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421E" w:rsidRPr="005670A0" w:rsidRDefault="00E8421E" w:rsidP="00E8421E">
      <w:pPr>
        <w:spacing w:after="75" w:line="360" w:lineRule="auto"/>
        <w:jc w:val="both"/>
        <w:rPr>
          <w:rFonts w:ascii="Times New Roman" w:eastAsia="Times New Roman" w:hAnsi="Times New Roman" w:cs="Times New Roman"/>
          <w:sz w:val="24"/>
          <w:szCs w:val="24"/>
          <w:lang w:eastAsia="bg-BG"/>
        </w:rPr>
      </w:pPr>
      <w:r w:rsidRPr="005670A0">
        <w:rPr>
          <w:rFonts w:ascii="Times New Roman" w:hAnsi="Times New Roman" w:cs="Times New Roman"/>
          <w:b/>
          <w:sz w:val="24"/>
          <w:szCs w:val="24"/>
        </w:rPr>
        <w:t>1. Наименования на режима/услугата</w:t>
      </w:r>
      <w:r>
        <w:rPr>
          <w:rFonts w:ascii="Times New Roman" w:hAnsi="Times New Roman" w:cs="Times New Roman"/>
          <w:b/>
          <w:sz w:val="24"/>
          <w:szCs w:val="24"/>
        </w:rPr>
        <w:t xml:space="preserve"> и уникален идентификатор, съгласно Регистъра на услугите</w:t>
      </w:r>
      <w:r w:rsidRPr="005670A0">
        <w:rPr>
          <w:rFonts w:ascii="Times New Roman" w:hAnsi="Times New Roman" w:cs="Times New Roman"/>
          <w:b/>
          <w:sz w:val="24"/>
          <w:szCs w:val="24"/>
        </w:rPr>
        <w:t>:</w:t>
      </w:r>
      <w:r w:rsidRPr="005670A0">
        <w:rPr>
          <w:rFonts w:ascii="Times New Roman" w:hAnsi="Times New Roman" w:cs="Times New Roman"/>
          <w:sz w:val="24"/>
          <w:szCs w:val="24"/>
        </w:rPr>
        <w:t xml:space="preserve">  </w:t>
      </w:r>
      <w:r>
        <w:rPr>
          <w:rFonts w:ascii="Times New Roman" w:hAnsi="Times New Roman" w:cs="Times New Roman"/>
          <w:sz w:val="24"/>
          <w:szCs w:val="24"/>
        </w:rPr>
        <w:t xml:space="preserve">509 </w:t>
      </w:r>
      <w:hyperlink r:id="rId5" w:tgtFrame="_blank" w:history="1">
        <w:r w:rsidRPr="005670A0">
          <w:rPr>
            <w:rFonts w:ascii="Times New Roman" w:eastAsia="Times New Roman" w:hAnsi="Times New Roman" w:cs="Times New Roman"/>
            <w:sz w:val="24"/>
            <w:szCs w:val="24"/>
            <w:lang w:eastAsia="bg-BG"/>
          </w:rPr>
          <w:t>Регистриране на лицата с право на участие в комисия за идентификация на културни ценности</w:t>
        </w:r>
      </w:hyperlink>
    </w:p>
    <w:p w:rsidR="00E8421E" w:rsidRPr="005670A0" w:rsidRDefault="00E8421E" w:rsidP="00E8421E">
      <w:pPr>
        <w:spacing w:after="75" w:line="360" w:lineRule="auto"/>
        <w:jc w:val="both"/>
        <w:rPr>
          <w:rFonts w:ascii="Times New Roman" w:hAnsi="Times New Roman" w:cs="Times New Roman"/>
          <w:sz w:val="24"/>
          <w:szCs w:val="24"/>
        </w:rPr>
      </w:pPr>
      <w:r w:rsidRPr="005670A0">
        <w:rPr>
          <w:rFonts w:ascii="Times New Roman" w:hAnsi="Times New Roman" w:cs="Times New Roman"/>
          <w:b/>
          <w:sz w:val="24"/>
          <w:szCs w:val="24"/>
        </w:rPr>
        <w:t xml:space="preserve">2. Нормативно основание: </w:t>
      </w:r>
      <w:r w:rsidRPr="005670A0">
        <w:rPr>
          <w:rFonts w:ascii="Times New Roman" w:hAnsi="Times New Roman" w:cs="Times New Roman"/>
          <w:sz w:val="24"/>
          <w:szCs w:val="24"/>
        </w:rPr>
        <w:t xml:space="preserve"> Закон за културното наследство, чл. 96, ал.4; </w:t>
      </w:r>
      <w:r w:rsidRPr="005670A0">
        <w:rPr>
          <w:rFonts w:ascii="Times New Roman" w:hAnsi="Times New Roman" w:cs="Times New Roman"/>
          <w:b/>
          <w:bCs/>
          <w:sz w:val="24"/>
          <w:szCs w:val="24"/>
        </w:rPr>
        <w:t>Наредба № Н-4</w:t>
      </w:r>
      <w:r w:rsidRPr="005670A0">
        <w:rPr>
          <w:rFonts w:ascii="Times New Roman" w:hAnsi="Times New Roman" w:cs="Times New Roman"/>
          <w:sz w:val="24"/>
          <w:szCs w:val="24"/>
        </w:rPr>
        <w:t xml:space="preserve"> </w:t>
      </w:r>
      <w:r w:rsidRPr="005670A0">
        <w:rPr>
          <w:rFonts w:ascii="Times New Roman" w:hAnsi="Times New Roman" w:cs="Times New Roman"/>
          <w:b/>
          <w:sz w:val="24"/>
          <w:szCs w:val="24"/>
        </w:rPr>
        <w:t>от 11 декември 2009</w:t>
      </w:r>
      <w:r w:rsidRPr="005670A0">
        <w:rPr>
          <w:rFonts w:ascii="Times New Roman" w:hAnsi="Times New Roman" w:cs="Times New Roman"/>
          <w:sz w:val="24"/>
          <w:szCs w:val="24"/>
        </w:rPr>
        <w:t xml:space="preserve"> г.за реда за водене на Регистъра на експерти по чл. 96, ал. 3 от ЗКН, </w:t>
      </w:r>
      <w:proofErr w:type="spellStart"/>
      <w:r w:rsidRPr="005670A0">
        <w:rPr>
          <w:rFonts w:ascii="Times New Roman" w:hAnsi="Times New Roman" w:cs="Times New Roman"/>
          <w:sz w:val="24"/>
          <w:szCs w:val="24"/>
        </w:rPr>
        <w:t>обн</w:t>
      </w:r>
      <w:proofErr w:type="spellEnd"/>
      <w:r w:rsidRPr="005670A0">
        <w:rPr>
          <w:rFonts w:ascii="Times New Roman" w:hAnsi="Times New Roman" w:cs="Times New Roman"/>
          <w:sz w:val="24"/>
          <w:szCs w:val="24"/>
        </w:rPr>
        <w:t>. ДВ, бр. 2 от 8 януари 2010, изм. и доп. ДВ, бр. 33 от 27 април 2012 г.; УП на МК, чл. 24, ал. 1, т. 4, б. б; Длъжностна характеристика, т. 17.</w:t>
      </w:r>
    </w:p>
    <w:p w:rsidR="00E8421E" w:rsidRPr="005670A0" w:rsidRDefault="00E8421E" w:rsidP="00E8421E">
      <w:pPr>
        <w:spacing w:line="360" w:lineRule="auto"/>
        <w:jc w:val="both"/>
        <w:rPr>
          <w:rFonts w:ascii="Times New Roman" w:hAnsi="Times New Roman" w:cs="Times New Roman"/>
          <w:i/>
          <w:sz w:val="24"/>
          <w:szCs w:val="24"/>
        </w:rPr>
      </w:pPr>
      <w:r w:rsidRPr="005670A0">
        <w:rPr>
          <w:rFonts w:ascii="Times New Roman" w:hAnsi="Times New Roman" w:cs="Times New Roman"/>
          <w:b/>
          <w:sz w:val="24"/>
          <w:szCs w:val="24"/>
        </w:rPr>
        <w:t xml:space="preserve">3. Срок за предоставяне: </w:t>
      </w:r>
      <w:r w:rsidRPr="005670A0">
        <w:rPr>
          <w:rFonts w:ascii="Times New Roman" w:hAnsi="Times New Roman" w:cs="Times New Roman"/>
          <w:sz w:val="24"/>
          <w:szCs w:val="24"/>
        </w:rPr>
        <w:t>14 дневен</w:t>
      </w:r>
      <w:r w:rsidRPr="005670A0">
        <w:rPr>
          <w:rFonts w:ascii="Times New Roman" w:hAnsi="Times New Roman" w:cs="Times New Roman"/>
          <w:i/>
          <w:sz w:val="24"/>
          <w:szCs w:val="24"/>
        </w:rPr>
        <w:t xml:space="preserve"> </w:t>
      </w:r>
    </w:p>
    <w:p w:rsidR="00E8421E" w:rsidRPr="005670A0" w:rsidRDefault="00E8421E" w:rsidP="00E8421E">
      <w:pPr>
        <w:spacing w:line="360" w:lineRule="auto"/>
        <w:jc w:val="both"/>
        <w:rPr>
          <w:rFonts w:ascii="Times New Roman" w:hAnsi="Times New Roman" w:cs="Times New Roman"/>
          <w:sz w:val="24"/>
          <w:szCs w:val="24"/>
          <w:lang w:val="en-US"/>
        </w:rPr>
      </w:pPr>
      <w:r w:rsidRPr="005670A0">
        <w:rPr>
          <w:rFonts w:ascii="Times New Roman" w:hAnsi="Times New Roman" w:cs="Times New Roman"/>
          <w:b/>
          <w:sz w:val="24"/>
          <w:szCs w:val="24"/>
        </w:rPr>
        <w:t>4. Срок на действие на документа/индивидуален административен акт</w:t>
      </w:r>
      <w:r w:rsidRPr="005670A0">
        <w:rPr>
          <w:rFonts w:ascii="Times New Roman" w:hAnsi="Times New Roman" w:cs="Times New Roman"/>
          <w:i/>
          <w:sz w:val="24"/>
          <w:szCs w:val="24"/>
        </w:rPr>
        <w:t xml:space="preserve">: </w:t>
      </w:r>
      <w:r w:rsidRPr="005670A0">
        <w:rPr>
          <w:rFonts w:ascii="Times New Roman" w:hAnsi="Times New Roman" w:cs="Times New Roman"/>
          <w:sz w:val="24"/>
          <w:szCs w:val="24"/>
        </w:rPr>
        <w:t>Срокът на действие се прекратява по искане от експерта; при системен отказ да участва в комисии по чл. 96, ал. 3 от ЗКН; при смърт (чл. 11, ал. 1 от Наредба № Н- 4 от 11 декември 2009).</w:t>
      </w:r>
    </w:p>
    <w:p w:rsidR="00E8421E" w:rsidRPr="005670A0" w:rsidRDefault="00E8421E" w:rsidP="00E8421E">
      <w:pPr>
        <w:spacing w:line="360" w:lineRule="auto"/>
        <w:jc w:val="both"/>
        <w:rPr>
          <w:rFonts w:ascii="Times New Roman" w:hAnsi="Times New Roman" w:cs="Times New Roman"/>
          <w:b/>
          <w:i/>
          <w:sz w:val="24"/>
          <w:szCs w:val="24"/>
        </w:rPr>
      </w:pPr>
      <w:r w:rsidRPr="005670A0">
        <w:rPr>
          <w:rFonts w:ascii="Times New Roman" w:hAnsi="Times New Roman" w:cs="Times New Roman"/>
          <w:b/>
          <w:sz w:val="24"/>
          <w:szCs w:val="24"/>
        </w:rPr>
        <w:t xml:space="preserve">5. Орган, осъществяващ контрол върху дейността на органа  по предоставянето на услугата: </w:t>
      </w:r>
      <w:r w:rsidRPr="005670A0">
        <w:rPr>
          <w:rFonts w:ascii="Times New Roman" w:hAnsi="Times New Roman" w:cs="Times New Roman"/>
          <w:i/>
          <w:sz w:val="24"/>
          <w:szCs w:val="24"/>
        </w:rPr>
        <w:t>няма посочен.</w:t>
      </w:r>
    </w:p>
    <w:p w:rsidR="00E8421E" w:rsidRPr="005670A0" w:rsidRDefault="00E8421E" w:rsidP="00E8421E">
      <w:pPr>
        <w:spacing w:line="360" w:lineRule="auto"/>
        <w:jc w:val="both"/>
        <w:rPr>
          <w:rFonts w:ascii="Times New Roman" w:hAnsi="Times New Roman" w:cs="Times New Roman"/>
          <w:i/>
          <w:sz w:val="24"/>
          <w:szCs w:val="24"/>
        </w:rPr>
      </w:pPr>
      <w:r w:rsidRPr="005670A0">
        <w:rPr>
          <w:rFonts w:ascii="Times New Roman" w:hAnsi="Times New Roman" w:cs="Times New Roman"/>
          <w:b/>
          <w:sz w:val="24"/>
          <w:szCs w:val="24"/>
        </w:rPr>
        <w:t>6. Ред, включително срокове, за обжалване на действията на органа по предоставяне на услугата.</w:t>
      </w:r>
      <w:r w:rsidRPr="005670A0">
        <w:rPr>
          <w:rFonts w:ascii="Times New Roman" w:hAnsi="Times New Roman" w:cs="Times New Roman"/>
          <w:sz w:val="24"/>
          <w:szCs w:val="24"/>
        </w:rPr>
        <w:t xml:space="preserve"> Ред и срокове: по реда на АПК.</w:t>
      </w:r>
    </w:p>
    <w:p w:rsidR="00E8421E" w:rsidRPr="005670A0" w:rsidRDefault="00E8421E" w:rsidP="00E8421E">
      <w:pPr>
        <w:spacing w:line="360" w:lineRule="auto"/>
        <w:jc w:val="both"/>
        <w:rPr>
          <w:rFonts w:ascii="Times New Roman" w:hAnsi="Times New Roman" w:cs="Times New Roman"/>
          <w:b/>
          <w:sz w:val="24"/>
          <w:szCs w:val="24"/>
        </w:rPr>
      </w:pPr>
      <w:r w:rsidRPr="005670A0">
        <w:rPr>
          <w:rFonts w:ascii="Times New Roman" w:hAnsi="Times New Roman" w:cs="Times New Roman"/>
          <w:b/>
          <w:sz w:val="24"/>
          <w:szCs w:val="24"/>
        </w:rPr>
        <w:t>7. Процедура по предоставяне на административна услуга/издаване на индивидуалния административен акт. Всички изисквания към потребителите и всички необходими документи, които следва потребителите да предоставят.</w:t>
      </w:r>
    </w:p>
    <w:p w:rsidR="00E8421E" w:rsidRPr="005670A0" w:rsidRDefault="00E8421E" w:rsidP="00E8421E">
      <w:pPr>
        <w:spacing w:line="360" w:lineRule="auto"/>
        <w:jc w:val="both"/>
        <w:rPr>
          <w:rFonts w:ascii="Times New Roman" w:hAnsi="Times New Roman" w:cs="Times New Roman"/>
          <w:sz w:val="24"/>
          <w:szCs w:val="24"/>
        </w:rPr>
      </w:pPr>
      <w:r w:rsidRPr="005670A0">
        <w:rPr>
          <w:rFonts w:ascii="Times New Roman" w:hAnsi="Times New Roman" w:cs="Times New Roman"/>
          <w:sz w:val="24"/>
          <w:szCs w:val="24"/>
        </w:rPr>
        <w:t>Заявление по образец, заверено копие от документ за завършена образователно-квалификационна степен „магистър“, автобиография, списък на научните публикации, имащи отношение към културното наследство, документ удостоверяващ трудов, служебен или осигурителен стаж или писмена декларация, когато се прилагат други доказателства за извършване на дейност в съответната професионална област (чл. 5 от Наредба № Н-4).</w:t>
      </w:r>
    </w:p>
    <w:p w:rsidR="00E8421E" w:rsidRPr="005670A0" w:rsidRDefault="00E8421E" w:rsidP="00E8421E">
      <w:pPr>
        <w:spacing w:line="360" w:lineRule="auto"/>
        <w:jc w:val="both"/>
        <w:rPr>
          <w:rFonts w:ascii="Times New Roman" w:hAnsi="Times New Roman" w:cs="Times New Roman"/>
          <w:sz w:val="24"/>
          <w:szCs w:val="24"/>
        </w:rPr>
      </w:pPr>
      <w:r w:rsidRPr="005670A0">
        <w:rPr>
          <w:rFonts w:ascii="Times New Roman" w:hAnsi="Times New Roman" w:cs="Times New Roman"/>
          <w:b/>
          <w:sz w:val="24"/>
          <w:szCs w:val="24"/>
        </w:rPr>
        <w:t xml:space="preserve">8. Всички образци и формуляри, които се попълват за предоставянето на административната услуга: </w:t>
      </w:r>
      <w:r w:rsidRPr="005670A0">
        <w:rPr>
          <w:rFonts w:ascii="Times New Roman" w:hAnsi="Times New Roman" w:cs="Times New Roman"/>
          <w:sz w:val="24"/>
          <w:szCs w:val="24"/>
        </w:rPr>
        <w:t xml:space="preserve">Заявление по образец </w:t>
      </w:r>
      <w:r w:rsidRPr="005670A0">
        <w:rPr>
          <w:rFonts w:ascii="Times New Roman" w:eastAsiaTheme="minorEastAsia" w:hAnsi="Times New Roman" w:cs="Times New Roman"/>
          <w:sz w:val="24"/>
          <w:szCs w:val="24"/>
          <w:lang w:eastAsia="bg-BG"/>
        </w:rPr>
        <w:t>съгласно приложение № 2</w:t>
      </w:r>
      <w:r w:rsidRPr="005670A0">
        <w:rPr>
          <w:rFonts w:ascii="Times New Roman" w:hAnsi="Times New Roman" w:cs="Times New Roman"/>
          <w:sz w:val="24"/>
          <w:szCs w:val="24"/>
        </w:rPr>
        <w:t xml:space="preserve"> от</w:t>
      </w:r>
      <w:r w:rsidRPr="005670A0">
        <w:rPr>
          <w:rFonts w:ascii="Times New Roman" w:hAnsi="Times New Roman" w:cs="Times New Roman"/>
          <w:i/>
          <w:sz w:val="24"/>
          <w:szCs w:val="24"/>
        </w:rPr>
        <w:t xml:space="preserve"> </w:t>
      </w:r>
      <w:r w:rsidRPr="005670A0">
        <w:rPr>
          <w:rFonts w:ascii="Times New Roman" w:hAnsi="Times New Roman" w:cs="Times New Roman"/>
          <w:b/>
          <w:bCs/>
          <w:sz w:val="24"/>
          <w:szCs w:val="24"/>
        </w:rPr>
        <w:t>Наредба № Н-4</w:t>
      </w:r>
      <w:r w:rsidRPr="005670A0">
        <w:rPr>
          <w:rFonts w:ascii="Times New Roman" w:hAnsi="Times New Roman" w:cs="Times New Roman"/>
          <w:sz w:val="24"/>
          <w:szCs w:val="24"/>
        </w:rPr>
        <w:t xml:space="preserve"> </w:t>
      </w:r>
      <w:r w:rsidRPr="005670A0">
        <w:rPr>
          <w:rFonts w:ascii="Times New Roman" w:hAnsi="Times New Roman" w:cs="Times New Roman"/>
          <w:b/>
          <w:sz w:val="24"/>
          <w:szCs w:val="24"/>
        </w:rPr>
        <w:t>от 11 декември 2009</w:t>
      </w:r>
      <w:r w:rsidRPr="005670A0">
        <w:rPr>
          <w:rFonts w:ascii="Times New Roman" w:hAnsi="Times New Roman" w:cs="Times New Roman"/>
          <w:sz w:val="24"/>
          <w:szCs w:val="24"/>
        </w:rPr>
        <w:t xml:space="preserve"> г.за реда за водене на Регистъра на експерти по чл. 96, ал. 3 от ЗКН.</w:t>
      </w:r>
    </w:p>
    <w:p w:rsidR="00E8421E" w:rsidRPr="005670A0" w:rsidRDefault="00E8421E" w:rsidP="00E8421E">
      <w:pPr>
        <w:spacing w:line="360" w:lineRule="auto"/>
        <w:jc w:val="both"/>
        <w:rPr>
          <w:rFonts w:ascii="Times New Roman" w:hAnsi="Times New Roman" w:cs="Times New Roman"/>
          <w:bCs/>
          <w:sz w:val="24"/>
          <w:szCs w:val="24"/>
        </w:rPr>
      </w:pPr>
      <w:hyperlink r:id="rId6" w:history="1">
        <w:r w:rsidRPr="005670A0">
          <w:rPr>
            <w:rStyle w:val="Hyperlink"/>
            <w:rFonts w:ascii="Times New Roman" w:hAnsi="Times New Roman" w:cs="Times New Roman"/>
            <w:bCs/>
            <w:sz w:val="24"/>
            <w:szCs w:val="24"/>
          </w:rPr>
          <w:t>http://mc.government.bg/page.php?p=58&amp;s=429&amp;sp=471&amp;t=0&amp;z=0</w:t>
        </w:r>
      </w:hyperlink>
      <w:r w:rsidRPr="005670A0">
        <w:rPr>
          <w:rFonts w:ascii="Times New Roman" w:hAnsi="Times New Roman" w:cs="Times New Roman"/>
          <w:bCs/>
          <w:sz w:val="24"/>
          <w:szCs w:val="24"/>
        </w:rPr>
        <w:t>;</w:t>
      </w:r>
    </w:p>
    <w:p w:rsidR="00E8421E" w:rsidRPr="005670A0" w:rsidRDefault="00E8421E" w:rsidP="00E8421E">
      <w:pPr>
        <w:spacing w:line="360" w:lineRule="auto"/>
        <w:jc w:val="both"/>
        <w:rPr>
          <w:rFonts w:ascii="Times New Roman" w:hAnsi="Times New Roman" w:cs="Times New Roman"/>
          <w:sz w:val="24"/>
          <w:szCs w:val="24"/>
        </w:rPr>
      </w:pPr>
      <w:r w:rsidRPr="005670A0">
        <w:rPr>
          <w:rFonts w:ascii="Times New Roman" w:hAnsi="Times New Roman" w:cs="Times New Roman"/>
          <w:b/>
          <w:sz w:val="24"/>
          <w:szCs w:val="24"/>
        </w:rPr>
        <w:lastRenderedPageBreak/>
        <w:t xml:space="preserve">9. Начини на заявяване на услугата: </w:t>
      </w:r>
      <w:r w:rsidRPr="005670A0">
        <w:rPr>
          <w:rFonts w:ascii="Times New Roman" w:hAnsi="Times New Roman" w:cs="Times New Roman"/>
          <w:sz w:val="24"/>
          <w:szCs w:val="24"/>
        </w:rPr>
        <w:t>Чрез деловодството на МК или изпращане по пощата – на хартия</w:t>
      </w:r>
    </w:p>
    <w:p w:rsidR="00E8421E" w:rsidRPr="00C87B5C" w:rsidRDefault="00E8421E" w:rsidP="00E8421E">
      <w:pPr>
        <w:spacing w:line="360" w:lineRule="auto"/>
        <w:jc w:val="both"/>
        <w:rPr>
          <w:rFonts w:ascii="Times New Roman" w:hAnsi="Times New Roman" w:cs="Times New Roman"/>
          <w:i/>
          <w:sz w:val="24"/>
          <w:szCs w:val="24"/>
        </w:rPr>
      </w:pPr>
      <w:r w:rsidRPr="005670A0">
        <w:rPr>
          <w:rFonts w:ascii="Times New Roman" w:hAnsi="Times New Roman" w:cs="Times New Roman"/>
          <w:b/>
          <w:sz w:val="24"/>
          <w:szCs w:val="24"/>
        </w:rPr>
        <w:t xml:space="preserve">10. Срок на действие на документа: </w:t>
      </w:r>
      <w:r w:rsidRPr="005670A0">
        <w:rPr>
          <w:rFonts w:ascii="Times New Roman" w:hAnsi="Times New Roman" w:cs="Times New Roman"/>
          <w:sz w:val="24"/>
          <w:szCs w:val="24"/>
        </w:rPr>
        <w:t>Срокът на действие се прекратява със заличаване</w:t>
      </w:r>
      <w:r w:rsidRPr="005670A0">
        <w:rPr>
          <w:rFonts w:ascii="Times New Roman" w:eastAsiaTheme="minorEastAsia" w:hAnsi="Times New Roman" w:cs="Times New Roman"/>
          <w:sz w:val="24"/>
          <w:szCs w:val="24"/>
          <w:lang w:eastAsia="bg-BG"/>
        </w:rPr>
        <w:t xml:space="preserve"> на вписване в публичния регистър ( Съгласно чл. 11от</w:t>
      </w:r>
      <w:r w:rsidRPr="005670A0">
        <w:rPr>
          <w:rFonts w:ascii="Times New Roman" w:hAnsi="Times New Roman" w:cs="Times New Roman"/>
          <w:i/>
          <w:sz w:val="24"/>
          <w:szCs w:val="24"/>
        </w:rPr>
        <w:t xml:space="preserve"> </w:t>
      </w:r>
      <w:r w:rsidRPr="005670A0">
        <w:rPr>
          <w:rFonts w:ascii="Times New Roman" w:hAnsi="Times New Roman" w:cs="Times New Roman"/>
          <w:b/>
          <w:bCs/>
          <w:sz w:val="24"/>
          <w:szCs w:val="24"/>
        </w:rPr>
        <w:t>Наредба № Н-4</w:t>
      </w:r>
      <w:r w:rsidRPr="005670A0">
        <w:rPr>
          <w:rFonts w:ascii="Times New Roman" w:hAnsi="Times New Roman" w:cs="Times New Roman"/>
          <w:sz w:val="24"/>
          <w:szCs w:val="24"/>
        </w:rPr>
        <w:t xml:space="preserve"> </w:t>
      </w:r>
      <w:r w:rsidRPr="005670A0">
        <w:rPr>
          <w:rFonts w:ascii="Times New Roman" w:hAnsi="Times New Roman" w:cs="Times New Roman"/>
          <w:b/>
          <w:sz w:val="24"/>
          <w:szCs w:val="24"/>
        </w:rPr>
        <w:t>от 11 декември 2009</w:t>
      </w:r>
      <w:r w:rsidRPr="005670A0">
        <w:rPr>
          <w:rFonts w:ascii="Times New Roman" w:hAnsi="Times New Roman" w:cs="Times New Roman"/>
          <w:sz w:val="24"/>
          <w:szCs w:val="24"/>
        </w:rPr>
        <w:t xml:space="preserve"> г.за реда за водене на Регистъра на експерти по чл. 96, ал. 3 от ЗКН</w:t>
      </w:r>
      <w:r w:rsidRPr="005670A0">
        <w:rPr>
          <w:rFonts w:ascii="Times New Roman" w:hAnsi="Times New Roman" w:cs="Times New Roman"/>
          <w:i/>
          <w:sz w:val="24"/>
          <w:szCs w:val="24"/>
        </w:rPr>
        <w:t>).</w:t>
      </w:r>
    </w:p>
    <w:p w:rsidR="00E8421E" w:rsidRPr="005670A0" w:rsidRDefault="00E8421E" w:rsidP="00E8421E">
      <w:pPr>
        <w:spacing w:line="360" w:lineRule="auto"/>
        <w:jc w:val="both"/>
        <w:rPr>
          <w:rFonts w:ascii="Times New Roman" w:hAnsi="Times New Roman" w:cs="Times New Roman"/>
          <w:i/>
          <w:sz w:val="24"/>
          <w:szCs w:val="24"/>
        </w:rPr>
      </w:pPr>
      <w:r w:rsidRPr="005670A0">
        <w:rPr>
          <w:rFonts w:ascii="Times New Roman" w:hAnsi="Times New Roman" w:cs="Times New Roman"/>
          <w:b/>
          <w:sz w:val="24"/>
          <w:szCs w:val="24"/>
        </w:rPr>
        <w:t xml:space="preserve">11. Размер на таксата (цена): </w:t>
      </w:r>
      <w:r w:rsidRPr="005670A0">
        <w:rPr>
          <w:rFonts w:ascii="Times New Roman" w:hAnsi="Times New Roman" w:cs="Times New Roman"/>
          <w:sz w:val="24"/>
          <w:szCs w:val="24"/>
        </w:rPr>
        <w:t>Услугата е безплатна.</w:t>
      </w:r>
    </w:p>
    <w:p w:rsidR="00E8421E" w:rsidRPr="005670A0" w:rsidRDefault="00E8421E" w:rsidP="00E8421E">
      <w:pPr>
        <w:spacing w:line="360" w:lineRule="auto"/>
        <w:jc w:val="both"/>
        <w:rPr>
          <w:rFonts w:ascii="Times New Roman" w:hAnsi="Times New Roman" w:cs="Times New Roman"/>
          <w:i/>
          <w:sz w:val="24"/>
          <w:szCs w:val="24"/>
        </w:rPr>
      </w:pPr>
      <w:r w:rsidRPr="005670A0">
        <w:rPr>
          <w:rFonts w:ascii="Times New Roman" w:hAnsi="Times New Roman" w:cs="Times New Roman"/>
          <w:b/>
          <w:sz w:val="24"/>
          <w:szCs w:val="24"/>
        </w:rPr>
        <w:t xml:space="preserve">12. Описание на начините на плащане: </w:t>
      </w:r>
      <w:r w:rsidRPr="005670A0">
        <w:rPr>
          <w:rFonts w:ascii="Times New Roman" w:hAnsi="Times New Roman" w:cs="Times New Roman"/>
          <w:sz w:val="24"/>
          <w:szCs w:val="24"/>
        </w:rPr>
        <w:t>Услугата е безплатна.</w:t>
      </w:r>
    </w:p>
    <w:p w:rsidR="00E8421E" w:rsidRPr="005670A0" w:rsidRDefault="00E8421E" w:rsidP="00E8421E">
      <w:pPr>
        <w:spacing w:line="360" w:lineRule="auto"/>
        <w:jc w:val="both"/>
        <w:rPr>
          <w:rFonts w:ascii="Times New Roman" w:hAnsi="Times New Roman" w:cs="Times New Roman"/>
          <w:i/>
          <w:sz w:val="24"/>
          <w:szCs w:val="24"/>
        </w:rPr>
      </w:pPr>
      <w:r w:rsidRPr="005670A0">
        <w:rPr>
          <w:rFonts w:ascii="Times New Roman" w:hAnsi="Times New Roman" w:cs="Times New Roman"/>
          <w:b/>
          <w:sz w:val="24"/>
          <w:szCs w:val="24"/>
        </w:rPr>
        <w:t xml:space="preserve">13. Ред и срокове за обжалване: </w:t>
      </w:r>
      <w:r w:rsidRPr="005670A0">
        <w:rPr>
          <w:rFonts w:ascii="Times New Roman" w:hAnsi="Times New Roman" w:cs="Times New Roman"/>
          <w:sz w:val="24"/>
          <w:szCs w:val="24"/>
        </w:rPr>
        <w:t>По реда на АПК .</w:t>
      </w:r>
    </w:p>
    <w:p w:rsidR="00E8421E" w:rsidRPr="005670A0" w:rsidRDefault="00E8421E" w:rsidP="00E8421E">
      <w:pPr>
        <w:spacing w:line="360" w:lineRule="auto"/>
        <w:jc w:val="both"/>
        <w:rPr>
          <w:rFonts w:ascii="Times New Roman" w:hAnsi="Times New Roman" w:cs="Times New Roman"/>
          <w:i/>
          <w:sz w:val="24"/>
          <w:szCs w:val="24"/>
        </w:rPr>
      </w:pPr>
      <w:r w:rsidRPr="005670A0">
        <w:rPr>
          <w:rFonts w:ascii="Times New Roman" w:hAnsi="Times New Roman" w:cs="Times New Roman"/>
          <w:b/>
          <w:sz w:val="24"/>
          <w:szCs w:val="24"/>
        </w:rPr>
        <w:t xml:space="preserve">14. Електронен адрес за предложения  във връзка с услугата: </w:t>
      </w:r>
      <w:r w:rsidRPr="005670A0">
        <w:rPr>
          <w:rFonts w:ascii="Times New Roman" w:hAnsi="Times New Roman" w:cs="Times New Roman"/>
          <w:sz w:val="24"/>
          <w:szCs w:val="24"/>
        </w:rPr>
        <w:t>няма.</w:t>
      </w:r>
    </w:p>
    <w:p w:rsidR="00E8421E" w:rsidRDefault="00E8421E" w:rsidP="00E8421E">
      <w:pPr>
        <w:spacing w:line="360" w:lineRule="auto"/>
        <w:jc w:val="both"/>
        <w:rPr>
          <w:rFonts w:ascii="Times New Roman" w:hAnsi="Times New Roman" w:cs="Times New Roman"/>
          <w:sz w:val="24"/>
          <w:szCs w:val="24"/>
        </w:rPr>
      </w:pPr>
      <w:r w:rsidRPr="005670A0">
        <w:rPr>
          <w:rFonts w:ascii="Times New Roman" w:hAnsi="Times New Roman" w:cs="Times New Roman"/>
          <w:b/>
          <w:sz w:val="24"/>
          <w:szCs w:val="24"/>
        </w:rPr>
        <w:t xml:space="preserve">15. Начини за получаване на резултата от услугата: </w:t>
      </w:r>
      <w:r w:rsidRPr="005670A0">
        <w:rPr>
          <w:rFonts w:ascii="Times New Roman" w:hAnsi="Times New Roman" w:cs="Times New Roman"/>
          <w:sz w:val="24"/>
          <w:szCs w:val="24"/>
        </w:rPr>
        <w:t>Заповедта за вписване в Регистъра по чл.96, ал. 3 от ЗКН се изпраща по електронната поща с придружително писмо.</w:t>
      </w:r>
    </w:p>
    <w:p w:rsidR="00F07A86" w:rsidRDefault="00E8421E"/>
    <w:p w:rsidR="00E8421E" w:rsidRDefault="00E8421E"/>
    <w:p w:rsidR="00E8421E" w:rsidRDefault="00E8421E"/>
    <w:p w:rsidR="00E8421E" w:rsidRDefault="00E8421E"/>
    <w:p w:rsidR="00E8421E" w:rsidRDefault="00E8421E"/>
    <w:p w:rsidR="00E8421E" w:rsidRDefault="00E8421E"/>
    <w:p w:rsidR="00E8421E" w:rsidRDefault="00E8421E"/>
    <w:p w:rsidR="00E8421E" w:rsidRDefault="00E8421E"/>
    <w:p w:rsidR="00E8421E" w:rsidRDefault="00E8421E"/>
    <w:p w:rsidR="00E8421E" w:rsidRDefault="00E8421E"/>
    <w:p w:rsidR="00E8421E" w:rsidRDefault="00E8421E"/>
    <w:p w:rsidR="00E8421E" w:rsidRDefault="00E8421E"/>
    <w:p w:rsidR="00E8421E" w:rsidRDefault="00E8421E"/>
    <w:p w:rsidR="00E8421E" w:rsidRDefault="00E8421E"/>
    <w:p w:rsidR="00E8421E" w:rsidRDefault="00E8421E"/>
    <w:p w:rsidR="00E8421E" w:rsidRPr="00E8421E" w:rsidRDefault="00E8421E" w:rsidP="00E8421E">
      <w:pPr>
        <w:ind w:left="5664"/>
        <w:rPr>
          <w:rFonts w:ascii="Times New Roman" w:hAnsi="Times New Roman" w:cs="Times New Roman"/>
          <w:sz w:val="24"/>
          <w:szCs w:val="24"/>
        </w:rPr>
      </w:pPr>
      <w:r w:rsidRPr="00E8421E">
        <w:rPr>
          <w:rFonts w:ascii="Times New Roman" w:hAnsi="Times New Roman" w:cs="Times New Roman"/>
          <w:sz w:val="24"/>
          <w:szCs w:val="24"/>
        </w:rPr>
        <w:lastRenderedPageBreak/>
        <w:t>ОБРАЗЕЦ № 1</w:t>
      </w:r>
    </w:p>
    <w:p w:rsidR="00E8421E" w:rsidRPr="00E8421E" w:rsidRDefault="00E8421E" w:rsidP="00E8421E">
      <w:pPr>
        <w:rPr>
          <w:rFonts w:ascii="Times New Roman" w:hAnsi="Times New Roman" w:cs="Times New Roman"/>
          <w:sz w:val="24"/>
          <w:szCs w:val="24"/>
        </w:rPr>
      </w:pPr>
    </w:p>
    <w:p w:rsidR="00E8421E" w:rsidRPr="00E8421E" w:rsidRDefault="00E8421E" w:rsidP="00E8421E">
      <w:pPr>
        <w:rPr>
          <w:rFonts w:ascii="Times New Roman" w:hAnsi="Times New Roman" w:cs="Times New Roman"/>
          <w:sz w:val="24"/>
          <w:szCs w:val="24"/>
        </w:rPr>
      </w:pPr>
    </w:p>
    <w:p w:rsidR="00E8421E" w:rsidRPr="00E8421E" w:rsidRDefault="00E8421E" w:rsidP="00E8421E"/>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9102"/>
      </w:tblGrid>
      <w:tr w:rsidR="00E8421E" w:rsidRPr="00E8421E" w:rsidTr="005E361A">
        <w:trPr>
          <w:tblCellSpacing w:w="0" w:type="dxa"/>
        </w:trPr>
        <w:tc>
          <w:tcPr>
            <w:tcW w:w="0" w:type="auto"/>
            <w:vAlign w:val="center"/>
            <w:hideMark/>
          </w:tcPr>
          <w:p w:rsidR="00E8421E" w:rsidRPr="00E8421E" w:rsidRDefault="00E8421E" w:rsidP="00E8421E">
            <w:pPr>
              <w:spacing w:before="100" w:beforeAutospacing="1" w:after="100" w:afterAutospacing="1" w:line="240" w:lineRule="auto"/>
              <w:ind w:left="4200"/>
              <w:rPr>
                <w:rFonts w:ascii="Times New Roman" w:eastAsia="Times New Roman" w:hAnsi="Times New Roman" w:cs="Times New Roman"/>
                <w:b/>
                <w:sz w:val="24"/>
                <w:szCs w:val="24"/>
                <w:lang w:eastAsia="bg-BG"/>
              </w:rPr>
            </w:pPr>
            <w:r w:rsidRPr="00E8421E">
              <w:rPr>
                <w:rFonts w:ascii="Times New Roman" w:eastAsia="Times New Roman" w:hAnsi="Times New Roman" w:cs="Times New Roman"/>
                <w:b/>
                <w:sz w:val="24"/>
                <w:szCs w:val="24"/>
                <w:lang w:eastAsia="bg-BG"/>
              </w:rPr>
              <w:t>ДО</w:t>
            </w:r>
          </w:p>
        </w:tc>
      </w:tr>
      <w:tr w:rsidR="00E8421E" w:rsidRPr="00E8421E" w:rsidTr="005E361A">
        <w:trPr>
          <w:tblCellSpacing w:w="0" w:type="dxa"/>
        </w:trPr>
        <w:tc>
          <w:tcPr>
            <w:tcW w:w="0" w:type="auto"/>
            <w:vAlign w:val="center"/>
            <w:hideMark/>
          </w:tcPr>
          <w:p w:rsidR="00E8421E" w:rsidRPr="00E8421E" w:rsidRDefault="00E8421E" w:rsidP="00E8421E">
            <w:pPr>
              <w:spacing w:before="100" w:beforeAutospacing="1" w:after="100" w:afterAutospacing="1" w:line="240" w:lineRule="auto"/>
              <w:ind w:left="4200"/>
              <w:rPr>
                <w:rFonts w:ascii="Times New Roman" w:eastAsia="Times New Roman" w:hAnsi="Times New Roman" w:cs="Times New Roman"/>
                <w:b/>
                <w:sz w:val="24"/>
                <w:szCs w:val="24"/>
                <w:lang w:eastAsia="bg-BG"/>
              </w:rPr>
            </w:pPr>
            <w:r w:rsidRPr="00E8421E">
              <w:rPr>
                <w:rFonts w:ascii="Times New Roman" w:eastAsia="Times New Roman" w:hAnsi="Times New Roman" w:cs="Times New Roman"/>
                <w:b/>
                <w:sz w:val="24"/>
                <w:szCs w:val="24"/>
                <w:lang w:eastAsia="bg-BG"/>
              </w:rPr>
              <w:t>МИНИСТЪРА НА КУЛТУРАТА</w:t>
            </w:r>
          </w:p>
        </w:tc>
      </w:tr>
      <w:tr w:rsidR="00E8421E" w:rsidRPr="00E8421E" w:rsidTr="005E361A">
        <w:trPr>
          <w:tblCellSpacing w:w="0" w:type="dxa"/>
        </w:trPr>
        <w:tc>
          <w:tcPr>
            <w:tcW w:w="0" w:type="auto"/>
            <w:vAlign w:val="center"/>
            <w:hideMark/>
          </w:tcPr>
          <w:p w:rsidR="00E8421E" w:rsidRPr="00E8421E" w:rsidRDefault="00E8421E" w:rsidP="00E8421E">
            <w:pPr>
              <w:spacing w:after="0" w:line="240" w:lineRule="auto"/>
              <w:rPr>
                <w:rFonts w:ascii="Times New Roman" w:eastAsia="Times New Roman" w:hAnsi="Times New Roman" w:cs="Times New Roman"/>
                <w:b/>
                <w:sz w:val="24"/>
                <w:szCs w:val="24"/>
                <w:lang w:eastAsia="bg-BG"/>
              </w:rPr>
            </w:pPr>
            <w:r w:rsidRPr="00E8421E">
              <w:rPr>
                <w:rFonts w:ascii="Times New Roman" w:eastAsia="Times New Roman" w:hAnsi="Times New Roman" w:cs="Times New Roman"/>
                <w:b/>
                <w:sz w:val="24"/>
                <w:szCs w:val="24"/>
                <w:lang w:eastAsia="bg-BG"/>
              </w:rPr>
              <w:t> </w:t>
            </w:r>
          </w:p>
        </w:tc>
      </w:tr>
      <w:tr w:rsidR="00E8421E" w:rsidRPr="00E8421E" w:rsidTr="005E361A">
        <w:trPr>
          <w:tblCellSpacing w:w="0" w:type="dxa"/>
        </w:trPr>
        <w:tc>
          <w:tcPr>
            <w:tcW w:w="0" w:type="auto"/>
            <w:vAlign w:val="center"/>
            <w:hideMark/>
          </w:tcPr>
          <w:p w:rsidR="00E8421E" w:rsidRPr="00E8421E" w:rsidRDefault="00E8421E" w:rsidP="00E8421E">
            <w:pPr>
              <w:spacing w:after="0" w:line="240" w:lineRule="auto"/>
              <w:jc w:val="center"/>
              <w:rPr>
                <w:rFonts w:ascii="Times New Roman" w:eastAsia="Times New Roman" w:hAnsi="Times New Roman" w:cs="Times New Roman"/>
                <w:b/>
                <w:sz w:val="24"/>
                <w:szCs w:val="24"/>
                <w:lang w:eastAsia="bg-BG"/>
              </w:rPr>
            </w:pPr>
            <w:r w:rsidRPr="00E8421E">
              <w:rPr>
                <w:rFonts w:ascii="Times New Roman" w:eastAsia="Times New Roman" w:hAnsi="Times New Roman" w:cs="Times New Roman"/>
                <w:b/>
                <w:sz w:val="24"/>
                <w:szCs w:val="24"/>
                <w:lang w:eastAsia="bg-BG"/>
              </w:rPr>
              <w:t>З А Я В Л Е Н И Е</w:t>
            </w:r>
          </w:p>
        </w:tc>
      </w:tr>
      <w:tr w:rsidR="00E8421E" w:rsidRPr="00E8421E" w:rsidTr="005E361A">
        <w:trPr>
          <w:tblCellSpacing w:w="0" w:type="dxa"/>
        </w:trPr>
        <w:tc>
          <w:tcPr>
            <w:tcW w:w="0" w:type="auto"/>
            <w:vAlign w:val="center"/>
            <w:hideMark/>
          </w:tcPr>
          <w:p w:rsidR="00E8421E" w:rsidRPr="00E8421E" w:rsidRDefault="00E8421E" w:rsidP="00E8421E">
            <w:pPr>
              <w:spacing w:after="0" w:line="240" w:lineRule="auto"/>
              <w:jc w:val="center"/>
              <w:rPr>
                <w:rFonts w:ascii="Times New Roman" w:eastAsia="Times New Roman" w:hAnsi="Times New Roman" w:cs="Times New Roman"/>
                <w:sz w:val="24"/>
                <w:szCs w:val="24"/>
                <w:lang w:eastAsia="bg-BG"/>
              </w:rPr>
            </w:pPr>
            <w:r w:rsidRPr="00E8421E">
              <w:rPr>
                <w:rFonts w:ascii="Times New Roman" w:eastAsia="Times New Roman" w:hAnsi="Times New Roman" w:cs="Times New Roman"/>
                <w:sz w:val="24"/>
                <w:szCs w:val="24"/>
                <w:lang w:eastAsia="bg-BG"/>
              </w:rPr>
              <w:t>от.......................................</w:t>
            </w:r>
          </w:p>
        </w:tc>
      </w:tr>
      <w:tr w:rsidR="00E8421E" w:rsidRPr="00E8421E" w:rsidTr="005E361A">
        <w:trPr>
          <w:tblCellSpacing w:w="0" w:type="dxa"/>
        </w:trPr>
        <w:tc>
          <w:tcPr>
            <w:tcW w:w="0" w:type="auto"/>
            <w:vAlign w:val="center"/>
            <w:hideMark/>
          </w:tcPr>
          <w:p w:rsidR="00E8421E" w:rsidRPr="00E8421E" w:rsidRDefault="00E8421E" w:rsidP="00E8421E">
            <w:pPr>
              <w:spacing w:after="0" w:line="240" w:lineRule="auto"/>
              <w:jc w:val="center"/>
              <w:rPr>
                <w:rFonts w:ascii="Times New Roman" w:eastAsia="Times New Roman" w:hAnsi="Times New Roman" w:cs="Times New Roman"/>
                <w:sz w:val="24"/>
                <w:szCs w:val="24"/>
                <w:lang w:eastAsia="bg-BG"/>
              </w:rPr>
            </w:pPr>
            <w:r w:rsidRPr="00E8421E">
              <w:rPr>
                <w:rFonts w:ascii="Times New Roman" w:eastAsia="Times New Roman" w:hAnsi="Times New Roman" w:cs="Times New Roman"/>
                <w:sz w:val="24"/>
                <w:szCs w:val="24"/>
                <w:lang w:eastAsia="bg-BG"/>
              </w:rPr>
              <w:t>(трите имена)</w:t>
            </w:r>
          </w:p>
        </w:tc>
      </w:tr>
      <w:tr w:rsidR="00E8421E" w:rsidRPr="00E8421E" w:rsidTr="005E361A">
        <w:trPr>
          <w:tblCellSpacing w:w="0" w:type="dxa"/>
        </w:trPr>
        <w:tc>
          <w:tcPr>
            <w:tcW w:w="0" w:type="auto"/>
            <w:vAlign w:val="center"/>
            <w:hideMark/>
          </w:tcPr>
          <w:p w:rsidR="00E8421E" w:rsidRPr="00E8421E" w:rsidRDefault="00E8421E" w:rsidP="00E8421E">
            <w:pPr>
              <w:spacing w:after="0" w:line="240" w:lineRule="auto"/>
              <w:rPr>
                <w:rFonts w:ascii="Times New Roman" w:eastAsia="Times New Roman" w:hAnsi="Times New Roman" w:cs="Times New Roman"/>
                <w:sz w:val="24"/>
                <w:szCs w:val="24"/>
                <w:lang w:eastAsia="bg-BG"/>
              </w:rPr>
            </w:pPr>
            <w:r w:rsidRPr="00E8421E">
              <w:rPr>
                <w:rFonts w:ascii="Times New Roman" w:eastAsia="Times New Roman" w:hAnsi="Times New Roman" w:cs="Times New Roman"/>
                <w:sz w:val="24"/>
                <w:szCs w:val="24"/>
                <w:lang w:eastAsia="bg-BG"/>
              </w:rPr>
              <w:t> </w:t>
            </w:r>
          </w:p>
        </w:tc>
      </w:tr>
      <w:tr w:rsidR="00E8421E" w:rsidRPr="00E8421E" w:rsidTr="005E361A">
        <w:trPr>
          <w:tblCellSpacing w:w="0" w:type="dxa"/>
        </w:trPr>
        <w:tc>
          <w:tcPr>
            <w:tcW w:w="0" w:type="auto"/>
            <w:vAlign w:val="center"/>
            <w:hideMark/>
          </w:tcPr>
          <w:p w:rsidR="00E8421E" w:rsidRPr="00E8421E" w:rsidRDefault="00E8421E" w:rsidP="00E8421E">
            <w:pPr>
              <w:spacing w:after="0" w:line="240" w:lineRule="auto"/>
              <w:rPr>
                <w:rFonts w:ascii="Times New Roman" w:eastAsia="Times New Roman" w:hAnsi="Times New Roman" w:cs="Times New Roman"/>
                <w:sz w:val="24"/>
                <w:szCs w:val="24"/>
                <w:lang w:eastAsia="bg-BG"/>
              </w:rPr>
            </w:pPr>
            <w:r w:rsidRPr="00E8421E">
              <w:rPr>
                <w:rFonts w:ascii="Times New Roman" w:eastAsia="Times New Roman" w:hAnsi="Times New Roman" w:cs="Times New Roman"/>
                <w:sz w:val="24"/>
                <w:szCs w:val="24"/>
                <w:lang w:eastAsia="bg-BG"/>
              </w:rPr>
              <w:t>Относно: Вписване в регистъра по чл. 96, ал. 4 от Закона за културното наследство.</w:t>
            </w:r>
          </w:p>
        </w:tc>
      </w:tr>
      <w:tr w:rsidR="00E8421E" w:rsidRPr="00E8421E" w:rsidTr="005E361A">
        <w:trPr>
          <w:tblCellSpacing w:w="0" w:type="dxa"/>
        </w:trPr>
        <w:tc>
          <w:tcPr>
            <w:tcW w:w="0" w:type="auto"/>
            <w:vAlign w:val="center"/>
            <w:hideMark/>
          </w:tcPr>
          <w:p w:rsidR="00E8421E" w:rsidRPr="00E8421E" w:rsidRDefault="00E8421E" w:rsidP="00E8421E">
            <w:pPr>
              <w:spacing w:after="0" w:line="240" w:lineRule="auto"/>
              <w:rPr>
                <w:rFonts w:ascii="Times New Roman" w:eastAsia="Times New Roman" w:hAnsi="Times New Roman" w:cs="Times New Roman"/>
                <w:sz w:val="24"/>
                <w:szCs w:val="24"/>
                <w:lang w:eastAsia="bg-BG"/>
              </w:rPr>
            </w:pPr>
            <w:r w:rsidRPr="00E8421E">
              <w:rPr>
                <w:rFonts w:ascii="Times New Roman" w:eastAsia="Times New Roman" w:hAnsi="Times New Roman" w:cs="Times New Roman"/>
                <w:sz w:val="24"/>
                <w:szCs w:val="24"/>
                <w:lang w:eastAsia="bg-BG"/>
              </w:rPr>
              <w:t> </w:t>
            </w:r>
          </w:p>
        </w:tc>
      </w:tr>
      <w:tr w:rsidR="00E8421E" w:rsidRPr="00E8421E" w:rsidTr="005E361A">
        <w:trPr>
          <w:tblCellSpacing w:w="0" w:type="dxa"/>
        </w:trPr>
        <w:tc>
          <w:tcPr>
            <w:tcW w:w="0" w:type="auto"/>
            <w:vAlign w:val="center"/>
            <w:hideMark/>
          </w:tcPr>
          <w:p w:rsidR="00E8421E" w:rsidRPr="00E8421E" w:rsidRDefault="00E8421E" w:rsidP="00E8421E">
            <w:pPr>
              <w:spacing w:after="0" w:line="240" w:lineRule="auto"/>
              <w:rPr>
                <w:rFonts w:ascii="Times New Roman" w:eastAsia="Times New Roman" w:hAnsi="Times New Roman" w:cs="Times New Roman"/>
                <w:b/>
                <w:sz w:val="24"/>
                <w:szCs w:val="24"/>
                <w:lang w:eastAsia="bg-BG"/>
              </w:rPr>
            </w:pPr>
            <w:r w:rsidRPr="00E8421E">
              <w:rPr>
                <w:rFonts w:ascii="Times New Roman" w:eastAsia="Times New Roman" w:hAnsi="Times New Roman" w:cs="Times New Roman"/>
                <w:b/>
                <w:sz w:val="24"/>
                <w:szCs w:val="24"/>
                <w:lang w:eastAsia="bg-BG"/>
              </w:rPr>
              <w:t>УВАЖАЕМИ Г-Н/Г-ЖО МИНИСТЪР,</w:t>
            </w:r>
          </w:p>
        </w:tc>
      </w:tr>
      <w:tr w:rsidR="00E8421E" w:rsidRPr="00E8421E" w:rsidTr="005E361A">
        <w:trPr>
          <w:tblCellSpacing w:w="0" w:type="dxa"/>
        </w:trPr>
        <w:tc>
          <w:tcPr>
            <w:tcW w:w="0" w:type="auto"/>
            <w:vAlign w:val="center"/>
            <w:hideMark/>
          </w:tcPr>
          <w:p w:rsidR="00E8421E" w:rsidRPr="00E8421E" w:rsidRDefault="00E8421E" w:rsidP="00E8421E">
            <w:pPr>
              <w:spacing w:after="0" w:line="240" w:lineRule="auto"/>
              <w:rPr>
                <w:rFonts w:ascii="Times New Roman" w:eastAsia="Times New Roman" w:hAnsi="Times New Roman" w:cs="Times New Roman"/>
                <w:sz w:val="24"/>
                <w:szCs w:val="24"/>
                <w:lang w:eastAsia="bg-BG"/>
              </w:rPr>
            </w:pPr>
            <w:r w:rsidRPr="00E8421E">
              <w:rPr>
                <w:rFonts w:ascii="Times New Roman" w:eastAsia="Times New Roman" w:hAnsi="Times New Roman" w:cs="Times New Roman"/>
                <w:sz w:val="24"/>
                <w:szCs w:val="24"/>
                <w:lang w:eastAsia="bg-BG"/>
              </w:rPr>
              <w:t> </w:t>
            </w:r>
          </w:p>
        </w:tc>
      </w:tr>
      <w:tr w:rsidR="00E8421E" w:rsidRPr="00E8421E" w:rsidTr="005E361A">
        <w:trPr>
          <w:tblCellSpacing w:w="0" w:type="dxa"/>
        </w:trPr>
        <w:tc>
          <w:tcPr>
            <w:tcW w:w="0" w:type="auto"/>
            <w:vAlign w:val="center"/>
            <w:hideMark/>
          </w:tcPr>
          <w:p w:rsidR="00E8421E" w:rsidRPr="00E8421E" w:rsidRDefault="00E8421E" w:rsidP="00E8421E">
            <w:pPr>
              <w:spacing w:after="0" w:line="240" w:lineRule="auto"/>
              <w:rPr>
                <w:rFonts w:ascii="Times New Roman" w:eastAsia="Times New Roman" w:hAnsi="Times New Roman" w:cs="Times New Roman"/>
                <w:sz w:val="24"/>
                <w:szCs w:val="24"/>
                <w:lang w:eastAsia="bg-BG"/>
              </w:rPr>
            </w:pPr>
            <w:r w:rsidRPr="00E8421E">
              <w:rPr>
                <w:rFonts w:ascii="Times New Roman" w:eastAsia="Times New Roman" w:hAnsi="Times New Roman" w:cs="Times New Roman"/>
                <w:sz w:val="24"/>
                <w:szCs w:val="24"/>
                <w:lang w:eastAsia="bg-BG"/>
              </w:rPr>
              <w:t>С настоящото заявявам желание да бъда вписан в регистъра в Министерството на културата по чл. 96, ал. 4 ЗКН в област , съгласно образец № 2.</w:t>
            </w:r>
          </w:p>
        </w:tc>
      </w:tr>
      <w:tr w:rsidR="00E8421E" w:rsidRPr="00E8421E" w:rsidTr="005E361A">
        <w:trPr>
          <w:tblCellSpacing w:w="0" w:type="dxa"/>
        </w:trPr>
        <w:tc>
          <w:tcPr>
            <w:tcW w:w="0" w:type="auto"/>
            <w:vAlign w:val="center"/>
            <w:hideMark/>
          </w:tcPr>
          <w:p w:rsidR="00E8421E" w:rsidRPr="00E8421E" w:rsidRDefault="00E8421E" w:rsidP="00E8421E">
            <w:pPr>
              <w:spacing w:after="0" w:line="240" w:lineRule="auto"/>
              <w:rPr>
                <w:rFonts w:ascii="Times New Roman" w:eastAsia="Times New Roman" w:hAnsi="Times New Roman" w:cs="Times New Roman"/>
                <w:sz w:val="24"/>
                <w:szCs w:val="24"/>
                <w:lang w:eastAsia="bg-BG"/>
              </w:rPr>
            </w:pPr>
            <w:r w:rsidRPr="00E8421E">
              <w:rPr>
                <w:rFonts w:ascii="Times New Roman" w:eastAsia="Times New Roman" w:hAnsi="Times New Roman" w:cs="Times New Roman"/>
                <w:sz w:val="24"/>
                <w:szCs w:val="24"/>
                <w:lang w:eastAsia="bg-BG"/>
              </w:rPr>
              <w:t>(Посочва се област съгласно образец № 2. Може да бъде посочена и конкретна специализация в заявената област.)</w:t>
            </w:r>
          </w:p>
        </w:tc>
      </w:tr>
      <w:tr w:rsidR="00E8421E" w:rsidRPr="00E8421E" w:rsidTr="005E361A">
        <w:trPr>
          <w:tblCellSpacing w:w="0" w:type="dxa"/>
        </w:trPr>
        <w:tc>
          <w:tcPr>
            <w:tcW w:w="0" w:type="auto"/>
            <w:vAlign w:val="center"/>
            <w:hideMark/>
          </w:tcPr>
          <w:p w:rsidR="00E8421E" w:rsidRPr="00E8421E" w:rsidRDefault="00E8421E" w:rsidP="00E8421E">
            <w:pPr>
              <w:spacing w:after="0" w:line="240" w:lineRule="auto"/>
              <w:rPr>
                <w:rFonts w:ascii="Times New Roman" w:eastAsia="Times New Roman" w:hAnsi="Times New Roman" w:cs="Times New Roman"/>
                <w:sz w:val="24"/>
                <w:szCs w:val="24"/>
                <w:lang w:eastAsia="bg-BG"/>
              </w:rPr>
            </w:pPr>
            <w:r w:rsidRPr="00E8421E">
              <w:rPr>
                <w:rFonts w:ascii="Times New Roman" w:eastAsia="Times New Roman" w:hAnsi="Times New Roman" w:cs="Times New Roman"/>
                <w:sz w:val="24"/>
                <w:szCs w:val="24"/>
                <w:lang w:eastAsia="bg-BG"/>
              </w:rPr>
              <w:t>Прилагам следните документи:</w:t>
            </w:r>
          </w:p>
        </w:tc>
      </w:tr>
      <w:tr w:rsidR="00E8421E" w:rsidRPr="00E8421E" w:rsidTr="005E361A">
        <w:trPr>
          <w:tblCellSpacing w:w="0" w:type="dxa"/>
        </w:trPr>
        <w:tc>
          <w:tcPr>
            <w:tcW w:w="0" w:type="auto"/>
            <w:vAlign w:val="center"/>
            <w:hideMark/>
          </w:tcPr>
          <w:p w:rsidR="00E8421E" w:rsidRPr="00E8421E" w:rsidRDefault="00E8421E" w:rsidP="00E8421E">
            <w:pPr>
              <w:spacing w:after="0" w:line="240" w:lineRule="auto"/>
              <w:rPr>
                <w:rFonts w:ascii="Times New Roman" w:eastAsia="Times New Roman" w:hAnsi="Times New Roman" w:cs="Times New Roman"/>
                <w:sz w:val="24"/>
                <w:szCs w:val="24"/>
                <w:lang w:eastAsia="bg-BG"/>
              </w:rPr>
            </w:pPr>
            <w:r w:rsidRPr="00E8421E">
              <w:rPr>
                <w:rFonts w:ascii="Times New Roman" w:eastAsia="Times New Roman" w:hAnsi="Times New Roman" w:cs="Times New Roman"/>
                <w:sz w:val="24"/>
                <w:szCs w:val="24"/>
                <w:lang w:eastAsia="bg-BG"/>
              </w:rPr>
              <w:t>1. Копие от диплом за образователно-квалификационна степен "магистър"/документ за приравняване на получена в чужбина образователно-квалификационна степен "магистър".</w:t>
            </w:r>
          </w:p>
        </w:tc>
      </w:tr>
      <w:tr w:rsidR="00E8421E" w:rsidRPr="00E8421E" w:rsidTr="005E361A">
        <w:trPr>
          <w:tblCellSpacing w:w="0" w:type="dxa"/>
        </w:trPr>
        <w:tc>
          <w:tcPr>
            <w:tcW w:w="0" w:type="auto"/>
            <w:vAlign w:val="center"/>
            <w:hideMark/>
          </w:tcPr>
          <w:p w:rsidR="00E8421E" w:rsidRPr="00E8421E" w:rsidRDefault="00E8421E" w:rsidP="00E8421E">
            <w:pPr>
              <w:spacing w:after="0" w:line="240" w:lineRule="auto"/>
              <w:rPr>
                <w:rFonts w:ascii="Times New Roman" w:eastAsia="Times New Roman" w:hAnsi="Times New Roman" w:cs="Times New Roman"/>
                <w:sz w:val="24"/>
                <w:szCs w:val="24"/>
                <w:lang w:eastAsia="bg-BG"/>
              </w:rPr>
            </w:pPr>
            <w:r w:rsidRPr="00E8421E">
              <w:rPr>
                <w:rFonts w:ascii="Times New Roman" w:eastAsia="Times New Roman" w:hAnsi="Times New Roman" w:cs="Times New Roman"/>
                <w:sz w:val="24"/>
                <w:szCs w:val="24"/>
                <w:lang w:eastAsia="bg-BG"/>
              </w:rPr>
              <w:t>2. Списък на научни разработки и публикации.</w:t>
            </w:r>
          </w:p>
        </w:tc>
      </w:tr>
      <w:tr w:rsidR="00E8421E" w:rsidRPr="00E8421E" w:rsidTr="005E361A">
        <w:trPr>
          <w:tblCellSpacing w:w="0" w:type="dxa"/>
        </w:trPr>
        <w:tc>
          <w:tcPr>
            <w:tcW w:w="0" w:type="auto"/>
            <w:vAlign w:val="center"/>
            <w:hideMark/>
          </w:tcPr>
          <w:p w:rsidR="00E8421E" w:rsidRPr="00E8421E" w:rsidRDefault="00E8421E" w:rsidP="00E8421E">
            <w:pPr>
              <w:spacing w:after="0" w:line="240" w:lineRule="auto"/>
              <w:rPr>
                <w:rFonts w:ascii="Times New Roman" w:eastAsia="Times New Roman" w:hAnsi="Times New Roman" w:cs="Times New Roman"/>
                <w:sz w:val="24"/>
                <w:szCs w:val="24"/>
                <w:lang w:eastAsia="bg-BG"/>
              </w:rPr>
            </w:pPr>
            <w:r w:rsidRPr="00E8421E">
              <w:rPr>
                <w:rFonts w:ascii="Times New Roman" w:eastAsia="Times New Roman" w:hAnsi="Times New Roman" w:cs="Times New Roman"/>
                <w:sz w:val="24"/>
                <w:szCs w:val="24"/>
                <w:lang w:eastAsia="bg-BG"/>
              </w:rPr>
              <w:t>3. Трудова, служебна или осигурителна книжка, писмена декларация за извършване на дейност в съответната професионална област.</w:t>
            </w:r>
          </w:p>
        </w:tc>
      </w:tr>
      <w:tr w:rsidR="00E8421E" w:rsidRPr="00E8421E" w:rsidTr="005E361A">
        <w:trPr>
          <w:tblCellSpacing w:w="0" w:type="dxa"/>
        </w:trPr>
        <w:tc>
          <w:tcPr>
            <w:tcW w:w="0" w:type="auto"/>
            <w:vAlign w:val="center"/>
            <w:hideMark/>
          </w:tcPr>
          <w:p w:rsidR="00E8421E" w:rsidRPr="00E8421E" w:rsidRDefault="00E8421E" w:rsidP="00E8421E">
            <w:pPr>
              <w:spacing w:after="0" w:line="240" w:lineRule="auto"/>
              <w:rPr>
                <w:rFonts w:ascii="Times New Roman" w:eastAsia="Times New Roman" w:hAnsi="Times New Roman" w:cs="Times New Roman"/>
                <w:sz w:val="24"/>
                <w:szCs w:val="24"/>
                <w:lang w:eastAsia="bg-BG"/>
              </w:rPr>
            </w:pPr>
            <w:r w:rsidRPr="00E8421E">
              <w:rPr>
                <w:rFonts w:ascii="Times New Roman" w:eastAsia="Times New Roman" w:hAnsi="Times New Roman" w:cs="Times New Roman"/>
                <w:sz w:val="24"/>
                <w:szCs w:val="24"/>
                <w:lang w:eastAsia="bg-BG"/>
              </w:rPr>
              <w:t>4. Професионална автобиография.</w:t>
            </w:r>
          </w:p>
        </w:tc>
      </w:tr>
      <w:tr w:rsidR="00E8421E" w:rsidRPr="00E8421E" w:rsidTr="005E361A">
        <w:trPr>
          <w:tblCellSpacing w:w="0" w:type="dxa"/>
        </w:trPr>
        <w:tc>
          <w:tcPr>
            <w:tcW w:w="0" w:type="auto"/>
            <w:vAlign w:val="center"/>
            <w:hideMark/>
          </w:tcPr>
          <w:p w:rsidR="00E8421E" w:rsidRPr="00E8421E" w:rsidRDefault="00E8421E" w:rsidP="00E8421E">
            <w:pPr>
              <w:spacing w:after="120" w:line="240" w:lineRule="auto"/>
              <w:rPr>
                <w:rFonts w:ascii="Times New Roman" w:eastAsia="Times New Roman" w:hAnsi="Times New Roman" w:cs="Times New Roman"/>
                <w:i/>
                <w:color w:val="FF0000"/>
                <w:sz w:val="24"/>
                <w:szCs w:val="24"/>
                <w:lang w:eastAsia="bg-BG"/>
              </w:rPr>
            </w:pPr>
            <w:r w:rsidRPr="00E8421E">
              <w:rPr>
                <w:rFonts w:ascii="Times New Roman" w:eastAsia="Times New Roman" w:hAnsi="Times New Roman" w:cs="Times New Roman"/>
                <w:sz w:val="24"/>
                <w:szCs w:val="24"/>
                <w:lang w:eastAsia="bg-BG"/>
              </w:rPr>
              <w:t>5. Други документи</w:t>
            </w:r>
            <w:r w:rsidRPr="00E8421E">
              <w:rPr>
                <w:rFonts w:ascii="Times New Roman" w:eastAsia="Times New Roman" w:hAnsi="Times New Roman" w:cs="Times New Roman"/>
                <w:sz w:val="24"/>
                <w:szCs w:val="24"/>
                <w:lang w:val="en-US" w:eastAsia="bg-BG"/>
              </w:rPr>
              <w:t xml:space="preserve"> </w:t>
            </w:r>
            <w:r w:rsidRPr="00E8421E">
              <w:rPr>
                <w:rFonts w:ascii="Times New Roman" w:eastAsia="Times New Roman" w:hAnsi="Times New Roman" w:cs="Times New Roman"/>
                <w:i/>
                <w:sz w:val="24"/>
                <w:szCs w:val="24"/>
                <w:lang w:eastAsia="bg-BG"/>
              </w:rPr>
              <w:t>(описват се)</w:t>
            </w:r>
          </w:p>
        </w:tc>
      </w:tr>
      <w:tr w:rsidR="00E8421E" w:rsidRPr="00E8421E" w:rsidTr="005E361A">
        <w:trPr>
          <w:tblCellSpacing w:w="0" w:type="dxa"/>
        </w:trPr>
        <w:tc>
          <w:tcPr>
            <w:tcW w:w="0" w:type="auto"/>
            <w:vAlign w:val="center"/>
            <w:hideMark/>
          </w:tcPr>
          <w:p w:rsidR="00E8421E" w:rsidRPr="00E8421E" w:rsidRDefault="00E8421E" w:rsidP="00E8421E">
            <w:pPr>
              <w:spacing w:after="0" w:line="240" w:lineRule="auto"/>
              <w:rPr>
                <w:rFonts w:ascii="Times New Roman" w:eastAsia="Times New Roman" w:hAnsi="Times New Roman" w:cs="Times New Roman"/>
                <w:sz w:val="24"/>
                <w:szCs w:val="24"/>
                <w:lang w:eastAsia="bg-BG"/>
              </w:rPr>
            </w:pPr>
            <w:r w:rsidRPr="00E8421E">
              <w:rPr>
                <w:rFonts w:ascii="Times New Roman" w:eastAsia="Times New Roman" w:hAnsi="Times New Roman" w:cs="Times New Roman"/>
                <w:sz w:val="24"/>
                <w:szCs w:val="24"/>
                <w:lang w:eastAsia="bg-BG"/>
              </w:rPr>
              <w:t>Заявявам следния адрес и телефон за контакт, ако бъда включен в регистъра по чл. 96, ал. 4 от Закона за културното наследство…………………………………………………...</w:t>
            </w:r>
          </w:p>
          <w:p w:rsidR="00E8421E" w:rsidRPr="00E8421E" w:rsidRDefault="00E8421E" w:rsidP="00E8421E">
            <w:pPr>
              <w:spacing w:after="0" w:line="240" w:lineRule="auto"/>
              <w:rPr>
                <w:rFonts w:ascii="Times New Roman" w:eastAsia="Times New Roman" w:hAnsi="Times New Roman" w:cs="Times New Roman"/>
                <w:sz w:val="24"/>
                <w:szCs w:val="24"/>
                <w:lang w:eastAsia="bg-BG"/>
              </w:rPr>
            </w:pPr>
          </w:p>
          <w:p w:rsidR="00E8421E" w:rsidRPr="00E8421E" w:rsidRDefault="00E8421E" w:rsidP="00E8421E">
            <w:pPr>
              <w:spacing w:after="0" w:line="240" w:lineRule="auto"/>
              <w:rPr>
                <w:rFonts w:ascii="Times New Roman" w:eastAsia="Times New Roman" w:hAnsi="Times New Roman" w:cs="Times New Roman"/>
                <w:sz w:val="24"/>
                <w:szCs w:val="24"/>
                <w:lang w:eastAsia="bg-BG"/>
              </w:rPr>
            </w:pPr>
          </w:p>
          <w:p w:rsidR="00E8421E" w:rsidRPr="00E8421E" w:rsidRDefault="00E8421E" w:rsidP="00E8421E">
            <w:pPr>
              <w:spacing w:after="0" w:line="240" w:lineRule="auto"/>
              <w:rPr>
                <w:rFonts w:ascii="Times New Roman" w:eastAsia="Times New Roman" w:hAnsi="Times New Roman" w:cs="Times New Roman"/>
                <w:sz w:val="24"/>
                <w:szCs w:val="24"/>
                <w:lang w:eastAsia="bg-BG"/>
              </w:rPr>
            </w:pPr>
            <w:r w:rsidRPr="00E8421E">
              <w:rPr>
                <w:rFonts w:ascii="Times New Roman" w:eastAsia="Times New Roman" w:hAnsi="Times New Roman" w:cs="Times New Roman"/>
                <w:sz w:val="24"/>
                <w:szCs w:val="24"/>
                <w:lang w:eastAsia="bg-BG"/>
              </w:rPr>
              <w:t>Дата……….</w:t>
            </w:r>
          </w:p>
        </w:tc>
      </w:tr>
      <w:tr w:rsidR="00E8421E" w:rsidRPr="00E8421E" w:rsidTr="005E361A">
        <w:trPr>
          <w:tblCellSpacing w:w="0" w:type="dxa"/>
        </w:trPr>
        <w:tc>
          <w:tcPr>
            <w:tcW w:w="0" w:type="auto"/>
            <w:vAlign w:val="center"/>
            <w:hideMark/>
          </w:tcPr>
          <w:p w:rsidR="00E8421E" w:rsidRPr="00E8421E" w:rsidRDefault="00E8421E" w:rsidP="00E8421E">
            <w:pPr>
              <w:spacing w:before="100" w:beforeAutospacing="1" w:after="100" w:afterAutospacing="1" w:line="240" w:lineRule="auto"/>
              <w:ind w:right="900"/>
              <w:jc w:val="right"/>
              <w:rPr>
                <w:rFonts w:ascii="Times New Roman" w:eastAsia="Times New Roman" w:hAnsi="Times New Roman" w:cs="Times New Roman"/>
                <w:sz w:val="24"/>
                <w:szCs w:val="24"/>
                <w:lang w:eastAsia="bg-BG"/>
              </w:rPr>
            </w:pPr>
            <w:r w:rsidRPr="00E8421E">
              <w:rPr>
                <w:rFonts w:ascii="Times New Roman" w:eastAsia="Times New Roman" w:hAnsi="Times New Roman" w:cs="Times New Roman"/>
                <w:sz w:val="24"/>
                <w:szCs w:val="24"/>
                <w:lang w:eastAsia="bg-BG"/>
              </w:rPr>
              <w:t>Заявител:</w:t>
            </w:r>
          </w:p>
        </w:tc>
      </w:tr>
    </w:tbl>
    <w:p w:rsidR="00E8421E" w:rsidRPr="00E8421E" w:rsidRDefault="00E8421E" w:rsidP="00E8421E">
      <w:pPr>
        <w:rPr>
          <w:sz w:val="18"/>
          <w:szCs w:val="18"/>
        </w:rPr>
      </w:pPr>
    </w:p>
    <w:p w:rsidR="00E8421E" w:rsidRDefault="00E8421E"/>
    <w:p w:rsidR="00E8421E" w:rsidRDefault="00E8421E"/>
    <w:p w:rsidR="00E8421E" w:rsidRDefault="00E8421E"/>
    <w:p w:rsidR="00E8421E" w:rsidRDefault="00E8421E"/>
    <w:p w:rsidR="00E8421E" w:rsidRDefault="00E8421E"/>
    <w:p w:rsidR="00E8421E" w:rsidRDefault="00E8421E" w:rsidP="00E8421E">
      <w:pPr>
        <w:ind w:left="3969"/>
        <w:rPr>
          <w:rFonts w:ascii="Times New Roman" w:hAnsi="Times New Roman" w:cs="Times New Roman"/>
          <w:sz w:val="24"/>
          <w:szCs w:val="24"/>
        </w:rPr>
      </w:pPr>
      <w:r>
        <w:rPr>
          <w:rFonts w:ascii="Times New Roman" w:hAnsi="Times New Roman" w:cs="Times New Roman"/>
          <w:sz w:val="24"/>
          <w:szCs w:val="24"/>
        </w:rPr>
        <w:lastRenderedPageBreak/>
        <w:t>ОБРАЗЕЦ №2</w:t>
      </w:r>
    </w:p>
    <w:p w:rsidR="00E8421E" w:rsidRDefault="00E8421E" w:rsidP="00E8421E">
      <w:pPr>
        <w:ind w:left="3969"/>
        <w:rPr>
          <w:rFonts w:ascii="Times New Roman" w:hAnsi="Times New Roman" w:cs="Times New Roman"/>
          <w:sz w:val="24"/>
          <w:szCs w:val="24"/>
        </w:rPr>
      </w:pPr>
      <w:r>
        <w:rPr>
          <w:rFonts w:ascii="Times New Roman" w:hAnsi="Times New Roman" w:cs="Times New Roman"/>
          <w:sz w:val="24"/>
          <w:szCs w:val="24"/>
        </w:rPr>
        <w:t>(вписване в Регистъра по чл. 96, ал. 3 от ЗКН)</w:t>
      </w:r>
    </w:p>
    <w:p w:rsidR="00E8421E" w:rsidRDefault="00E8421E" w:rsidP="00E8421E"/>
    <w:p w:rsidR="00E8421E" w:rsidRDefault="00E8421E" w:rsidP="00E8421E"/>
    <w:p w:rsidR="00E8421E" w:rsidRDefault="00E8421E" w:rsidP="00E8421E"/>
    <w:tbl>
      <w:tblPr>
        <w:tblW w:w="0" w:type="auto"/>
        <w:tblCellSpacing w:w="0" w:type="dxa"/>
        <w:tblLook w:val="04A0" w:firstRow="1" w:lastRow="0" w:firstColumn="1" w:lastColumn="0" w:noHBand="0" w:noVBand="1"/>
      </w:tblPr>
      <w:tblGrid>
        <w:gridCol w:w="330"/>
        <w:gridCol w:w="4207"/>
        <w:gridCol w:w="1176"/>
      </w:tblGrid>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rPr>
                <w:rFonts w:cs="Times New Roman"/>
              </w:rPr>
            </w:pP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Областите на опазване и изучаване на</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Датирани</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движимото културно наследство</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отпреди:</w:t>
            </w:r>
          </w:p>
        </w:tc>
      </w:tr>
      <w:tr w:rsidR="00E8421E" w:rsidTr="00E8421E">
        <w:trPr>
          <w:tblCellSpacing w:w="0" w:type="dxa"/>
        </w:trPr>
        <w:tc>
          <w:tcPr>
            <w:tcW w:w="330" w:type="dxa"/>
            <w:tcMar>
              <w:top w:w="15" w:type="dxa"/>
              <w:left w:w="15" w:type="dxa"/>
              <w:bottom w:w="15" w:type="dxa"/>
              <w:right w:w="15" w:type="dxa"/>
            </w:tcMar>
            <w:vAlign w:val="center"/>
          </w:tcPr>
          <w:p w:rsidR="00E8421E" w:rsidRDefault="00E8421E">
            <w:pPr>
              <w:spacing w:after="0" w:line="240" w:lineRule="auto"/>
              <w:rPr>
                <w:rFonts w:ascii="Times New Roman" w:eastAsia="Times New Roman" w:hAnsi="Times New Roman" w:cs="Times New Roman"/>
                <w:sz w:val="24"/>
                <w:szCs w:val="24"/>
                <w:lang w:eastAsia="bg-BG"/>
              </w:rPr>
            </w:pPr>
          </w:p>
        </w:tc>
        <w:tc>
          <w:tcPr>
            <w:tcW w:w="4207" w:type="dxa"/>
            <w:tcMar>
              <w:top w:w="15" w:type="dxa"/>
              <w:left w:w="15" w:type="dxa"/>
              <w:bottom w:w="15" w:type="dxa"/>
              <w:right w:w="15" w:type="dxa"/>
            </w:tcMar>
            <w:vAlign w:val="center"/>
          </w:tcPr>
          <w:p w:rsidR="00E8421E" w:rsidRDefault="00E8421E">
            <w:pPr>
              <w:spacing w:after="0" w:line="240" w:lineRule="auto"/>
              <w:rPr>
                <w:rFonts w:ascii="Times New Roman" w:eastAsia="Times New Roman" w:hAnsi="Times New Roman" w:cs="Times New Roman"/>
                <w:sz w:val="24"/>
                <w:szCs w:val="24"/>
                <w:lang w:eastAsia="bg-BG"/>
              </w:rPr>
            </w:pPr>
          </w:p>
        </w:tc>
        <w:tc>
          <w:tcPr>
            <w:tcW w:w="0" w:type="auto"/>
            <w:tcMar>
              <w:top w:w="15" w:type="dxa"/>
              <w:left w:w="15" w:type="dxa"/>
              <w:bottom w:w="15" w:type="dxa"/>
              <w:right w:w="15" w:type="dxa"/>
            </w:tcMar>
            <w:vAlign w:val="center"/>
          </w:tcPr>
          <w:p w:rsidR="00E8421E" w:rsidRDefault="00E8421E">
            <w:pPr>
              <w:spacing w:after="0" w:line="240" w:lineRule="auto"/>
              <w:rPr>
                <w:rFonts w:ascii="Times New Roman" w:eastAsia="Times New Roman" w:hAnsi="Times New Roman" w:cs="Times New Roman"/>
                <w:sz w:val="24"/>
                <w:szCs w:val="24"/>
                <w:lang w:eastAsia="bg-BG"/>
              </w:rPr>
            </w:pPr>
          </w:p>
        </w:tc>
      </w:tr>
      <w:tr w:rsidR="00E8421E" w:rsidTr="00E8421E">
        <w:trPr>
          <w:tblCellSpacing w:w="0" w:type="dxa"/>
        </w:trPr>
        <w:tc>
          <w:tcPr>
            <w:tcW w:w="330" w:type="dxa"/>
            <w:tcMar>
              <w:top w:w="15" w:type="dxa"/>
              <w:left w:w="15" w:type="dxa"/>
              <w:bottom w:w="15" w:type="dxa"/>
              <w:right w:w="15" w:type="dxa"/>
            </w:tcMar>
            <w:vAlign w:val="center"/>
          </w:tcPr>
          <w:p w:rsidR="00E8421E" w:rsidRDefault="00E8421E">
            <w:pPr>
              <w:spacing w:after="0" w:line="240" w:lineRule="auto"/>
              <w:rPr>
                <w:rFonts w:ascii="Times New Roman" w:eastAsia="Times New Roman" w:hAnsi="Times New Roman" w:cs="Times New Roman"/>
                <w:sz w:val="24"/>
                <w:szCs w:val="24"/>
                <w:lang w:eastAsia="bg-BG"/>
              </w:rPr>
            </w:pPr>
          </w:p>
        </w:tc>
        <w:tc>
          <w:tcPr>
            <w:tcW w:w="4207" w:type="dxa"/>
            <w:tcMar>
              <w:top w:w="15" w:type="dxa"/>
              <w:left w:w="15" w:type="dxa"/>
              <w:bottom w:w="15" w:type="dxa"/>
              <w:right w:w="15" w:type="dxa"/>
            </w:tcMar>
            <w:vAlign w:val="center"/>
          </w:tcPr>
          <w:p w:rsidR="00E8421E" w:rsidRDefault="00E8421E">
            <w:pPr>
              <w:spacing w:after="0" w:line="240" w:lineRule="auto"/>
              <w:rPr>
                <w:rFonts w:ascii="Times New Roman" w:eastAsia="Times New Roman" w:hAnsi="Times New Roman" w:cs="Times New Roman"/>
                <w:sz w:val="24"/>
                <w:szCs w:val="24"/>
                <w:lang w:eastAsia="bg-BG"/>
              </w:rPr>
            </w:pPr>
          </w:p>
        </w:tc>
        <w:tc>
          <w:tcPr>
            <w:tcW w:w="0" w:type="auto"/>
            <w:tcMar>
              <w:top w:w="15" w:type="dxa"/>
              <w:left w:w="15" w:type="dxa"/>
              <w:bottom w:w="15" w:type="dxa"/>
              <w:right w:w="15" w:type="dxa"/>
            </w:tcMar>
            <w:vAlign w:val="center"/>
          </w:tcPr>
          <w:p w:rsidR="00E8421E" w:rsidRDefault="00E8421E">
            <w:pPr>
              <w:spacing w:after="0" w:line="240" w:lineRule="auto"/>
              <w:rPr>
                <w:rFonts w:ascii="Times New Roman" w:eastAsia="Times New Roman" w:hAnsi="Times New Roman" w:cs="Times New Roman"/>
                <w:sz w:val="24"/>
                <w:szCs w:val="24"/>
                <w:lang w:eastAsia="bg-BG"/>
              </w:rPr>
            </w:pP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1</w:t>
            </w:r>
            <w:r>
              <w:rPr>
                <w:rFonts w:ascii="Times New Roman" w:eastAsia="Times New Roman" w:hAnsi="Times New Roman" w:cs="Times New Roman"/>
                <w:sz w:val="24"/>
                <w:szCs w:val="24"/>
                <w:lang w:eastAsia="bg-BG"/>
              </w:rPr>
              <w:t>.</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Археологически предмети,</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100 години</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датиращи от поне 100 години,</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които са открити при:</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разкопки и находки на суша или под</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водата археологически обекти,</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археологически колекции.</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2</w:t>
            </w:r>
            <w:r>
              <w:rPr>
                <w:rFonts w:ascii="Times New Roman" w:eastAsia="Times New Roman" w:hAnsi="Times New Roman" w:cs="Times New Roman"/>
                <w:sz w:val="24"/>
                <w:szCs w:val="24"/>
                <w:lang w:eastAsia="bg-BG"/>
              </w:rPr>
              <w:t>.</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Елементи, представляващи интегрална</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100 години</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част от паметници с артистична,</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историческа или религиозна стойност,</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които са били разчленени и датират от</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поне 100 години.</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3</w:t>
            </w:r>
            <w:r>
              <w:rPr>
                <w:rFonts w:ascii="Times New Roman" w:eastAsia="Times New Roman" w:hAnsi="Times New Roman" w:cs="Times New Roman"/>
                <w:sz w:val="24"/>
                <w:szCs w:val="24"/>
                <w:lang w:eastAsia="bg-BG"/>
              </w:rPr>
              <w:t>.</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Картини и живопис, различни от тези</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50 години</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от категории 4 или 5, изпълнени</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изцяло на ръка, върху всякаква основа</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и от всякакви материали.</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4</w:t>
            </w:r>
            <w:r>
              <w:rPr>
                <w:rFonts w:ascii="Times New Roman" w:eastAsia="Times New Roman" w:hAnsi="Times New Roman" w:cs="Times New Roman"/>
                <w:sz w:val="24"/>
                <w:szCs w:val="24"/>
                <w:lang w:eastAsia="bg-BG"/>
              </w:rPr>
              <w:t>.</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Акварели, </w:t>
            </w:r>
            <w:proofErr w:type="spellStart"/>
            <w:r>
              <w:rPr>
                <w:rFonts w:ascii="Times New Roman" w:eastAsia="Times New Roman" w:hAnsi="Times New Roman" w:cs="Times New Roman"/>
                <w:sz w:val="24"/>
                <w:szCs w:val="24"/>
                <w:lang w:eastAsia="bg-BG"/>
              </w:rPr>
              <w:t>гвашова</w:t>
            </w:r>
            <w:proofErr w:type="spellEnd"/>
            <w:r>
              <w:rPr>
                <w:rFonts w:ascii="Times New Roman" w:eastAsia="Times New Roman" w:hAnsi="Times New Roman" w:cs="Times New Roman"/>
                <w:sz w:val="24"/>
                <w:szCs w:val="24"/>
                <w:lang w:eastAsia="bg-BG"/>
              </w:rPr>
              <w:t xml:space="preserve"> живопис и пастели,</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50 години</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изпълнени изцяло на ръка, върху</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всякаква основа.</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5</w:t>
            </w:r>
            <w:r>
              <w:rPr>
                <w:rFonts w:ascii="Times New Roman" w:eastAsia="Times New Roman" w:hAnsi="Times New Roman" w:cs="Times New Roman"/>
                <w:sz w:val="24"/>
                <w:szCs w:val="24"/>
                <w:lang w:eastAsia="bg-BG"/>
              </w:rPr>
              <w:t>.</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Мозайки, различни от тези, класирани</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50 години</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в категории 1 или 2, изпълнени изцяло</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на ръка, от всякакви материали, и</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рисунки, изпълнени изцяло на ръка,</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върху всякаква основа и от всякакви</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материали.</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6.</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Оригинални гравюри, щампи,</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50 години</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proofErr w:type="spellStart"/>
            <w:r>
              <w:rPr>
                <w:rFonts w:ascii="Times New Roman" w:eastAsia="Times New Roman" w:hAnsi="Times New Roman" w:cs="Times New Roman"/>
                <w:sz w:val="24"/>
                <w:szCs w:val="24"/>
                <w:lang w:eastAsia="bg-BG"/>
              </w:rPr>
              <w:t>сериграфии</w:t>
            </w:r>
            <w:proofErr w:type="spellEnd"/>
            <w:r>
              <w:rPr>
                <w:rFonts w:ascii="Times New Roman" w:eastAsia="Times New Roman" w:hAnsi="Times New Roman" w:cs="Times New Roman"/>
                <w:sz w:val="24"/>
                <w:szCs w:val="24"/>
                <w:lang w:eastAsia="bg-BG"/>
              </w:rPr>
              <w:t xml:space="preserve"> и литографии, със</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съответните им оригинални </w:t>
            </w:r>
            <w:proofErr w:type="spellStart"/>
            <w:r>
              <w:rPr>
                <w:rFonts w:ascii="Times New Roman" w:eastAsia="Times New Roman" w:hAnsi="Times New Roman" w:cs="Times New Roman"/>
                <w:sz w:val="24"/>
                <w:szCs w:val="24"/>
                <w:lang w:eastAsia="bg-BG"/>
              </w:rPr>
              <w:t>плаки</w:t>
            </w:r>
            <w:proofErr w:type="spellEnd"/>
            <w:r>
              <w:rPr>
                <w:rFonts w:ascii="Times New Roman" w:eastAsia="Times New Roman" w:hAnsi="Times New Roman" w:cs="Times New Roman"/>
                <w:sz w:val="24"/>
                <w:szCs w:val="24"/>
                <w:lang w:eastAsia="bg-BG"/>
              </w:rPr>
              <w:t xml:space="preserve"> и</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разпечатки.</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7.</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Оригинални скулптури или фигури и</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50 години</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копия, произведени по същия начин</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като оригинала, различни от</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включените в категория 1.</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8.</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Фотографии, филми и негативи от тях.</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50 години</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lastRenderedPageBreak/>
              <w:t>9.</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Свитъци и ръкописи, включително</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50 години</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карти и музикални произведения,</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единично или в колекция.</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10</w:t>
            </w:r>
            <w:r>
              <w:rPr>
                <w:rFonts w:ascii="Times New Roman" w:eastAsia="Times New Roman" w:hAnsi="Times New Roman" w:cs="Times New Roman"/>
                <w:sz w:val="24"/>
                <w:szCs w:val="24"/>
                <w:lang w:eastAsia="bg-BG"/>
              </w:rPr>
              <w:t>.</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Книги, датиращи отпреди 100 години,</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100 години</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единично или в колекции.</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11</w:t>
            </w:r>
            <w:r>
              <w:rPr>
                <w:rFonts w:ascii="Times New Roman" w:eastAsia="Times New Roman" w:hAnsi="Times New Roman" w:cs="Times New Roman"/>
                <w:sz w:val="24"/>
                <w:szCs w:val="24"/>
                <w:lang w:eastAsia="bg-BG"/>
              </w:rPr>
              <w:t>.</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Печатни карти, датиращи отпреди 200</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200 години</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години.</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12</w:t>
            </w:r>
            <w:r>
              <w:rPr>
                <w:rFonts w:ascii="Times New Roman" w:eastAsia="Times New Roman" w:hAnsi="Times New Roman" w:cs="Times New Roman"/>
                <w:sz w:val="24"/>
                <w:szCs w:val="24"/>
                <w:lang w:eastAsia="bg-BG"/>
              </w:rPr>
              <w:t>.</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Архиви, части от тях, от всякакъв вид,</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50 години</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датиращи отпреди 50 години.</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13</w:t>
            </w:r>
            <w:r>
              <w:rPr>
                <w:rFonts w:ascii="Times New Roman" w:eastAsia="Times New Roman" w:hAnsi="Times New Roman" w:cs="Times New Roman"/>
                <w:sz w:val="24"/>
                <w:szCs w:val="24"/>
                <w:lang w:eastAsia="bg-BG"/>
              </w:rPr>
              <w:t>.</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а) Колекции и образци от</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зоологически, ботанически,</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минералогически или анатомически;</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б) Колекции от исторически,</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proofErr w:type="spellStart"/>
            <w:r>
              <w:rPr>
                <w:rFonts w:ascii="Times New Roman" w:eastAsia="Times New Roman" w:hAnsi="Times New Roman" w:cs="Times New Roman"/>
                <w:sz w:val="24"/>
                <w:szCs w:val="24"/>
                <w:lang w:eastAsia="bg-BG"/>
              </w:rPr>
              <w:t>палеонтологически</w:t>
            </w:r>
            <w:proofErr w:type="spellEnd"/>
            <w:r>
              <w:rPr>
                <w:rFonts w:ascii="Times New Roman" w:eastAsia="Times New Roman" w:hAnsi="Times New Roman" w:cs="Times New Roman"/>
                <w:sz w:val="24"/>
                <w:szCs w:val="24"/>
                <w:lang w:eastAsia="bg-BG"/>
              </w:rPr>
              <w:t>, етнографски или</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нумизматичен интерес.</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14</w:t>
            </w:r>
            <w:r>
              <w:rPr>
                <w:rFonts w:ascii="Times New Roman" w:eastAsia="Times New Roman" w:hAnsi="Times New Roman" w:cs="Times New Roman"/>
                <w:sz w:val="24"/>
                <w:szCs w:val="24"/>
                <w:lang w:eastAsia="bg-BG"/>
              </w:rPr>
              <w:t>.</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Транспортни средства, датиращи</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отпреди 75 години.</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15</w:t>
            </w:r>
            <w:r>
              <w:rPr>
                <w:rFonts w:ascii="Times New Roman" w:eastAsia="Times New Roman" w:hAnsi="Times New Roman" w:cs="Times New Roman"/>
                <w:sz w:val="24"/>
                <w:szCs w:val="24"/>
                <w:lang w:eastAsia="bg-BG"/>
              </w:rPr>
              <w:t>.</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Всеки предмет с антична стойност,</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50 години</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който не е включен в категориите от 1</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до 14:</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играчки, игри;</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стъклени изделия;</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предмети от златарски или сребърни</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произведения;</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мебели;</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оптически, фотографски или</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кинематографични апарати;</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музикални инструменти;</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часовници, различни видове, и части</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от тях;</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предмети от дърво;</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керамика;</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гоблени;</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килими;</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тапети;</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r w:rsidR="00E8421E" w:rsidTr="00E8421E">
        <w:trPr>
          <w:tblCellSpacing w:w="0" w:type="dxa"/>
        </w:trPr>
        <w:tc>
          <w:tcPr>
            <w:tcW w:w="330"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c>
          <w:tcPr>
            <w:tcW w:w="4207" w:type="dxa"/>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оръжия.</w:t>
            </w:r>
          </w:p>
        </w:tc>
        <w:tc>
          <w:tcPr>
            <w:tcW w:w="0" w:type="auto"/>
            <w:tcMar>
              <w:top w:w="15" w:type="dxa"/>
              <w:left w:w="15" w:type="dxa"/>
              <w:bottom w:w="15" w:type="dxa"/>
              <w:right w:w="15" w:type="dxa"/>
            </w:tcMar>
            <w:vAlign w:val="center"/>
            <w:hideMark/>
          </w:tcPr>
          <w:p w:rsidR="00E8421E" w:rsidRDefault="00E8421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w:t>
            </w:r>
          </w:p>
        </w:tc>
      </w:tr>
    </w:tbl>
    <w:p w:rsidR="00E8421E" w:rsidRDefault="00E8421E" w:rsidP="00E8421E">
      <w:pPr>
        <w:spacing w:after="0" w:line="240" w:lineRule="auto"/>
        <w:rPr>
          <w:rFonts w:ascii="Times New Roman" w:eastAsia="Times New Roman" w:hAnsi="Times New Roman" w:cs="Times New Roman"/>
          <w:sz w:val="24"/>
          <w:szCs w:val="24"/>
          <w:lang w:eastAsia="bg-BG"/>
        </w:rPr>
      </w:pPr>
    </w:p>
    <w:p w:rsidR="00E8421E" w:rsidRDefault="00E8421E">
      <w:bookmarkStart w:id="0" w:name="_GoBack"/>
      <w:bookmarkEnd w:id="0"/>
    </w:p>
    <w:p w:rsidR="00E8421E" w:rsidRDefault="00E8421E"/>
    <w:p w:rsidR="00E8421E" w:rsidRDefault="00E8421E"/>
    <w:p w:rsidR="00E8421E" w:rsidRDefault="00E8421E"/>
    <w:sectPr w:rsidR="00E842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421E"/>
    <w:rsid w:val="000914C6"/>
    <w:rsid w:val="002007B1"/>
    <w:rsid w:val="00922AEF"/>
    <w:rsid w:val="009425F6"/>
    <w:rsid w:val="009E7A28"/>
    <w:rsid w:val="00E8421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line="276" w:lineRule="auto"/>
        <w:ind w:firstLine="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21E"/>
    <w:pPr>
      <w:spacing w:after="200"/>
      <w:ind w:firstLine="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8421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line="276" w:lineRule="auto"/>
        <w:ind w:firstLine="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21E"/>
    <w:pPr>
      <w:spacing w:after="200"/>
      <w:ind w:firstLine="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8421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226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mc.government.bg/page.php?p=58&amp;s=429&amp;sp=471&amp;t=0&amp;z=0" TargetMode="External"/><Relationship Id="rId5" Type="http://schemas.openxmlformats.org/officeDocument/2006/relationships/hyperlink" Target="http://iisda.government.bg/adm_services/services/service/50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961</Words>
  <Characters>5483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Juliana Gradinarska</dc:creator>
  <cp:lastModifiedBy>Juliana Gradinarska</cp:lastModifiedBy>
  <cp:revision>1</cp:revision>
  <dcterms:created xsi:type="dcterms:W3CDTF">2017-12-05T07:50:00Z</dcterms:created>
  <dcterms:modified xsi:type="dcterms:W3CDTF">2017-12-05T07:52:00Z</dcterms:modified>
</cp:coreProperties>
</file>