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269" w:rsidRPr="00E60EB4" w:rsidRDefault="00EC54D7" w:rsidP="008E5269">
      <w:pPr>
        <w:ind w:left="6372" w:firstLine="708"/>
        <w:jc w:val="right"/>
        <w:rPr>
          <w:rStyle w:val="Strong"/>
          <w:rFonts w:ascii="LIK" w:hAnsi="LIK"/>
          <w:i/>
        </w:rPr>
      </w:pPr>
      <w:bookmarkStart w:id="0" w:name="_GoBack"/>
      <w:bookmarkEnd w:id="0"/>
      <w:r w:rsidRPr="00E60EB4">
        <w:rPr>
          <w:rStyle w:val="Strong"/>
          <w:rFonts w:ascii="LIK" w:hAnsi="LIK"/>
          <w:i/>
        </w:rPr>
        <w:t>Приложение</w:t>
      </w:r>
      <w:r w:rsidR="000D007A" w:rsidRPr="00E60EB4">
        <w:rPr>
          <w:rStyle w:val="Strong"/>
          <w:rFonts w:ascii="LIK" w:hAnsi="LIK"/>
          <w:i/>
        </w:rPr>
        <w:t xml:space="preserve"> </w:t>
      </w:r>
      <w:r w:rsidR="00571717" w:rsidRPr="00E60EB4">
        <w:rPr>
          <w:rStyle w:val="Strong"/>
          <w:rFonts w:ascii="LIK" w:hAnsi="LIK"/>
          <w:i/>
        </w:rPr>
        <w:t>2</w:t>
      </w:r>
    </w:p>
    <w:p w:rsidR="00CF4F9D" w:rsidRPr="00E60EB4" w:rsidRDefault="00283567" w:rsidP="00E60EB4">
      <w:pPr>
        <w:ind w:left="4320" w:firstLine="180"/>
        <w:jc w:val="right"/>
        <w:rPr>
          <w:rStyle w:val="Strong"/>
          <w:rFonts w:ascii="LIK" w:hAnsi="LIK"/>
          <w:i/>
          <w:sz w:val="20"/>
          <w:szCs w:val="20"/>
        </w:rPr>
      </w:pPr>
      <w:r w:rsidRPr="00E60EB4">
        <w:rPr>
          <w:rFonts w:ascii="LIK" w:hAnsi="LIK"/>
          <w:noProof/>
          <w:lang w:val="en-US" w:eastAsia="en-US"/>
        </w:rPr>
        <w:drawing>
          <wp:anchor distT="0" distB="0" distL="114300" distR="114300" simplePos="0" relativeHeight="251657216" behindDoc="0" locked="0" layoutInCell="1" allowOverlap="1">
            <wp:simplePos x="0" y="0"/>
            <wp:positionH relativeFrom="column">
              <wp:posOffset>2310130</wp:posOffset>
            </wp:positionH>
            <wp:positionV relativeFrom="paragraph">
              <wp:posOffset>406400</wp:posOffset>
            </wp:positionV>
            <wp:extent cx="502920" cy="411480"/>
            <wp:effectExtent l="0" t="0" r="0" b="0"/>
            <wp:wrapTopAndBottom/>
            <wp:docPr id="2"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920" cy="411480"/>
                    </a:xfrm>
                    <a:prstGeom prst="rect">
                      <a:avLst/>
                    </a:prstGeom>
                    <a:noFill/>
                    <a:ln>
                      <a:noFill/>
                    </a:ln>
                  </pic:spPr>
                </pic:pic>
              </a:graphicData>
            </a:graphic>
            <wp14:sizeRelH relativeFrom="page">
              <wp14:pctWidth>0</wp14:pctWidth>
            </wp14:sizeRelH>
            <wp14:sizeRelV relativeFrom="page">
              <wp14:pctHeight>0</wp14:pctHeight>
            </wp14:sizeRelV>
          </wp:anchor>
        </w:drawing>
      </w:r>
      <w:r w:rsidR="00EC54D7" w:rsidRPr="00E60EB4">
        <w:rPr>
          <w:rStyle w:val="Strong"/>
          <w:rFonts w:ascii="LIK" w:hAnsi="LIK"/>
          <w:i/>
          <w:sz w:val="20"/>
          <w:szCs w:val="20"/>
        </w:rPr>
        <w:t>Правила за провеждане на конкурса за ЕСК</w:t>
      </w:r>
    </w:p>
    <w:p w:rsidR="00CF4F9D" w:rsidRPr="00E60EB4" w:rsidRDefault="00CF4F9D" w:rsidP="008E5269">
      <w:pPr>
        <w:ind w:left="6372" w:firstLine="708"/>
        <w:jc w:val="right"/>
        <w:rPr>
          <w:rFonts w:ascii="LIK" w:hAnsi="LIK"/>
          <w:b/>
        </w:rPr>
      </w:pPr>
    </w:p>
    <w:p w:rsidR="00151308" w:rsidRPr="00E60EB4" w:rsidRDefault="00151308" w:rsidP="00151308">
      <w:pPr>
        <w:jc w:val="center"/>
        <w:rPr>
          <w:rFonts w:ascii="LIK" w:hAnsi="LIK"/>
          <w:b/>
        </w:rPr>
      </w:pPr>
      <w:r w:rsidRPr="00E60EB4">
        <w:rPr>
          <w:rFonts w:ascii="LIK" w:hAnsi="LIK"/>
          <w:b/>
        </w:rPr>
        <w:t>РЕПУБЛИКА БЪЛГАРИЯ</w:t>
      </w:r>
    </w:p>
    <w:p w:rsidR="00151308" w:rsidRPr="00E60EB4" w:rsidRDefault="00151308" w:rsidP="00151308">
      <w:pPr>
        <w:pStyle w:val="Header"/>
        <w:jc w:val="center"/>
        <w:rPr>
          <w:rFonts w:ascii="LIK" w:hAnsi="LIK"/>
          <w:b/>
        </w:rPr>
      </w:pPr>
      <w:r w:rsidRPr="00E60EB4">
        <w:rPr>
          <w:rFonts w:ascii="LIK" w:hAnsi="LIK"/>
          <w:b/>
        </w:rPr>
        <w:t>МИНИСТЕРСТВО НА КУЛТУРАТА</w:t>
      </w:r>
    </w:p>
    <w:p w:rsidR="00151308" w:rsidRPr="00E60EB4" w:rsidRDefault="00151308" w:rsidP="00151308">
      <w:pPr>
        <w:pStyle w:val="Header"/>
        <w:jc w:val="center"/>
        <w:rPr>
          <w:rFonts w:ascii="LIK" w:hAnsi="LIK"/>
          <w:b/>
          <w:sz w:val="16"/>
          <w:szCs w:val="16"/>
        </w:rPr>
      </w:pPr>
      <w:r w:rsidRPr="00151308">
        <w:rPr>
          <w:rFonts w:ascii="LIK" w:hAnsi="LIK"/>
          <w:b/>
          <w:sz w:val="16"/>
          <w:szCs w:val="16"/>
        </w:rPr>
        <w:t xml:space="preserve">гр. София, бул. </w:t>
      </w:r>
      <w:r>
        <w:rPr>
          <w:rFonts w:ascii="LIK" w:hAnsi="LIK"/>
          <w:b/>
          <w:sz w:val="16"/>
          <w:szCs w:val="16"/>
        </w:rPr>
        <w:t>„</w:t>
      </w:r>
      <w:r w:rsidRPr="00E60EB4">
        <w:rPr>
          <w:rFonts w:ascii="LIK" w:hAnsi="LIK"/>
          <w:b/>
          <w:sz w:val="16"/>
          <w:szCs w:val="16"/>
        </w:rPr>
        <w:t>Александър Стамболийски” № 17, тел.: 02/ 9400900; факс: 02/ 9818145;</w:t>
      </w:r>
    </w:p>
    <w:p w:rsidR="00151308" w:rsidRPr="00E60EB4" w:rsidRDefault="00151308" w:rsidP="00E60EB4">
      <w:pPr>
        <w:pStyle w:val="Header"/>
        <w:jc w:val="center"/>
        <w:rPr>
          <w:rFonts w:ascii="LIK" w:hAnsi="LIK"/>
          <w:b/>
          <w:sz w:val="16"/>
          <w:szCs w:val="16"/>
        </w:rPr>
      </w:pPr>
      <w:r w:rsidRPr="00E60EB4">
        <w:rPr>
          <w:rFonts w:ascii="LIK" w:hAnsi="LIK"/>
          <w:b/>
          <w:sz w:val="16"/>
          <w:szCs w:val="16"/>
        </w:rPr>
        <w:t xml:space="preserve">дежурен тел.: 02/ 9879551; e-mail: info@mc.government.bg, URL: </w:t>
      </w:r>
      <w:hyperlink r:id="rId9" w:history="1">
        <w:r w:rsidRPr="00E60EB4">
          <w:rPr>
            <w:rFonts w:ascii="LIK" w:hAnsi="LIK"/>
            <w:b/>
            <w:sz w:val="16"/>
            <w:szCs w:val="16"/>
          </w:rPr>
          <w:t>www.mc.government.bg</w:t>
        </w:r>
      </w:hyperlink>
    </w:p>
    <w:p w:rsidR="000B496D" w:rsidRPr="00E60EB4" w:rsidRDefault="00283567">
      <w:pPr>
        <w:ind w:left="4956" w:firstLine="708"/>
        <w:rPr>
          <w:rFonts w:ascii="LIK" w:hAnsi="LIK"/>
        </w:rPr>
      </w:pPr>
      <w:r>
        <w:rPr>
          <w:rFonts w:ascii="LIK" w:hAnsi="LIK"/>
          <w:bCs/>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-271145</wp:posOffset>
                </wp:positionH>
                <wp:positionV relativeFrom="paragraph">
                  <wp:posOffset>124460</wp:posOffset>
                </wp:positionV>
                <wp:extent cx="2966720" cy="0"/>
                <wp:effectExtent l="9525" t="12700" r="5080" b="63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6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F88F21" id="_x0000_t32" coordsize="21600,21600" o:spt="32" o:oned="t" path="m,l21600,21600e" filled="f">
                <v:path arrowok="t" fillok="f" o:connecttype="none"/>
                <o:lock v:ext="edit" shapetype="t"/>
              </v:shapetype>
              <v:shape id="AutoShape 3" o:spid="_x0000_s1026" type="#_x0000_t32" style="position:absolute;margin-left:-21.35pt;margin-top:9.8pt;width:233.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"/>
            </w:pict>
          </mc:Fallback>
        </mc:AlternateContent>
      </w:r>
    </w:p>
    <w:p w:rsidR="00151308" w:rsidRDefault="00151308">
      <w:pPr>
        <w:pStyle w:val="Heading1"/>
        <w:spacing w:after="0"/>
        <w:jc w:val="center"/>
        <w:rPr>
          <w:rFonts w:ascii="LIK" w:hAnsi="LIK"/>
          <w:color w:val="auto"/>
          <w:sz w:val="24"/>
          <w:szCs w:val="24"/>
        </w:rPr>
      </w:pPr>
      <w:bookmarkStart w:id="1" w:name="idWc9SvaWQ3jT0xtywRybSFQ"/>
      <w:bookmarkEnd w:id="1"/>
    </w:p>
    <w:p w:rsidR="001072C7" w:rsidRDefault="001072C7" w:rsidP="001072C7">
      <w:pPr>
        <w:pStyle w:val="Heading1"/>
        <w:spacing w:after="0"/>
        <w:rPr>
          <w:rFonts w:ascii="LIK" w:hAnsi="LIK"/>
          <w:color w:val="auto"/>
          <w:sz w:val="24"/>
          <w:szCs w:val="24"/>
        </w:rPr>
      </w:pPr>
      <w:r>
        <w:rPr>
          <w:rFonts w:ascii="LIK" w:hAnsi="LIK"/>
          <w:color w:val="auto"/>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10" o:title=""/>
            <o:lock v:ext="edit" ungrouping="t" rotation="t" cropping="t" verticies="t" text="t" grouping="t"/>
            <o:signatureline v:ext="edit" id="{547EC243-A6D6-4E0C-8115-85A9760334EA}" provid="{00000000-0000-0000-0000-000000000000}" o:suggestedsigner="УТВЪРДИЛ:" issignatureline="t"/>
          </v:shape>
        </w:pict>
      </w:r>
    </w:p>
    <w:p w:rsidR="001072C7" w:rsidRDefault="001072C7">
      <w:pPr>
        <w:pStyle w:val="Heading1"/>
        <w:spacing w:after="0"/>
        <w:jc w:val="center"/>
        <w:rPr>
          <w:rFonts w:ascii="LIK" w:hAnsi="LIK"/>
          <w:color w:val="auto"/>
          <w:sz w:val="24"/>
          <w:szCs w:val="24"/>
        </w:rPr>
      </w:pPr>
    </w:p>
    <w:p w:rsidR="001072C7" w:rsidRDefault="001072C7">
      <w:pPr>
        <w:pStyle w:val="Heading1"/>
        <w:spacing w:after="0"/>
        <w:jc w:val="center"/>
        <w:rPr>
          <w:rFonts w:ascii="LIK" w:hAnsi="LIK"/>
          <w:color w:val="auto"/>
          <w:sz w:val="24"/>
          <w:szCs w:val="24"/>
        </w:rPr>
      </w:pPr>
    </w:p>
    <w:p w:rsidR="00151308" w:rsidRDefault="00EC54D7">
      <w:pPr>
        <w:pStyle w:val="Heading1"/>
        <w:spacing w:after="0"/>
        <w:jc w:val="center"/>
        <w:rPr>
          <w:rFonts w:ascii="LIK" w:hAnsi="LIK"/>
          <w:color w:val="auto"/>
          <w:sz w:val="24"/>
          <w:szCs w:val="24"/>
        </w:rPr>
      </w:pPr>
      <w:r w:rsidRPr="00E60EB4">
        <w:rPr>
          <w:rFonts w:ascii="LIK" w:hAnsi="LIK"/>
          <w:color w:val="auto"/>
          <w:sz w:val="24"/>
          <w:szCs w:val="24"/>
        </w:rPr>
        <w:t xml:space="preserve">Правила за провеждане </w:t>
      </w:r>
      <w:r w:rsidR="00151308">
        <w:rPr>
          <w:rFonts w:ascii="LIK" w:hAnsi="LIK"/>
          <w:color w:val="auto"/>
          <w:sz w:val="24"/>
          <w:szCs w:val="24"/>
        </w:rPr>
        <w:t>на к</w:t>
      </w:r>
      <w:r w:rsidR="00CA3B81" w:rsidRPr="00E60EB4">
        <w:rPr>
          <w:rFonts w:ascii="LIK" w:hAnsi="LIK"/>
          <w:color w:val="auto"/>
          <w:sz w:val="24"/>
          <w:szCs w:val="24"/>
        </w:rPr>
        <w:t xml:space="preserve">онкурса </w:t>
      </w:r>
      <w:r w:rsidRPr="00E60EB4">
        <w:rPr>
          <w:rFonts w:ascii="LIK" w:hAnsi="LIK"/>
          <w:color w:val="auto"/>
          <w:sz w:val="24"/>
          <w:szCs w:val="24"/>
        </w:rPr>
        <w:t xml:space="preserve">за </w:t>
      </w:r>
      <w:r w:rsidR="00CA3B81" w:rsidRPr="00E60EB4">
        <w:rPr>
          <w:rFonts w:ascii="LIK" w:hAnsi="LIK"/>
          <w:color w:val="auto"/>
          <w:sz w:val="24"/>
          <w:szCs w:val="24"/>
        </w:rPr>
        <w:t xml:space="preserve">званието </w:t>
      </w:r>
    </w:p>
    <w:p w:rsidR="000B496D" w:rsidRPr="00E60EB4" w:rsidRDefault="00EC54D7">
      <w:pPr>
        <w:pStyle w:val="Heading1"/>
        <w:spacing w:after="0"/>
        <w:jc w:val="center"/>
        <w:rPr>
          <w:rFonts w:ascii="LIK" w:hAnsi="LIK"/>
          <w:color w:val="auto"/>
          <w:sz w:val="24"/>
          <w:szCs w:val="24"/>
        </w:rPr>
      </w:pPr>
      <w:r w:rsidRPr="00E60EB4">
        <w:rPr>
          <w:rFonts w:ascii="LIK" w:hAnsi="LIK"/>
          <w:color w:val="auto"/>
          <w:sz w:val="24"/>
          <w:szCs w:val="24"/>
        </w:rPr>
        <w:t xml:space="preserve">„Европейска столица на културата“ за </w:t>
      </w:r>
      <w:r w:rsidR="0040434F" w:rsidRPr="00E60EB4">
        <w:rPr>
          <w:rFonts w:ascii="LIK" w:hAnsi="LIK"/>
          <w:color w:val="auto"/>
          <w:sz w:val="24"/>
          <w:szCs w:val="24"/>
        </w:rPr>
        <w:t>2032</w:t>
      </w:r>
      <w:r w:rsidR="00151308">
        <w:rPr>
          <w:rFonts w:ascii="LIK" w:hAnsi="LIK"/>
          <w:color w:val="auto"/>
          <w:sz w:val="24"/>
          <w:szCs w:val="24"/>
        </w:rPr>
        <w:t xml:space="preserve"> г.</w:t>
      </w:r>
      <w:r w:rsidRPr="00E60EB4">
        <w:rPr>
          <w:rFonts w:ascii="LIK" w:hAnsi="LIK"/>
          <w:color w:val="auto"/>
          <w:sz w:val="24"/>
          <w:szCs w:val="24"/>
        </w:rPr>
        <w:t xml:space="preserve"> в </w:t>
      </w:r>
      <w:r w:rsidR="0040434F" w:rsidRPr="00E60EB4">
        <w:rPr>
          <w:rFonts w:ascii="LIK" w:hAnsi="LIK"/>
          <w:color w:val="auto"/>
          <w:sz w:val="24"/>
          <w:szCs w:val="24"/>
        </w:rPr>
        <w:t>България</w:t>
      </w:r>
    </w:p>
    <w:p w:rsidR="000B496D" w:rsidRPr="00E60EB4" w:rsidRDefault="000B496D">
      <w:pPr>
        <w:pStyle w:val="Heading1"/>
        <w:jc w:val="center"/>
        <w:rPr>
          <w:rFonts w:ascii="LIK" w:hAnsi="LIK"/>
          <w:color w:val="auto"/>
          <w:sz w:val="24"/>
          <w:szCs w:val="24"/>
        </w:rPr>
      </w:pPr>
    </w:p>
    <w:p w:rsidR="000B496D" w:rsidRPr="00E60EB4" w:rsidRDefault="00EC54D7" w:rsidP="00EC54D7">
      <w:pPr>
        <w:pStyle w:val="NormalWeb"/>
        <w:spacing w:before="120" w:after="120"/>
        <w:jc w:val="both"/>
        <w:rPr>
          <w:rFonts w:ascii="LIK" w:hAnsi="LIK"/>
          <w:bCs/>
        </w:rPr>
      </w:pPr>
      <w:r w:rsidRPr="00E60EB4">
        <w:rPr>
          <w:rFonts w:ascii="LIK" w:hAnsi="LIK"/>
          <w:bCs/>
        </w:rPr>
        <w:t xml:space="preserve">Министърът на културата </w:t>
      </w:r>
      <w:r w:rsidR="00463D19" w:rsidRPr="00E60EB4">
        <w:rPr>
          <w:rFonts w:ascii="LIK" w:hAnsi="LIK"/>
          <w:bCs/>
        </w:rPr>
        <w:t xml:space="preserve">на </w:t>
      </w:r>
      <w:r w:rsidR="0040434F" w:rsidRPr="00E60EB4">
        <w:rPr>
          <w:rFonts w:ascii="LIK" w:hAnsi="LIK"/>
          <w:bCs/>
        </w:rPr>
        <w:t>Република България</w:t>
      </w:r>
      <w:r w:rsidRPr="00E60EB4">
        <w:rPr>
          <w:rFonts w:ascii="LIK" w:hAnsi="LIK"/>
          <w:bCs/>
        </w:rPr>
        <w:t>,</w:t>
      </w:r>
      <w:r w:rsidR="000B496D" w:rsidRPr="00E60EB4">
        <w:rPr>
          <w:rFonts w:ascii="LIK" w:hAnsi="LIK"/>
          <w:bCs/>
        </w:rPr>
        <w:t xml:space="preserve"> </w:t>
      </w:r>
      <w:r w:rsidRPr="00E60EB4">
        <w:rPr>
          <w:rFonts w:ascii="LIK" w:hAnsi="LIK"/>
          <w:bCs/>
        </w:rPr>
        <w:t xml:space="preserve">като взе предвид Решение № 445/2014/ЕС на Европейския парламент и на Съвета от 16 април 2014 г. за установяване на </w:t>
      </w:r>
      <w:r w:rsidR="00463D19" w:rsidRPr="00E60EB4">
        <w:rPr>
          <w:rFonts w:ascii="LIK" w:hAnsi="LIK"/>
          <w:bCs/>
        </w:rPr>
        <w:t>действие на Съюза</w:t>
      </w:r>
      <w:r w:rsidRPr="00E60EB4">
        <w:rPr>
          <w:rFonts w:ascii="LIK" w:hAnsi="LIK"/>
          <w:bCs/>
        </w:rPr>
        <w:t xml:space="preserve"> </w:t>
      </w:r>
      <w:r w:rsidR="00463D19" w:rsidRPr="00E60EB4">
        <w:rPr>
          <w:rFonts w:ascii="LIK" w:hAnsi="LIK"/>
          <w:bCs/>
        </w:rPr>
        <w:t>„</w:t>
      </w:r>
      <w:r w:rsidRPr="00E60EB4">
        <w:rPr>
          <w:rFonts w:ascii="LIK" w:hAnsi="LIK"/>
          <w:bCs/>
        </w:rPr>
        <w:t>Европейски столици на културата</w:t>
      </w:r>
      <w:r w:rsidR="00463D19" w:rsidRPr="00E60EB4">
        <w:rPr>
          <w:rFonts w:ascii="LIK" w:hAnsi="LIK"/>
          <w:bCs/>
        </w:rPr>
        <w:t>“</w:t>
      </w:r>
      <w:r w:rsidRPr="00E60EB4">
        <w:rPr>
          <w:rFonts w:ascii="LIK" w:hAnsi="LIK"/>
          <w:bCs/>
        </w:rPr>
        <w:t xml:space="preserve"> за </w:t>
      </w:r>
      <w:r w:rsidR="00463D19" w:rsidRPr="00E60EB4">
        <w:rPr>
          <w:rFonts w:ascii="LIK" w:hAnsi="LIK"/>
          <w:bCs/>
        </w:rPr>
        <w:t xml:space="preserve">годините </w:t>
      </w:r>
      <w:r w:rsidRPr="00E60EB4">
        <w:rPr>
          <w:rFonts w:ascii="LIK" w:hAnsi="LIK"/>
          <w:bCs/>
        </w:rPr>
        <w:t>2020</w:t>
      </w:r>
      <w:r w:rsidR="00D75103" w:rsidRPr="00E60EB4">
        <w:rPr>
          <w:rFonts w:ascii="LIK" w:hAnsi="LIK"/>
          <w:bCs/>
        </w:rPr>
        <w:t>-</w:t>
      </w:r>
      <w:r w:rsidRPr="00E60EB4">
        <w:rPr>
          <w:rFonts w:ascii="LIK" w:hAnsi="LIK"/>
          <w:bCs/>
        </w:rPr>
        <w:t>2033 и за отмян</w:t>
      </w:r>
      <w:r w:rsidR="00463D19" w:rsidRPr="00E60EB4">
        <w:rPr>
          <w:rFonts w:ascii="LIK" w:hAnsi="LIK"/>
          <w:bCs/>
        </w:rPr>
        <w:t>а</w:t>
      </w:r>
      <w:r w:rsidRPr="00E60EB4">
        <w:rPr>
          <w:rFonts w:ascii="LIK" w:hAnsi="LIK"/>
          <w:bCs/>
        </w:rPr>
        <w:t xml:space="preserve"> на Решение № 1622/2006/ЕО (наричано по-долу „Решението“), </w:t>
      </w:r>
      <w:r w:rsidR="000523E4" w:rsidRPr="00E60EB4">
        <w:rPr>
          <w:rFonts w:ascii="LIK" w:hAnsi="LIK"/>
          <w:bCs/>
        </w:rPr>
        <w:t>подго</w:t>
      </w:r>
      <w:r w:rsidR="00463D19" w:rsidRPr="00E60EB4">
        <w:rPr>
          <w:rFonts w:ascii="LIK" w:hAnsi="LIK"/>
          <w:bCs/>
        </w:rPr>
        <w:t>т</w:t>
      </w:r>
      <w:r w:rsidR="000523E4" w:rsidRPr="00E60EB4">
        <w:rPr>
          <w:rFonts w:ascii="LIK" w:hAnsi="LIK"/>
          <w:bCs/>
        </w:rPr>
        <w:t>ви</w:t>
      </w:r>
      <w:r w:rsidR="00CA3B81" w:rsidRPr="00E60EB4">
        <w:rPr>
          <w:rFonts w:ascii="LIK" w:hAnsi="LIK"/>
          <w:bCs/>
        </w:rPr>
        <w:t xml:space="preserve"> </w:t>
      </w:r>
      <w:r w:rsidRPr="00E60EB4">
        <w:rPr>
          <w:rFonts w:ascii="LIK" w:hAnsi="LIK"/>
          <w:bCs/>
        </w:rPr>
        <w:t xml:space="preserve">настоящите Правила за провеждане на конкурса за </w:t>
      </w:r>
      <w:r w:rsidR="000523E4" w:rsidRPr="00E60EB4">
        <w:rPr>
          <w:rFonts w:ascii="LIK" w:hAnsi="LIK"/>
          <w:bCs/>
        </w:rPr>
        <w:t xml:space="preserve">званието </w:t>
      </w:r>
      <w:r w:rsidRPr="00E60EB4">
        <w:rPr>
          <w:rFonts w:ascii="LIK" w:hAnsi="LIK"/>
          <w:bCs/>
        </w:rPr>
        <w:t xml:space="preserve">„Европейска столица на културата“ за </w:t>
      </w:r>
      <w:r w:rsidR="0040434F" w:rsidRPr="00E60EB4">
        <w:rPr>
          <w:rFonts w:ascii="LIK" w:hAnsi="LIK"/>
        </w:rPr>
        <w:t>2032</w:t>
      </w:r>
      <w:r w:rsidR="000B496D" w:rsidRPr="00E60EB4">
        <w:rPr>
          <w:rFonts w:ascii="LIK" w:hAnsi="LIK"/>
        </w:rPr>
        <w:t xml:space="preserve"> </w:t>
      </w:r>
      <w:r w:rsidR="00463D19" w:rsidRPr="00E60EB4">
        <w:rPr>
          <w:rFonts w:ascii="LIK" w:hAnsi="LIK"/>
        </w:rPr>
        <w:t xml:space="preserve">г. </w:t>
      </w:r>
      <w:r w:rsidRPr="00E60EB4">
        <w:rPr>
          <w:rFonts w:ascii="LIK" w:hAnsi="LIK"/>
        </w:rPr>
        <w:t>в</w:t>
      </w:r>
      <w:r w:rsidR="000B496D" w:rsidRPr="00E60EB4">
        <w:rPr>
          <w:rFonts w:ascii="LIK" w:hAnsi="LIK"/>
        </w:rPr>
        <w:t xml:space="preserve"> </w:t>
      </w:r>
      <w:r w:rsidR="0040434F" w:rsidRPr="00E60EB4">
        <w:rPr>
          <w:rFonts w:ascii="LIK" w:hAnsi="LIK"/>
        </w:rPr>
        <w:t>България</w:t>
      </w:r>
      <w:r w:rsidR="000B496D" w:rsidRPr="00E60EB4">
        <w:rPr>
          <w:rFonts w:ascii="LIK" w:hAnsi="LIK"/>
        </w:rPr>
        <w:t>.</w:t>
      </w:r>
    </w:p>
    <w:p w:rsidR="000B496D" w:rsidRPr="00E60EB4" w:rsidRDefault="000B496D">
      <w:pPr>
        <w:pStyle w:val="NormalWeb"/>
        <w:spacing w:before="0" w:beforeAutospacing="0" w:after="0" w:afterAutospacing="0"/>
        <w:jc w:val="both"/>
        <w:rPr>
          <w:rFonts w:ascii="LIK" w:hAnsi="LIK"/>
          <w:bCs/>
        </w:rPr>
      </w:pPr>
    </w:p>
    <w:p w:rsidR="000B496D" w:rsidRPr="00E60EB4" w:rsidRDefault="00EC54D7">
      <w:pPr>
        <w:pStyle w:val="NormalWeb"/>
        <w:spacing w:before="0" w:beforeAutospacing="0" w:after="0" w:afterAutospacing="0"/>
        <w:jc w:val="center"/>
        <w:rPr>
          <w:rFonts w:ascii="LIK" w:hAnsi="LIK"/>
          <w:b/>
          <w:bCs/>
        </w:rPr>
      </w:pPr>
      <w:r w:rsidRPr="00E60EB4">
        <w:rPr>
          <w:rFonts w:ascii="LIK" w:hAnsi="LIK"/>
          <w:b/>
          <w:bCs/>
        </w:rPr>
        <w:t>Член</w:t>
      </w:r>
      <w:r w:rsidR="000B496D" w:rsidRPr="00E60EB4">
        <w:rPr>
          <w:rFonts w:ascii="LIK" w:hAnsi="LIK"/>
          <w:b/>
          <w:bCs/>
        </w:rPr>
        <w:t xml:space="preserve"> 1</w:t>
      </w:r>
      <w:r w:rsidR="000B496D" w:rsidRPr="00E60EB4">
        <w:rPr>
          <w:rFonts w:ascii="LIK" w:hAnsi="LIK"/>
          <w:b/>
          <w:bCs/>
        </w:rPr>
        <w:br/>
      </w:r>
      <w:r w:rsidRPr="00E60EB4">
        <w:rPr>
          <w:rFonts w:ascii="LIK" w:hAnsi="LIK"/>
          <w:b/>
          <w:bCs/>
        </w:rPr>
        <w:t>Общи разпоредби</w:t>
      </w:r>
    </w:p>
    <w:p w:rsidR="000B496D" w:rsidRPr="00E60EB4" w:rsidRDefault="000B496D">
      <w:pPr>
        <w:pStyle w:val="NormalWeb"/>
        <w:spacing w:before="0" w:beforeAutospacing="0" w:after="0" w:afterAutospacing="0"/>
        <w:jc w:val="center"/>
        <w:rPr>
          <w:rFonts w:ascii="LIK" w:hAnsi="LIK"/>
        </w:rPr>
      </w:pPr>
    </w:p>
    <w:p w:rsidR="000B496D" w:rsidRPr="00E60EB4" w:rsidRDefault="00EC54D7" w:rsidP="00CC4C28">
      <w:pPr>
        <w:pStyle w:val="NormalWeb"/>
        <w:numPr>
          <w:ilvl w:val="0"/>
          <w:numId w:val="22"/>
        </w:numPr>
        <w:spacing w:before="120" w:beforeAutospacing="0" w:after="120" w:afterAutospacing="0"/>
        <w:jc w:val="both"/>
        <w:rPr>
          <w:rFonts w:ascii="LIK" w:hAnsi="LIK"/>
        </w:rPr>
      </w:pPr>
      <w:r w:rsidRPr="00E60EB4">
        <w:rPr>
          <w:rFonts w:ascii="LIK" w:hAnsi="LIK"/>
        </w:rPr>
        <w:t xml:space="preserve">Настоящите </w:t>
      </w:r>
      <w:r w:rsidR="00CA3B81" w:rsidRPr="00E60EB4">
        <w:rPr>
          <w:rFonts w:ascii="LIK" w:hAnsi="LIK"/>
        </w:rPr>
        <w:t xml:space="preserve">процедурни </w:t>
      </w:r>
      <w:r w:rsidR="00817D90" w:rsidRPr="00E60EB4">
        <w:rPr>
          <w:rFonts w:ascii="LIK" w:hAnsi="LIK"/>
        </w:rPr>
        <w:t>правила</w:t>
      </w:r>
      <w:r w:rsidRPr="00E60EB4">
        <w:rPr>
          <w:rFonts w:ascii="LIK" w:hAnsi="LIK"/>
        </w:rPr>
        <w:t xml:space="preserve"> </w:t>
      </w:r>
      <w:r w:rsidR="00463D19" w:rsidRPr="00E60EB4">
        <w:rPr>
          <w:rFonts w:ascii="LIK" w:hAnsi="LIK"/>
        </w:rPr>
        <w:t>уреждат</w:t>
      </w:r>
      <w:r w:rsidRPr="00E60EB4">
        <w:rPr>
          <w:rFonts w:ascii="LIK" w:hAnsi="LIK"/>
        </w:rPr>
        <w:t xml:space="preserve"> организацията на конкурса за </w:t>
      </w:r>
      <w:r w:rsidR="00F52558" w:rsidRPr="00E60EB4">
        <w:rPr>
          <w:rFonts w:ascii="LIK" w:hAnsi="LIK"/>
        </w:rPr>
        <w:t xml:space="preserve">званието </w:t>
      </w:r>
      <w:r w:rsidRPr="00E60EB4">
        <w:rPr>
          <w:rFonts w:ascii="LIK" w:hAnsi="LIK"/>
        </w:rPr>
        <w:t>„Европейска столица на културата“ за</w:t>
      </w:r>
      <w:r w:rsidR="000B496D" w:rsidRPr="00E60EB4">
        <w:rPr>
          <w:rFonts w:ascii="LIK" w:hAnsi="LIK"/>
        </w:rPr>
        <w:t xml:space="preserve"> </w:t>
      </w:r>
      <w:r w:rsidR="0040434F" w:rsidRPr="00E60EB4">
        <w:rPr>
          <w:rFonts w:ascii="LIK" w:hAnsi="LIK"/>
        </w:rPr>
        <w:t>2032</w:t>
      </w:r>
      <w:r w:rsidR="00F52558" w:rsidRPr="00E60EB4">
        <w:rPr>
          <w:rFonts w:ascii="LIK" w:hAnsi="LIK"/>
        </w:rPr>
        <w:t xml:space="preserve"> г.</w:t>
      </w:r>
      <w:r w:rsidR="000B496D" w:rsidRPr="00E60EB4">
        <w:rPr>
          <w:rFonts w:ascii="LIK" w:hAnsi="LIK"/>
        </w:rPr>
        <w:t xml:space="preserve"> </w:t>
      </w:r>
      <w:r w:rsidRPr="00E60EB4">
        <w:rPr>
          <w:rFonts w:ascii="LIK" w:hAnsi="LIK"/>
        </w:rPr>
        <w:t>в</w:t>
      </w:r>
      <w:r w:rsidR="000B496D" w:rsidRPr="00E60EB4">
        <w:rPr>
          <w:rFonts w:ascii="LIK" w:hAnsi="LIK"/>
        </w:rPr>
        <w:t xml:space="preserve"> </w:t>
      </w:r>
      <w:r w:rsidR="0040434F" w:rsidRPr="00E60EB4">
        <w:rPr>
          <w:rFonts w:ascii="LIK" w:hAnsi="LIK"/>
        </w:rPr>
        <w:t>България</w:t>
      </w:r>
      <w:r w:rsidRPr="00E60EB4">
        <w:rPr>
          <w:rFonts w:ascii="LIK" w:hAnsi="LIK"/>
        </w:rPr>
        <w:t>,</w:t>
      </w:r>
      <w:r w:rsidR="000B496D" w:rsidRPr="00E60EB4">
        <w:rPr>
          <w:rFonts w:ascii="LIK" w:hAnsi="LIK"/>
          <w:i/>
        </w:rPr>
        <w:t xml:space="preserve"> </w:t>
      </w:r>
      <w:r w:rsidRPr="00E60EB4">
        <w:rPr>
          <w:rFonts w:ascii="LIK" w:hAnsi="LIK"/>
        </w:rPr>
        <w:t xml:space="preserve">и по-конкретно състава, членството и дейността на </w:t>
      </w:r>
      <w:r w:rsidR="0090027C" w:rsidRPr="00E60EB4">
        <w:rPr>
          <w:rFonts w:ascii="LIK" w:hAnsi="LIK"/>
        </w:rPr>
        <w:t>експертн</w:t>
      </w:r>
      <w:r w:rsidR="003466AF" w:rsidRPr="00E60EB4">
        <w:rPr>
          <w:rFonts w:ascii="LIK" w:hAnsi="LIK"/>
        </w:rPr>
        <w:t>ия екип</w:t>
      </w:r>
      <w:r w:rsidRPr="00E60EB4">
        <w:rPr>
          <w:rFonts w:ascii="LIK" w:hAnsi="LIK"/>
        </w:rPr>
        <w:t xml:space="preserve">, </w:t>
      </w:r>
      <w:r w:rsidR="00F52558" w:rsidRPr="00E60EB4">
        <w:rPr>
          <w:rFonts w:ascii="LIK" w:hAnsi="LIK"/>
        </w:rPr>
        <w:t>назначен</w:t>
      </w:r>
      <w:r w:rsidRPr="00E60EB4">
        <w:rPr>
          <w:rFonts w:ascii="LIK" w:hAnsi="LIK"/>
        </w:rPr>
        <w:t xml:space="preserve"> за </w:t>
      </w:r>
      <w:r w:rsidR="00F52558" w:rsidRPr="00E60EB4">
        <w:rPr>
          <w:rFonts w:ascii="LIK" w:hAnsi="LIK"/>
        </w:rPr>
        <w:t xml:space="preserve">провеждане на </w:t>
      </w:r>
      <w:r w:rsidRPr="00E60EB4">
        <w:rPr>
          <w:rFonts w:ascii="LIK" w:hAnsi="LIK"/>
        </w:rPr>
        <w:t xml:space="preserve">процедурата по </w:t>
      </w:r>
      <w:r w:rsidR="00817D90" w:rsidRPr="00E60EB4">
        <w:rPr>
          <w:rFonts w:ascii="LIK" w:hAnsi="LIK"/>
        </w:rPr>
        <w:t xml:space="preserve">подбор </w:t>
      </w:r>
      <w:r w:rsidRPr="00E60EB4">
        <w:rPr>
          <w:rFonts w:ascii="LIK" w:hAnsi="LIK"/>
        </w:rPr>
        <w:t xml:space="preserve">(наричан по-долу </w:t>
      </w:r>
      <w:r w:rsidR="007F29CD" w:rsidRPr="00E60EB4">
        <w:rPr>
          <w:rFonts w:ascii="LIK" w:hAnsi="LIK"/>
        </w:rPr>
        <w:t xml:space="preserve">„Експертният екип“ или </w:t>
      </w:r>
      <w:r w:rsidRPr="00E60EB4">
        <w:rPr>
          <w:rFonts w:ascii="LIK" w:hAnsi="LIK"/>
        </w:rPr>
        <w:t>„</w:t>
      </w:r>
      <w:r w:rsidR="003466AF" w:rsidRPr="00E60EB4">
        <w:rPr>
          <w:rFonts w:ascii="LIK" w:hAnsi="LIK"/>
        </w:rPr>
        <w:t>Екипът</w:t>
      </w:r>
      <w:r w:rsidRPr="00E60EB4">
        <w:rPr>
          <w:rFonts w:ascii="LIK" w:hAnsi="LIK"/>
        </w:rPr>
        <w:t>“).</w:t>
      </w:r>
    </w:p>
    <w:p w:rsidR="000B496D" w:rsidRPr="00E60EB4" w:rsidRDefault="003466AF" w:rsidP="00795B45">
      <w:pPr>
        <w:pStyle w:val="NormalWeb"/>
        <w:numPr>
          <w:ilvl w:val="0"/>
          <w:numId w:val="22"/>
        </w:numPr>
        <w:jc w:val="both"/>
        <w:rPr>
          <w:rFonts w:ascii="LIK" w:hAnsi="LIK"/>
        </w:rPr>
      </w:pPr>
      <w:r w:rsidRPr="00E60EB4">
        <w:rPr>
          <w:rFonts w:ascii="LIK" w:hAnsi="LIK"/>
        </w:rPr>
        <w:lastRenderedPageBreak/>
        <w:t>Екипът</w:t>
      </w:r>
      <w:r w:rsidR="0090027C" w:rsidRPr="00E60EB4">
        <w:rPr>
          <w:rFonts w:ascii="LIK" w:hAnsi="LIK"/>
        </w:rPr>
        <w:t xml:space="preserve"> </w:t>
      </w:r>
      <w:r w:rsidR="00EC54D7" w:rsidRPr="00E60EB4">
        <w:rPr>
          <w:rFonts w:ascii="LIK" w:hAnsi="LIK"/>
        </w:rPr>
        <w:t xml:space="preserve">утвърждава списък </w:t>
      </w:r>
      <w:r w:rsidR="00F52558" w:rsidRPr="00E60EB4">
        <w:rPr>
          <w:rFonts w:ascii="LIK" w:hAnsi="LIK"/>
        </w:rPr>
        <w:t>с одобрените кандидати на етапа на</w:t>
      </w:r>
      <w:r w:rsidR="00EC54D7" w:rsidRPr="00E60EB4">
        <w:rPr>
          <w:rFonts w:ascii="LIK" w:hAnsi="LIK"/>
        </w:rPr>
        <w:t xml:space="preserve"> предварител</w:t>
      </w:r>
      <w:r w:rsidR="00F52558" w:rsidRPr="00E60EB4">
        <w:rPr>
          <w:rFonts w:ascii="LIK" w:hAnsi="LIK"/>
        </w:rPr>
        <w:t>е</w:t>
      </w:r>
      <w:r w:rsidR="00EC54D7" w:rsidRPr="00E60EB4">
        <w:rPr>
          <w:rFonts w:ascii="LIK" w:hAnsi="LIK"/>
        </w:rPr>
        <w:t>н</w:t>
      </w:r>
      <w:r w:rsidR="00F52558" w:rsidRPr="00E60EB4">
        <w:rPr>
          <w:rFonts w:ascii="LIK" w:hAnsi="LIK"/>
        </w:rPr>
        <w:t xml:space="preserve"> подбор, а</w:t>
      </w:r>
      <w:r w:rsidR="00EC54D7" w:rsidRPr="00E60EB4">
        <w:rPr>
          <w:rFonts w:ascii="LIK" w:hAnsi="LIK"/>
        </w:rPr>
        <w:t xml:space="preserve"> след провеждането на заседание</w:t>
      </w:r>
      <w:r w:rsidR="00F52558" w:rsidRPr="00E60EB4">
        <w:rPr>
          <w:rFonts w:ascii="LIK" w:hAnsi="LIK"/>
        </w:rPr>
        <w:t>то</w:t>
      </w:r>
      <w:r w:rsidR="00EC54D7" w:rsidRPr="00E60EB4">
        <w:rPr>
          <w:rFonts w:ascii="LIK" w:hAnsi="LIK"/>
        </w:rPr>
        <w:t xml:space="preserve"> за </w:t>
      </w:r>
      <w:r w:rsidR="00F52558" w:rsidRPr="00E60EB4">
        <w:rPr>
          <w:rFonts w:ascii="LIK" w:hAnsi="LIK"/>
        </w:rPr>
        <w:t>окончателен под</w:t>
      </w:r>
      <w:r w:rsidR="00EC54D7" w:rsidRPr="00E60EB4">
        <w:rPr>
          <w:rFonts w:ascii="LIK" w:hAnsi="LIK"/>
        </w:rPr>
        <w:t xml:space="preserve">бор, предлага един град за </w:t>
      </w:r>
      <w:r w:rsidR="00F52558" w:rsidRPr="00E60EB4">
        <w:rPr>
          <w:rFonts w:ascii="LIK" w:hAnsi="LIK"/>
        </w:rPr>
        <w:t xml:space="preserve">носител на званието </w:t>
      </w:r>
      <w:r w:rsidR="00EC54D7" w:rsidRPr="00E60EB4">
        <w:rPr>
          <w:rFonts w:ascii="LIK" w:hAnsi="LIK"/>
        </w:rPr>
        <w:t>„Европейска столица на културата“</w:t>
      </w:r>
      <w:r w:rsidR="00F52558" w:rsidRPr="00E60EB4">
        <w:rPr>
          <w:rFonts w:ascii="LIK" w:hAnsi="LIK"/>
        </w:rPr>
        <w:t xml:space="preserve"> през 2032 г.</w:t>
      </w:r>
      <w:r w:rsidR="00EC54D7" w:rsidRPr="00E60EB4">
        <w:rPr>
          <w:rFonts w:ascii="LIK" w:hAnsi="LIK"/>
        </w:rPr>
        <w:t>, освен ако не бъде установено, че никой град не е изпълнил всички критерии</w:t>
      </w:r>
      <w:r w:rsidR="000B496D" w:rsidRPr="00E60EB4">
        <w:rPr>
          <w:rFonts w:ascii="LIK" w:hAnsi="LIK"/>
        </w:rPr>
        <w:t>.</w:t>
      </w:r>
    </w:p>
    <w:p w:rsidR="00795B45" w:rsidRPr="00E60EB4" w:rsidRDefault="00EC54D7" w:rsidP="00795B45">
      <w:pPr>
        <w:pStyle w:val="NormalWeb"/>
        <w:numPr>
          <w:ilvl w:val="0"/>
          <w:numId w:val="22"/>
        </w:numPr>
        <w:jc w:val="both"/>
        <w:rPr>
          <w:rFonts w:ascii="LIK" w:hAnsi="LIK"/>
        </w:rPr>
      </w:pPr>
      <w:r w:rsidRPr="00E60EB4">
        <w:rPr>
          <w:rFonts w:ascii="LIK" w:hAnsi="LIK"/>
        </w:rPr>
        <w:t xml:space="preserve">Органът, отговорен за организирането и управлението на конкурса (наричан по-долу „Управляващ орган“), е </w:t>
      </w:r>
      <w:r w:rsidR="0040434F" w:rsidRPr="00E60EB4">
        <w:rPr>
          <w:rFonts w:ascii="LIK" w:hAnsi="LIK"/>
        </w:rPr>
        <w:t>Министерството на културата</w:t>
      </w:r>
      <w:r w:rsidR="003466AF" w:rsidRPr="00E60EB4">
        <w:rPr>
          <w:rFonts w:ascii="LIK" w:hAnsi="LIK"/>
        </w:rPr>
        <w:t xml:space="preserve"> на </w:t>
      </w:r>
      <w:r w:rsidR="00FA3B7B" w:rsidRPr="00E60EB4">
        <w:rPr>
          <w:rFonts w:ascii="LIK" w:hAnsi="LIK"/>
        </w:rPr>
        <w:t>Р</w:t>
      </w:r>
      <w:r w:rsidR="003466AF" w:rsidRPr="00E60EB4">
        <w:rPr>
          <w:rFonts w:ascii="LIK" w:hAnsi="LIK"/>
        </w:rPr>
        <w:t>епублика България</w:t>
      </w:r>
      <w:r w:rsidR="0040434F" w:rsidRPr="00E60EB4">
        <w:rPr>
          <w:rFonts w:ascii="LIK" w:hAnsi="LIK"/>
        </w:rPr>
        <w:t>.</w:t>
      </w:r>
    </w:p>
    <w:p w:rsidR="00FE5814" w:rsidRPr="00E60EB4" w:rsidRDefault="00FE5814">
      <w:pPr>
        <w:pStyle w:val="NormalWeb"/>
        <w:spacing w:before="0" w:beforeAutospacing="0" w:after="0" w:afterAutospacing="0"/>
        <w:jc w:val="both"/>
        <w:rPr>
          <w:rFonts w:ascii="LIK" w:hAnsi="LIK"/>
        </w:rPr>
      </w:pPr>
    </w:p>
    <w:p w:rsidR="000B496D" w:rsidRPr="00E60EB4" w:rsidRDefault="00EC54D7">
      <w:pPr>
        <w:pStyle w:val="NormalWeb"/>
        <w:spacing w:before="0" w:beforeAutospacing="0" w:after="0" w:afterAutospacing="0"/>
        <w:jc w:val="center"/>
        <w:rPr>
          <w:rFonts w:ascii="LIK" w:hAnsi="LIK"/>
          <w:b/>
          <w:bCs/>
        </w:rPr>
      </w:pPr>
      <w:r w:rsidRPr="00E60EB4">
        <w:rPr>
          <w:rFonts w:ascii="LIK" w:hAnsi="LIK"/>
          <w:b/>
          <w:bCs/>
        </w:rPr>
        <w:t>Член</w:t>
      </w:r>
      <w:r w:rsidR="000B496D" w:rsidRPr="00E60EB4">
        <w:rPr>
          <w:rFonts w:ascii="LIK" w:hAnsi="LIK"/>
          <w:b/>
          <w:bCs/>
        </w:rPr>
        <w:t xml:space="preserve"> 2</w:t>
      </w:r>
      <w:r w:rsidR="000B496D" w:rsidRPr="00E60EB4">
        <w:rPr>
          <w:rFonts w:ascii="LIK" w:hAnsi="LIK"/>
          <w:b/>
          <w:bCs/>
        </w:rPr>
        <w:br/>
      </w:r>
      <w:r w:rsidRPr="00E60EB4">
        <w:rPr>
          <w:rFonts w:ascii="LIK" w:hAnsi="LIK"/>
          <w:b/>
          <w:bCs/>
        </w:rPr>
        <w:t xml:space="preserve">Състав на </w:t>
      </w:r>
      <w:r w:rsidR="003466AF" w:rsidRPr="00E60EB4">
        <w:rPr>
          <w:rFonts w:ascii="LIK" w:hAnsi="LIK"/>
          <w:b/>
          <w:bCs/>
        </w:rPr>
        <w:t>експертния екип</w:t>
      </w:r>
    </w:p>
    <w:p w:rsidR="000B496D" w:rsidRPr="00E60EB4" w:rsidRDefault="000B496D">
      <w:pPr>
        <w:pStyle w:val="NormalWeb"/>
        <w:spacing w:before="0" w:beforeAutospacing="0" w:after="0" w:afterAutospacing="0"/>
        <w:jc w:val="center"/>
        <w:rPr>
          <w:rFonts w:ascii="LIK" w:hAnsi="LIK"/>
        </w:rPr>
      </w:pPr>
    </w:p>
    <w:p w:rsidR="000B496D" w:rsidRPr="00E60EB4" w:rsidRDefault="003466AF" w:rsidP="00CC4C28">
      <w:pPr>
        <w:numPr>
          <w:ilvl w:val="0"/>
          <w:numId w:val="23"/>
        </w:numPr>
        <w:jc w:val="both"/>
        <w:rPr>
          <w:rFonts w:ascii="LIK" w:hAnsi="LIK"/>
        </w:rPr>
      </w:pPr>
      <w:r w:rsidRPr="00E60EB4">
        <w:rPr>
          <w:rFonts w:ascii="LIK" w:hAnsi="LIK"/>
        </w:rPr>
        <w:t>Екипът</w:t>
      </w:r>
      <w:r w:rsidR="00EC54D7" w:rsidRPr="00E60EB4">
        <w:rPr>
          <w:rFonts w:ascii="LIK" w:hAnsi="LIK"/>
        </w:rPr>
        <w:t xml:space="preserve"> се състои от дванадесет</w:t>
      </w:r>
      <w:r w:rsidR="000E7548" w:rsidRPr="00E60EB4">
        <w:rPr>
          <w:rFonts w:ascii="LIK" w:hAnsi="LIK"/>
        </w:rPr>
        <w:t xml:space="preserve"> </w:t>
      </w:r>
      <w:r w:rsidR="00EC54D7" w:rsidRPr="00E60EB4">
        <w:rPr>
          <w:rFonts w:ascii="LIK" w:hAnsi="LIK"/>
        </w:rPr>
        <w:t>членове</w:t>
      </w:r>
      <w:r w:rsidR="000B496D" w:rsidRPr="00E60EB4">
        <w:rPr>
          <w:rFonts w:ascii="LIK" w:hAnsi="LIK"/>
        </w:rPr>
        <w:t xml:space="preserve">. </w:t>
      </w:r>
      <w:r w:rsidR="00EC54D7" w:rsidRPr="00E60EB4">
        <w:rPr>
          <w:rFonts w:ascii="LIK" w:hAnsi="LIK"/>
        </w:rPr>
        <w:t>Европейските институции и органи назначават десет членове</w:t>
      </w:r>
      <w:r w:rsidR="006D7B24" w:rsidRPr="00E60EB4">
        <w:rPr>
          <w:rFonts w:ascii="LIK" w:hAnsi="LIK"/>
        </w:rPr>
        <w:t>:</w:t>
      </w:r>
      <w:r w:rsidR="00F52558" w:rsidRPr="00E60EB4">
        <w:rPr>
          <w:rFonts w:ascii="LIK" w:hAnsi="LIK"/>
        </w:rPr>
        <w:t xml:space="preserve"> </w:t>
      </w:r>
      <w:r w:rsidR="00EC54D7" w:rsidRPr="00E60EB4">
        <w:rPr>
          <w:rFonts w:ascii="LIK" w:hAnsi="LIK"/>
        </w:rPr>
        <w:t xml:space="preserve">Европейският парламент, Съветът и Европейската комисия назначават по трима членове всеки, а Комитетът на регионите назначава един член на </w:t>
      </w:r>
      <w:r w:rsidR="00F52558" w:rsidRPr="00E60EB4">
        <w:rPr>
          <w:rFonts w:ascii="LIK" w:hAnsi="LIK"/>
          <w:lang w:val="en-US"/>
        </w:rPr>
        <w:t>E</w:t>
      </w:r>
      <w:r w:rsidR="00FA3B7B" w:rsidRPr="00E60EB4">
        <w:rPr>
          <w:rFonts w:ascii="LIK" w:hAnsi="LIK"/>
        </w:rPr>
        <w:t>кипа</w:t>
      </w:r>
      <w:r w:rsidR="000B496D" w:rsidRPr="00E60EB4">
        <w:rPr>
          <w:rFonts w:ascii="LIK" w:hAnsi="LIK"/>
        </w:rPr>
        <w:t xml:space="preserve">. </w:t>
      </w:r>
      <w:r w:rsidR="00EC54D7" w:rsidRPr="00E60EB4">
        <w:rPr>
          <w:rFonts w:ascii="LIK" w:hAnsi="LIK"/>
          <w:bCs/>
        </w:rPr>
        <w:t xml:space="preserve">Министърът на културата на </w:t>
      </w:r>
      <w:r w:rsidR="0040434F" w:rsidRPr="00E60EB4">
        <w:rPr>
          <w:rFonts w:ascii="LIK" w:hAnsi="LIK"/>
          <w:bCs/>
        </w:rPr>
        <w:t>Република България</w:t>
      </w:r>
      <w:r w:rsidR="0040434F" w:rsidRPr="00E60EB4">
        <w:rPr>
          <w:rFonts w:ascii="LIK" w:hAnsi="LIK"/>
        </w:rPr>
        <w:t xml:space="preserve"> </w:t>
      </w:r>
      <w:r w:rsidR="00EC54D7" w:rsidRPr="00E60EB4">
        <w:rPr>
          <w:rFonts w:ascii="LIK" w:hAnsi="LIK"/>
        </w:rPr>
        <w:t>назначава</w:t>
      </w:r>
      <w:r w:rsidR="0031536D" w:rsidRPr="00E60EB4">
        <w:rPr>
          <w:rFonts w:ascii="LIK" w:hAnsi="LIK"/>
        </w:rPr>
        <w:t xml:space="preserve"> </w:t>
      </w:r>
      <w:r w:rsidR="00EC54D7" w:rsidRPr="00E60EB4">
        <w:rPr>
          <w:rFonts w:ascii="LIK" w:hAnsi="LIK"/>
        </w:rPr>
        <w:t>двама</w:t>
      </w:r>
      <w:r w:rsidR="00A323A2" w:rsidRPr="00E60EB4">
        <w:rPr>
          <w:rFonts w:ascii="LIK" w:hAnsi="LIK"/>
        </w:rPr>
        <w:t xml:space="preserve"> </w:t>
      </w:r>
      <w:r w:rsidR="00EC54D7" w:rsidRPr="00E60EB4">
        <w:rPr>
          <w:rFonts w:ascii="LIK" w:hAnsi="LIK"/>
        </w:rPr>
        <w:t>членове в съответствие с процедурата на Управляващия орган и след консултация с Европейската комисия</w:t>
      </w:r>
      <w:r w:rsidR="00CC4C28" w:rsidRPr="00E60EB4">
        <w:rPr>
          <w:rFonts w:ascii="LIK" w:hAnsi="LIK"/>
        </w:rPr>
        <w:t>.</w:t>
      </w:r>
    </w:p>
    <w:p w:rsidR="00CC4C28" w:rsidRPr="00E60EB4" w:rsidRDefault="00CC4C28" w:rsidP="00CC4C28">
      <w:pPr>
        <w:jc w:val="both"/>
        <w:rPr>
          <w:rFonts w:ascii="LIK" w:hAnsi="LIK"/>
        </w:rPr>
      </w:pPr>
    </w:p>
    <w:p w:rsidR="006D3D8C" w:rsidRPr="00E60EB4" w:rsidRDefault="00FA3B7B" w:rsidP="00CC4C28">
      <w:pPr>
        <w:numPr>
          <w:ilvl w:val="0"/>
          <w:numId w:val="23"/>
        </w:numPr>
        <w:jc w:val="both"/>
        <w:rPr>
          <w:rFonts w:ascii="LIK" w:hAnsi="LIK"/>
        </w:rPr>
      </w:pPr>
      <w:r w:rsidRPr="00E60EB4">
        <w:rPr>
          <w:rFonts w:ascii="LIK" w:hAnsi="LIK"/>
        </w:rPr>
        <w:t>Екипът се</w:t>
      </w:r>
      <w:r w:rsidR="00EC54D7" w:rsidRPr="00E60EB4">
        <w:rPr>
          <w:rFonts w:ascii="LIK" w:hAnsi="LIK"/>
        </w:rPr>
        <w:t xml:space="preserve"> ръководи от председател, който се замества от заместник-председател при негово или нейно отсъствие. Председателят трябва да бъде един от членовете, назначени от европейските институции и органи.</w:t>
      </w:r>
      <w:r w:rsidR="000B496D" w:rsidRPr="00E60EB4">
        <w:rPr>
          <w:rFonts w:ascii="LIK" w:hAnsi="LIK"/>
        </w:rPr>
        <w:t xml:space="preserve"> </w:t>
      </w:r>
    </w:p>
    <w:p w:rsidR="006D3D8C" w:rsidRPr="00E60EB4" w:rsidRDefault="006D3D8C" w:rsidP="006D3D8C">
      <w:pPr>
        <w:jc w:val="both"/>
        <w:rPr>
          <w:rFonts w:ascii="LIK" w:hAnsi="LIK"/>
        </w:rPr>
      </w:pPr>
    </w:p>
    <w:p w:rsidR="006D3D8C" w:rsidRPr="00E60EB4" w:rsidRDefault="00EC54D7" w:rsidP="00CC4C28">
      <w:pPr>
        <w:numPr>
          <w:ilvl w:val="0"/>
          <w:numId w:val="23"/>
        </w:numPr>
        <w:jc w:val="both"/>
        <w:rPr>
          <w:rFonts w:ascii="LIK" w:hAnsi="LIK"/>
        </w:rPr>
      </w:pPr>
      <w:r w:rsidRPr="00E60EB4">
        <w:rPr>
          <w:rFonts w:ascii="LIK" w:hAnsi="LIK"/>
        </w:rPr>
        <w:t xml:space="preserve">Председателят и заместник-председателят се определят от членовете на </w:t>
      </w:r>
      <w:r w:rsidR="00F52558" w:rsidRPr="00E60EB4">
        <w:rPr>
          <w:rFonts w:ascii="LIK" w:hAnsi="LIK"/>
        </w:rPr>
        <w:t>Е</w:t>
      </w:r>
      <w:r w:rsidR="00FA3B7B" w:rsidRPr="00E60EB4">
        <w:rPr>
          <w:rFonts w:ascii="LIK" w:hAnsi="LIK"/>
        </w:rPr>
        <w:t>кипа</w:t>
      </w:r>
      <w:r w:rsidR="0090027C" w:rsidRPr="00E60EB4">
        <w:rPr>
          <w:rFonts w:ascii="LIK" w:hAnsi="LIK"/>
        </w:rPr>
        <w:t xml:space="preserve"> </w:t>
      </w:r>
      <w:r w:rsidRPr="00E60EB4">
        <w:rPr>
          <w:rFonts w:ascii="LIK" w:hAnsi="LIK"/>
        </w:rPr>
        <w:t>в началото на заседанието за предварителен подбор, като по възможност се търси консенсус.</w:t>
      </w:r>
    </w:p>
    <w:p w:rsidR="006D3D8C" w:rsidRPr="00E60EB4" w:rsidRDefault="006D3D8C" w:rsidP="006D3D8C">
      <w:pPr>
        <w:jc w:val="both"/>
        <w:rPr>
          <w:rFonts w:ascii="LIK" w:hAnsi="LIK"/>
        </w:rPr>
      </w:pPr>
    </w:p>
    <w:p w:rsidR="006D3D8C" w:rsidRPr="00E60EB4" w:rsidRDefault="00034468" w:rsidP="00CC4C28">
      <w:pPr>
        <w:numPr>
          <w:ilvl w:val="0"/>
          <w:numId w:val="23"/>
        </w:numPr>
        <w:jc w:val="both"/>
        <w:rPr>
          <w:rFonts w:ascii="LIK" w:hAnsi="LIK"/>
        </w:rPr>
      </w:pPr>
      <w:r w:rsidRPr="00E60EB4">
        <w:rPr>
          <w:rFonts w:ascii="LIK" w:hAnsi="LIK"/>
        </w:rPr>
        <w:t xml:space="preserve">Ако не бъде постигнат консенсус, се организира гласуване. Председателят и заместник-председателят се избират с тайно гласуване. Бюлетините за гласуване се осигуряват от Управляващия орган, който ръководи и контролира гласуването. </w:t>
      </w:r>
      <w:r w:rsidR="00F52558" w:rsidRPr="00E60EB4">
        <w:rPr>
          <w:rFonts w:ascii="LIK" w:hAnsi="LIK"/>
        </w:rPr>
        <w:t xml:space="preserve">За </w:t>
      </w:r>
      <w:r w:rsidR="006D7B24" w:rsidRPr="00E60EB4">
        <w:rPr>
          <w:rFonts w:ascii="LIK" w:hAnsi="LIK"/>
        </w:rPr>
        <w:t>председател и заместник-председател</w:t>
      </w:r>
      <w:r w:rsidR="00F52558" w:rsidRPr="00E60EB4">
        <w:rPr>
          <w:rFonts w:ascii="LIK" w:hAnsi="LIK"/>
        </w:rPr>
        <w:t xml:space="preserve"> се</w:t>
      </w:r>
      <w:r w:rsidRPr="00E60EB4">
        <w:rPr>
          <w:rFonts w:ascii="LIK" w:hAnsi="LIK"/>
        </w:rPr>
        <w:t xml:space="preserve"> </w:t>
      </w:r>
      <w:r w:rsidR="00F52558" w:rsidRPr="00E60EB4">
        <w:rPr>
          <w:rFonts w:ascii="LIK" w:hAnsi="LIK"/>
        </w:rPr>
        <w:t xml:space="preserve">избират </w:t>
      </w:r>
      <w:r w:rsidRPr="00E60EB4">
        <w:rPr>
          <w:rFonts w:ascii="LIK" w:hAnsi="LIK"/>
        </w:rPr>
        <w:t xml:space="preserve">кандидатите, които получат гласовете на мнозинството от присъстващи членове на </w:t>
      </w:r>
      <w:r w:rsidR="00F52558" w:rsidRPr="00E60EB4">
        <w:rPr>
          <w:rFonts w:ascii="LIK" w:hAnsi="LIK"/>
        </w:rPr>
        <w:t>Е</w:t>
      </w:r>
      <w:r w:rsidR="00FA3B7B" w:rsidRPr="00E60EB4">
        <w:rPr>
          <w:rFonts w:ascii="LIK" w:hAnsi="LIK"/>
        </w:rPr>
        <w:t>кипа</w:t>
      </w:r>
      <w:r w:rsidRPr="00E60EB4">
        <w:rPr>
          <w:rFonts w:ascii="LIK" w:hAnsi="LIK"/>
        </w:rPr>
        <w:t>.</w:t>
      </w:r>
      <w:r w:rsidR="006D3D8C" w:rsidRPr="00E60EB4">
        <w:rPr>
          <w:rFonts w:ascii="LIK" w:hAnsi="LIK"/>
        </w:rPr>
        <w:t xml:space="preserve"> </w:t>
      </w:r>
    </w:p>
    <w:p w:rsidR="006D3D8C" w:rsidRPr="00E60EB4" w:rsidRDefault="006D3D8C" w:rsidP="006D3D8C">
      <w:pPr>
        <w:jc w:val="both"/>
        <w:rPr>
          <w:rFonts w:ascii="LIK" w:hAnsi="LIK"/>
          <w:highlight w:val="yellow"/>
        </w:rPr>
      </w:pPr>
    </w:p>
    <w:p w:rsidR="006D3D8C" w:rsidRPr="00E60EB4" w:rsidRDefault="00034468" w:rsidP="00CC4C28">
      <w:pPr>
        <w:numPr>
          <w:ilvl w:val="0"/>
          <w:numId w:val="23"/>
        </w:numPr>
        <w:jc w:val="both"/>
        <w:rPr>
          <w:rFonts w:ascii="LIK" w:hAnsi="LIK"/>
        </w:rPr>
      </w:pPr>
      <w:r w:rsidRPr="00E60EB4">
        <w:rPr>
          <w:rFonts w:ascii="LIK" w:hAnsi="LIK"/>
        </w:rPr>
        <w:t>Ако никой кандидат не събере мнозинство в първия тур на гласуване, се провежда втори тур между двамата кандидати с най-много гласове</w:t>
      </w:r>
      <w:r w:rsidR="00795B45" w:rsidRPr="00E60EB4">
        <w:rPr>
          <w:rFonts w:ascii="LIK" w:hAnsi="LIK"/>
        </w:rPr>
        <w:t>.</w:t>
      </w:r>
    </w:p>
    <w:p w:rsidR="00FE5814" w:rsidRPr="00E60EB4" w:rsidRDefault="00FE5814">
      <w:pPr>
        <w:pStyle w:val="NormalWeb"/>
        <w:tabs>
          <w:tab w:val="num" w:pos="540"/>
        </w:tabs>
        <w:spacing w:before="120" w:beforeAutospacing="0" w:after="120" w:afterAutospacing="0"/>
        <w:jc w:val="both"/>
        <w:rPr>
          <w:rFonts w:ascii="LIK" w:hAnsi="LIK"/>
        </w:rPr>
      </w:pPr>
    </w:p>
    <w:p w:rsidR="000B496D" w:rsidRPr="00E60EB4" w:rsidRDefault="00034468">
      <w:pPr>
        <w:pStyle w:val="NormalWeb"/>
        <w:spacing w:before="0" w:beforeAutospacing="0" w:after="0" w:afterAutospacing="0"/>
        <w:jc w:val="center"/>
        <w:rPr>
          <w:rFonts w:ascii="LIK" w:hAnsi="LIK"/>
          <w:b/>
          <w:bCs/>
        </w:rPr>
      </w:pPr>
      <w:r w:rsidRPr="00E60EB4">
        <w:rPr>
          <w:rFonts w:ascii="LIK" w:hAnsi="LIK"/>
          <w:b/>
          <w:bCs/>
        </w:rPr>
        <w:t>Член</w:t>
      </w:r>
      <w:r w:rsidR="000B496D" w:rsidRPr="00E60EB4">
        <w:rPr>
          <w:rFonts w:ascii="LIK" w:hAnsi="LIK"/>
          <w:b/>
          <w:bCs/>
        </w:rPr>
        <w:t xml:space="preserve"> 3</w:t>
      </w:r>
      <w:r w:rsidR="000B496D" w:rsidRPr="00E60EB4">
        <w:rPr>
          <w:rFonts w:ascii="LIK" w:hAnsi="LIK"/>
          <w:b/>
          <w:bCs/>
        </w:rPr>
        <w:br/>
      </w:r>
      <w:r w:rsidRPr="00E60EB4">
        <w:rPr>
          <w:rFonts w:ascii="LIK" w:hAnsi="LIK"/>
          <w:b/>
          <w:bCs/>
        </w:rPr>
        <w:t xml:space="preserve">Членство в </w:t>
      </w:r>
      <w:r w:rsidR="00F52558" w:rsidRPr="00E60EB4">
        <w:rPr>
          <w:rFonts w:ascii="LIK" w:hAnsi="LIK"/>
          <w:b/>
          <w:bCs/>
        </w:rPr>
        <w:t>Експертния екип</w:t>
      </w:r>
    </w:p>
    <w:p w:rsidR="000B496D" w:rsidRPr="00E60EB4" w:rsidRDefault="000B496D">
      <w:pPr>
        <w:pStyle w:val="NormalWeb"/>
        <w:spacing w:before="0" w:beforeAutospacing="0" w:after="0" w:afterAutospacing="0"/>
        <w:jc w:val="center"/>
        <w:rPr>
          <w:rFonts w:ascii="LIK" w:hAnsi="LIK"/>
        </w:rPr>
      </w:pPr>
    </w:p>
    <w:p w:rsidR="000B496D" w:rsidRPr="00E60EB4" w:rsidRDefault="00034468" w:rsidP="00CC4C28">
      <w:pPr>
        <w:pStyle w:val="NormalWeb"/>
        <w:numPr>
          <w:ilvl w:val="0"/>
          <w:numId w:val="24"/>
        </w:numPr>
        <w:spacing w:before="120" w:beforeAutospacing="0" w:after="120" w:afterAutospacing="0"/>
        <w:jc w:val="both"/>
        <w:rPr>
          <w:rFonts w:ascii="LIK" w:hAnsi="LIK"/>
        </w:rPr>
      </w:pPr>
      <w:r w:rsidRPr="00E60EB4">
        <w:rPr>
          <w:rFonts w:ascii="LIK" w:hAnsi="LIK"/>
        </w:rPr>
        <w:t xml:space="preserve">Членовете на </w:t>
      </w:r>
      <w:r w:rsidR="00F52558" w:rsidRPr="00E60EB4">
        <w:rPr>
          <w:rFonts w:ascii="LIK" w:hAnsi="LIK"/>
        </w:rPr>
        <w:t>Е</w:t>
      </w:r>
      <w:r w:rsidR="00FA3B7B" w:rsidRPr="00E60EB4">
        <w:rPr>
          <w:rFonts w:ascii="LIK" w:hAnsi="LIK"/>
        </w:rPr>
        <w:t>кипа</w:t>
      </w:r>
      <w:r w:rsidR="0090027C" w:rsidRPr="00E60EB4">
        <w:rPr>
          <w:rFonts w:ascii="LIK" w:hAnsi="LIK"/>
        </w:rPr>
        <w:t xml:space="preserve"> </w:t>
      </w:r>
      <w:r w:rsidRPr="00E60EB4">
        <w:rPr>
          <w:rFonts w:ascii="LIK" w:hAnsi="LIK"/>
        </w:rPr>
        <w:t>не могат да бъдат заменяни с резервни членове, освен в случаите, предвидени в параграф 4 по-долу</w:t>
      </w:r>
      <w:r w:rsidR="000B496D" w:rsidRPr="00E60EB4">
        <w:rPr>
          <w:rFonts w:ascii="LIK" w:hAnsi="LIK"/>
        </w:rPr>
        <w:t>.</w:t>
      </w:r>
    </w:p>
    <w:p w:rsidR="000B496D" w:rsidRPr="00E60EB4" w:rsidRDefault="00034468" w:rsidP="00CC4C28">
      <w:pPr>
        <w:pStyle w:val="NormalWeb"/>
        <w:numPr>
          <w:ilvl w:val="0"/>
          <w:numId w:val="24"/>
        </w:numPr>
        <w:spacing w:before="120" w:beforeAutospacing="0" w:after="120" w:afterAutospacing="0"/>
        <w:jc w:val="both"/>
        <w:rPr>
          <w:rFonts w:ascii="LIK" w:hAnsi="LIK"/>
        </w:rPr>
      </w:pPr>
      <w:r w:rsidRPr="00E60EB4">
        <w:rPr>
          <w:rFonts w:ascii="LIK" w:hAnsi="LIK"/>
          <w:bCs/>
        </w:rPr>
        <w:t xml:space="preserve">Членовете на </w:t>
      </w:r>
      <w:r w:rsidR="00F52558" w:rsidRPr="00E60EB4">
        <w:rPr>
          <w:rFonts w:ascii="LIK" w:hAnsi="LIK"/>
          <w:bCs/>
        </w:rPr>
        <w:t>Е</w:t>
      </w:r>
      <w:r w:rsidR="00FA3B7B" w:rsidRPr="00E60EB4">
        <w:rPr>
          <w:rFonts w:ascii="LIK" w:hAnsi="LIK"/>
          <w:bCs/>
        </w:rPr>
        <w:t>кипа</w:t>
      </w:r>
      <w:r w:rsidR="0090027C" w:rsidRPr="00E60EB4">
        <w:rPr>
          <w:rFonts w:ascii="LIK" w:hAnsi="LIK"/>
          <w:bCs/>
        </w:rPr>
        <w:t xml:space="preserve"> </w:t>
      </w:r>
      <w:r w:rsidRPr="00E60EB4">
        <w:rPr>
          <w:rFonts w:ascii="LIK" w:hAnsi="LIK"/>
          <w:bCs/>
        </w:rPr>
        <w:t xml:space="preserve">трябва да са граждани на Съюза. Като членове на </w:t>
      </w:r>
      <w:r w:rsidR="00F52558" w:rsidRPr="00E60EB4">
        <w:rPr>
          <w:rFonts w:ascii="LIK" w:hAnsi="LIK"/>
          <w:bCs/>
        </w:rPr>
        <w:t>Е</w:t>
      </w:r>
      <w:r w:rsidR="00FA3B7B" w:rsidRPr="00E60EB4">
        <w:rPr>
          <w:rFonts w:ascii="LIK" w:hAnsi="LIK"/>
          <w:bCs/>
        </w:rPr>
        <w:t>кипа</w:t>
      </w:r>
      <w:r w:rsidRPr="00E60EB4">
        <w:rPr>
          <w:rFonts w:ascii="LIK" w:hAnsi="LIK"/>
          <w:bCs/>
        </w:rPr>
        <w:t xml:space="preserve"> те работят независимо, лично и не представляват никоя организация. Те трябва да имат значителен опит и експертиза в областта на културата, културното развитие на градовете или в организирането на събитие от типа </w:t>
      </w:r>
      <w:r w:rsidR="00F52558" w:rsidRPr="00E60EB4">
        <w:rPr>
          <w:rFonts w:ascii="LIK" w:hAnsi="LIK"/>
          <w:bCs/>
        </w:rPr>
        <w:t>„</w:t>
      </w:r>
      <w:r w:rsidRPr="00E60EB4">
        <w:rPr>
          <w:rFonts w:ascii="LIK" w:hAnsi="LIK"/>
          <w:bCs/>
        </w:rPr>
        <w:t>Европейска столица на културата</w:t>
      </w:r>
      <w:r w:rsidR="00F52558" w:rsidRPr="00E60EB4">
        <w:rPr>
          <w:rFonts w:ascii="LIK" w:hAnsi="LIK"/>
          <w:bCs/>
        </w:rPr>
        <w:t>“</w:t>
      </w:r>
      <w:r w:rsidRPr="00E60EB4">
        <w:rPr>
          <w:rFonts w:ascii="LIK" w:hAnsi="LIK"/>
          <w:bCs/>
        </w:rPr>
        <w:t xml:space="preserve"> или международно културно събитие с подобен мащаб</w:t>
      </w:r>
      <w:r w:rsidR="006D7B24" w:rsidRPr="00E60EB4">
        <w:rPr>
          <w:rFonts w:ascii="LIK" w:hAnsi="LIK"/>
          <w:bCs/>
        </w:rPr>
        <w:t xml:space="preserve"> и цел</w:t>
      </w:r>
      <w:r w:rsidR="00F52558" w:rsidRPr="00E60EB4">
        <w:rPr>
          <w:rFonts w:ascii="LIK" w:hAnsi="LIK"/>
          <w:bCs/>
        </w:rPr>
        <w:t xml:space="preserve">. </w:t>
      </w:r>
      <w:r w:rsidRPr="00E60EB4">
        <w:rPr>
          <w:rFonts w:ascii="LIK" w:hAnsi="LIK"/>
          <w:bCs/>
        </w:rPr>
        <w:t xml:space="preserve">Освен това трябва да могат да отделят подходящ брой работни дни за дейността на </w:t>
      </w:r>
      <w:r w:rsidR="00F52558" w:rsidRPr="00E60EB4">
        <w:rPr>
          <w:rFonts w:ascii="LIK" w:hAnsi="LIK"/>
          <w:bCs/>
        </w:rPr>
        <w:t>Е</w:t>
      </w:r>
      <w:r w:rsidR="00FA3B7B" w:rsidRPr="00E60EB4">
        <w:rPr>
          <w:rFonts w:ascii="LIK" w:hAnsi="LIK"/>
          <w:bCs/>
        </w:rPr>
        <w:t>кипа</w:t>
      </w:r>
      <w:r w:rsidRPr="00E60EB4">
        <w:rPr>
          <w:rFonts w:ascii="LIK" w:hAnsi="LIK"/>
          <w:bCs/>
        </w:rPr>
        <w:t xml:space="preserve">. Служители на Управляващия орган не могат да бъдат членове на </w:t>
      </w:r>
      <w:r w:rsidR="00F52558" w:rsidRPr="00E60EB4">
        <w:rPr>
          <w:rFonts w:ascii="LIK" w:hAnsi="LIK"/>
          <w:bCs/>
        </w:rPr>
        <w:t>Е</w:t>
      </w:r>
      <w:r w:rsidR="00FA3B7B" w:rsidRPr="00E60EB4">
        <w:rPr>
          <w:rFonts w:ascii="LIK" w:hAnsi="LIK"/>
          <w:bCs/>
        </w:rPr>
        <w:t>кипа</w:t>
      </w:r>
      <w:r w:rsidRPr="00E60EB4">
        <w:rPr>
          <w:rFonts w:ascii="LIK" w:hAnsi="LIK"/>
          <w:bCs/>
        </w:rPr>
        <w:t>.</w:t>
      </w:r>
    </w:p>
    <w:p w:rsidR="003E3BAD" w:rsidRPr="00E60EB4" w:rsidRDefault="00034468" w:rsidP="00CC4C28">
      <w:pPr>
        <w:pStyle w:val="NormalWeb"/>
        <w:numPr>
          <w:ilvl w:val="0"/>
          <w:numId w:val="24"/>
        </w:numPr>
        <w:spacing w:before="120" w:beforeAutospacing="0" w:after="120" w:afterAutospacing="0"/>
        <w:jc w:val="both"/>
        <w:rPr>
          <w:rFonts w:ascii="LIK" w:hAnsi="LIK"/>
        </w:rPr>
      </w:pPr>
      <w:r w:rsidRPr="00E60EB4">
        <w:rPr>
          <w:rFonts w:ascii="LIK" w:hAnsi="LIK"/>
        </w:rPr>
        <w:t xml:space="preserve">Членовете на </w:t>
      </w:r>
      <w:r w:rsidR="00F52558" w:rsidRPr="00E60EB4">
        <w:rPr>
          <w:rFonts w:ascii="LIK" w:hAnsi="LIK"/>
        </w:rPr>
        <w:t>Е</w:t>
      </w:r>
      <w:r w:rsidR="00FA3B7B" w:rsidRPr="00E60EB4">
        <w:rPr>
          <w:rFonts w:ascii="LIK" w:hAnsi="LIK"/>
        </w:rPr>
        <w:t>кипа</w:t>
      </w:r>
      <w:r w:rsidR="0090027C" w:rsidRPr="00E60EB4">
        <w:rPr>
          <w:rFonts w:ascii="LIK" w:hAnsi="LIK"/>
        </w:rPr>
        <w:t xml:space="preserve"> </w:t>
      </w:r>
      <w:r w:rsidRPr="00E60EB4">
        <w:rPr>
          <w:rFonts w:ascii="LIK" w:hAnsi="LIK"/>
        </w:rPr>
        <w:t xml:space="preserve">подписват декларация, че нямат реален или потенциален конфликт на интереси във връзка с който и да е кандидатстващ за </w:t>
      </w:r>
      <w:r w:rsidR="00FA3B7B" w:rsidRPr="00E60EB4">
        <w:rPr>
          <w:rFonts w:ascii="LIK" w:hAnsi="LIK"/>
        </w:rPr>
        <w:t xml:space="preserve">званието </w:t>
      </w:r>
      <w:r w:rsidRPr="00E60EB4">
        <w:rPr>
          <w:rFonts w:ascii="LIK" w:hAnsi="LIK"/>
        </w:rPr>
        <w:t xml:space="preserve">„Европейска столица на културата“ град преди провеждането на заседанията за предварителен и окончателен подбор. Управляващият орган съхранява оригинала на декларацията на всеки член на </w:t>
      </w:r>
      <w:r w:rsidR="00F52558" w:rsidRPr="00E60EB4">
        <w:rPr>
          <w:rFonts w:ascii="LIK" w:hAnsi="LIK"/>
        </w:rPr>
        <w:t>Е</w:t>
      </w:r>
      <w:r w:rsidR="00FA3B7B" w:rsidRPr="00E60EB4">
        <w:rPr>
          <w:rFonts w:ascii="LIK" w:hAnsi="LIK"/>
        </w:rPr>
        <w:t>кипа</w:t>
      </w:r>
      <w:r w:rsidRPr="00E60EB4">
        <w:rPr>
          <w:rFonts w:ascii="LIK" w:hAnsi="LIK"/>
        </w:rPr>
        <w:t>.</w:t>
      </w:r>
    </w:p>
    <w:p w:rsidR="000B496D" w:rsidRPr="00E60EB4" w:rsidRDefault="00034468" w:rsidP="00CC4C28">
      <w:pPr>
        <w:pStyle w:val="NormalWeb"/>
        <w:numPr>
          <w:ilvl w:val="0"/>
          <w:numId w:val="24"/>
        </w:numPr>
        <w:spacing w:before="120" w:beforeAutospacing="0" w:after="120" w:afterAutospacing="0"/>
        <w:jc w:val="both"/>
        <w:rPr>
          <w:rFonts w:ascii="LIK" w:hAnsi="LIK"/>
        </w:rPr>
      </w:pPr>
      <w:r w:rsidRPr="00E60EB4">
        <w:rPr>
          <w:rFonts w:ascii="LIK" w:hAnsi="LIK"/>
        </w:rPr>
        <w:t xml:space="preserve">Отговорност на членовете на </w:t>
      </w:r>
      <w:r w:rsidR="00F52558" w:rsidRPr="00E60EB4">
        <w:rPr>
          <w:rFonts w:ascii="LIK" w:hAnsi="LIK"/>
        </w:rPr>
        <w:t>Е</w:t>
      </w:r>
      <w:r w:rsidR="00FA3B7B" w:rsidRPr="00E60EB4">
        <w:rPr>
          <w:rFonts w:ascii="LIK" w:hAnsi="LIK"/>
        </w:rPr>
        <w:t>кипа</w:t>
      </w:r>
      <w:r w:rsidR="0090027C" w:rsidRPr="00E60EB4">
        <w:rPr>
          <w:rFonts w:ascii="LIK" w:hAnsi="LIK"/>
        </w:rPr>
        <w:t xml:space="preserve"> </w:t>
      </w:r>
      <w:r w:rsidRPr="00E60EB4">
        <w:rPr>
          <w:rFonts w:ascii="LIK" w:hAnsi="LIK"/>
        </w:rPr>
        <w:t xml:space="preserve">е да уведомят за промени в професионалните или личните си задължения, които могат да породят реален или потенциален конфликт на интереси във връзка с конкретен кандидат-град. В случай на такава декларация или ако конфликт на интереси стане известен, членът трябва да подаде оставка, а съответната институция или орган на Съюза или </w:t>
      </w:r>
      <w:r w:rsidR="00B90257" w:rsidRPr="00E60EB4">
        <w:rPr>
          <w:rFonts w:ascii="LIK" w:hAnsi="LIK"/>
        </w:rPr>
        <w:t>д</w:t>
      </w:r>
      <w:r w:rsidRPr="00E60EB4">
        <w:rPr>
          <w:rFonts w:ascii="LIK" w:hAnsi="LIK"/>
        </w:rPr>
        <w:t>ържавата членка замества този член за остатъка от мандата според съответната процедура</w:t>
      </w:r>
      <w:r w:rsidR="000B496D" w:rsidRPr="00E60EB4">
        <w:rPr>
          <w:rFonts w:ascii="LIK" w:hAnsi="LIK"/>
        </w:rPr>
        <w:t>.</w:t>
      </w:r>
    </w:p>
    <w:p w:rsidR="000B496D" w:rsidRPr="00E60EB4" w:rsidRDefault="00034468" w:rsidP="00CC4C28">
      <w:pPr>
        <w:pStyle w:val="NormalWeb"/>
        <w:numPr>
          <w:ilvl w:val="0"/>
          <w:numId w:val="24"/>
        </w:numPr>
        <w:spacing w:before="120" w:beforeAutospacing="0" w:after="120" w:afterAutospacing="0"/>
        <w:jc w:val="both"/>
        <w:rPr>
          <w:rFonts w:ascii="LIK" w:hAnsi="LIK"/>
        </w:rPr>
      </w:pPr>
      <w:r w:rsidRPr="00E60EB4">
        <w:rPr>
          <w:rFonts w:ascii="LIK" w:hAnsi="LIK"/>
        </w:rPr>
        <w:t xml:space="preserve">За целите на процедурата по подбор, членството на членовете на </w:t>
      </w:r>
      <w:r w:rsidR="00B90257" w:rsidRPr="00E60EB4">
        <w:rPr>
          <w:rFonts w:ascii="LIK" w:hAnsi="LIK"/>
        </w:rPr>
        <w:t>Е</w:t>
      </w:r>
      <w:r w:rsidR="00FA3B7B" w:rsidRPr="00E60EB4">
        <w:rPr>
          <w:rFonts w:ascii="LIK" w:hAnsi="LIK"/>
        </w:rPr>
        <w:t>кипа</w:t>
      </w:r>
      <w:r w:rsidRPr="00E60EB4">
        <w:rPr>
          <w:rFonts w:ascii="LIK" w:hAnsi="LIK"/>
        </w:rPr>
        <w:t xml:space="preserve">, назначени от </w:t>
      </w:r>
      <w:r w:rsidRPr="00E60EB4">
        <w:rPr>
          <w:rFonts w:ascii="LIK" w:hAnsi="LIK"/>
          <w:bCs/>
        </w:rPr>
        <w:t>Министър</w:t>
      </w:r>
      <w:r w:rsidR="00B90257" w:rsidRPr="00E60EB4">
        <w:rPr>
          <w:rFonts w:ascii="LIK" w:hAnsi="LIK"/>
          <w:bCs/>
        </w:rPr>
        <w:t>а</w:t>
      </w:r>
      <w:r w:rsidRPr="00E60EB4">
        <w:rPr>
          <w:rFonts w:ascii="LIK" w:hAnsi="LIK"/>
          <w:bCs/>
        </w:rPr>
        <w:t xml:space="preserve"> на културата на </w:t>
      </w:r>
      <w:r w:rsidR="00FA3B7B" w:rsidRPr="00E60EB4">
        <w:rPr>
          <w:rFonts w:ascii="LIK" w:hAnsi="LIK"/>
          <w:bCs/>
        </w:rPr>
        <w:t>Република България</w:t>
      </w:r>
      <w:r w:rsidR="00FA3B7B" w:rsidRPr="00E60EB4">
        <w:rPr>
          <w:rFonts w:ascii="LIK" w:hAnsi="LIK"/>
        </w:rPr>
        <w:t xml:space="preserve">, </w:t>
      </w:r>
      <w:r w:rsidRPr="00E60EB4">
        <w:rPr>
          <w:rFonts w:ascii="LIK" w:hAnsi="LIK"/>
        </w:rPr>
        <w:t>се прекратява</w:t>
      </w:r>
      <w:r w:rsidR="000B496D" w:rsidRPr="00E60EB4">
        <w:rPr>
          <w:rFonts w:ascii="LIK" w:hAnsi="LIK"/>
        </w:rPr>
        <w:t>:</w:t>
      </w:r>
    </w:p>
    <w:p w:rsidR="00FE04D7" w:rsidRPr="00E60EB4" w:rsidRDefault="00034468" w:rsidP="00CC4C28">
      <w:pPr>
        <w:pStyle w:val="NormalWeb"/>
        <w:numPr>
          <w:ilvl w:val="1"/>
          <w:numId w:val="24"/>
        </w:numPr>
        <w:tabs>
          <w:tab w:val="num" w:pos="1620"/>
        </w:tabs>
        <w:spacing w:before="0" w:beforeAutospacing="0" w:after="0" w:afterAutospacing="0"/>
        <w:jc w:val="both"/>
        <w:rPr>
          <w:rFonts w:ascii="LIK" w:hAnsi="LIK"/>
        </w:rPr>
      </w:pPr>
      <w:r w:rsidRPr="00E60EB4">
        <w:rPr>
          <w:rFonts w:ascii="LIK" w:hAnsi="LIK"/>
        </w:rPr>
        <w:t>След приключване на работата по процедурата за подбор</w:t>
      </w:r>
      <w:r w:rsidR="001432D7" w:rsidRPr="00E60EB4">
        <w:rPr>
          <w:rFonts w:ascii="LIK" w:hAnsi="LIK"/>
        </w:rPr>
        <w:t>,</w:t>
      </w:r>
    </w:p>
    <w:p w:rsidR="00FE04D7" w:rsidRPr="00E60EB4" w:rsidRDefault="00034468" w:rsidP="00CC4C28">
      <w:pPr>
        <w:pStyle w:val="NormalWeb"/>
        <w:numPr>
          <w:ilvl w:val="1"/>
          <w:numId w:val="24"/>
        </w:numPr>
        <w:tabs>
          <w:tab w:val="num" w:pos="1620"/>
        </w:tabs>
        <w:spacing w:before="0" w:beforeAutospacing="0" w:after="0" w:afterAutospacing="0"/>
        <w:jc w:val="both"/>
        <w:rPr>
          <w:rFonts w:ascii="LIK" w:hAnsi="LIK"/>
        </w:rPr>
      </w:pPr>
      <w:r w:rsidRPr="00E60EB4">
        <w:rPr>
          <w:rFonts w:ascii="LIK" w:hAnsi="LIK"/>
        </w:rPr>
        <w:t>При подаване на оставка</w:t>
      </w:r>
      <w:r w:rsidR="000B496D" w:rsidRPr="00E60EB4">
        <w:rPr>
          <w:rFonts w:ascii="LIK" w:hAnsi="LIK"/>
        </w:rPr>
        <w:t>,</w:t>
      </w:r>
    </w:p>
    <w:p w:rsidR="00FE04D7" w:rsidRPr="00E60EB4" w:rsidRDefault="00034468" w:rsidP="00CC4C28">
      <w:pPr>
        <w:pStyle w:val="NormalWeb"/>
        <w:numPr>
          <w:ilvl w:val="1"/>
          <w:numId w:val="24"/>
        </w:numPr>
        <w:tabs>
          <w:tab w:val="num" w:pos="1620"/>
        </w:tabs>
        <w:spacing w:before="0" w:beforeAutospacing="0" w:after="0" w:afterAutospacing="0"/>
        <w:jc w:val="both"/>
        <w:rPr>
          <w:rFonts w:ascii="LIK" w:hAnsi="LIK"/>
        </w:rPr>
      </w:pPr>
      <w:r w:rsidRPr="00E60EB4">
        <w:rPr>
          <w:rFonts w:ascii="LIK" w:hAnsi="LIK"/>
        </w:rPr>
        <w:t>При прекратяване на членството</w:t>
      </w:r>
      <w:r w:rsidR="000B496D" w:rsidRPr="00E60EB4">
        <w:rPr>
          <w:rFonts w:ascii="LIK" w:hAnsi="LIK"/>
        </w:rPr>
        <w:t>,</w:t>
      </w:r>
    </w:p>
    <w:p w:rsidR="000B496D" w:rsidRPr="00E60EB4" w:rsidRDefault="00034468" w:rsidP="00CC4C28">
      <w:pPr>
        <w:pStyle w:val="NormalWeb"/>
        <w:numPr>
          <w:ilvl w:val="1"/>
          <w:numId w:val="24"/>
        </w:numPr>
        <w:tabs>
          <w:tab w:val="num" w:pos="1620"/>
        </w:tabs>
        <w:spacing w:before="0" w:beforeAutospacing="0" w:after="0" w:afterAutospacing="0"/>
        <w:jc w:val="both"/>
        <w:rPr>
          <w:rFonts w:ascii="LIK" w:hAnsi="LIK"/>
        </w:rPr>
      </w:pPr>
      <w:r w:rsidRPr="00E60EB4">
        <w:rPr>
          <w:rFonts w:ascii="LIK" w:hAnsi="LIK"/>
        </w:rPr>
        <w:lastRenderedPageBreak/>
        <w:t>При смърт на член</w:t>
      </w:r>
      <w:r w:rsidR="00B90257" w:rsidRPr="00E60EB4">
        <w:rPr>
          <w:rFonts w:ascii="LIK" w:hAnsi="LIK"/>
        </w:rPr>
        <w:t xml:space="preserve"> на Екипа</w:t>
      </w:r>
      <w:r w:rsidR="000B496D" w:rsidRPr="00E60EB4">
        <w:rPr>
          <w:rFonts w:ascii="LIK" w:hAnsi="LIK"/>
        </w:rPr>
        <w:t>.</w:t>
      </w:r>
    </w:p>
    <w:p w:rsidR="00FE04D7" w:rsidRPr="00E60EB4" w:rsidRDefault="00FE04D7" w:rsidP="00CC4C28">
      <w:pPr>
        <w:pStyle w:val="NormalWeb"/>
        <w:tabs>
          <w:tab w:val="left" w:pos="900"/>
        </w:tabs>
        <w:spacing w:before="0" w:beforeAutospacing="0" w:after="0" w:afterAutospacing="0"/>
        <w:ind w:left="539"/>
        <w:jc w:val="both"/>
        <w:rPr>
          <w:rFonts w:ascii="LIK" w:hAnsi="LIK"/>
        </w:rPr>
      </w:pPr>
    </w:p>
    <w:p w:rsidR="000B496D" w:rsidRPr="00E60EB4" w:rsidRDefault="00034468" w:rsidP="00CC4C28">
      <w:pPr>
        <w:pStyle w:val="NormalWeb"/>
        <w:numPr>
          <w:ilvl w:val="0"/>
          <w:numId w:val="24"/>
        </w:numPr>
        <w:spacing w:before="120" w:beforeAutospacing="0" w:after="120" w:afterAutospacing="0"/>
        <w:jc w:val="both"/>
        <w:rPr>
          <w:rFonts w:ascii="LIK" w:hAnsi="LIK"/>
        </w:rPr>
      </w:pPr>
      <w:r w:rsidRPr="00E60EB4">
        <w:rPr>
          <w:rFonts w:ascii="LIK" w:hAnsi="LIK"/>
        </w:rPr>
        <w:t xml:space="preserve">Министърът може да прекрати назначението на член на </w:t>
      </w:r>
      <w:r w:rsidR="00B90257" w:rsidRPr="00E60EB4">
        <w:rPr>
          <w:rFonts w:ascii="LIK" w:hAnsi="LIK"/>
        </w:rPr>
        <w:t>Е</w:t>
      </w:r>
      <w:r w:rsidR="0090027C" w:rsidRPr="00E60EB4">
        <w:rPr>
          <w:rFonts w:ascii="LIK" w:hAnsi="LIK"/>
        </w:rPr>
        <w:t>кспертн</w:t>
      </w:r>
      <w:r w:rsidR="00B90257" w:rsidRPr="00E60EB4">
        <w:rPr>
          <w:rFonts w:ascii="LIK" w:hAnsi="LIK"/>
        </w:rPr>
        <w:t>ия екип</w:t>
      </w:r>
      <w:r w:rsidRPr="00E60EB4">
        <w:rPr>
          <w:rFonts w:ascii="LIK" w:hAnsi="LIK"/>
        </w:rPr>
        <w:t>, когото е назначил, ако</w:t>
      </w:r>
      <w:r w:rsidR="000B496D" w:rsidRPr="00E60EB4">
        <w:rPr>
          <w:rFonts w:ascii="LIK" w:hAnsi="LIK"/>
        </w:rPr>
        <w:t>:</w:t>
      </w:r>
    </w:p>
    <w:p w:rsidR="000B496D" w:rsidRPr="00E60EB4" w:rsidRDefault="00034468" w:rsidP="00CC4C28">
      <w:pPr>
        <w:pStyle w:val="NormalWeb"/>
        <w:numPr>
          <w:ilvl w:val="1"/>
          <w:numId w:val="24"/>
        </w:numPr>
        <w:tabs>
          <w:tab w:val="num" w:pos="1620"/>
        </w:tabs>
        <w:spacing w:before="0" w:beforeAutospacing="0" w:after="0" w:afterAutospacing="0"/>
        <w:jc w:val="both"/>
        <w:rPr>
          <w:rFonts w:ascii="LIK" w:hAnsi="LIK"/>
        </w:rPr>
      </w:pPr>
      <w:r w:rsidRPr="00E60EB4">
        <w:rPr>
          <w:rFonts w:ascii="LIK" w:hAnsi="LIK"/>
        </w:rPr>
        <w:t>Този член не участва в първия кръг на конкурса без задоволително писмено обяснение</w:t>
      </w:r>
      <w:r w:rsidR="000B496D" w:rsidRPr="00E60EB4">
        <w:rPr>
          <w:rFonts w:ascii="LIK" w:hAnsi="LIK"/>
        </w:rPr>
        <w:t xml:space="preserve">, </w:t>
      </w:r>
    </w:p>
    <w:p w:rsidR="000B496D" w:rsidRPr="00E60EB4" w:rsidRDefault="00034468" w:rsidP="00CC4C28">
      <w:pPr>
        <w:pStyle w:val="NormalWeb"/>
        <w:numPr>
          <w:ilvl w:val="1"/>
          <w:numId w:val="24"/>
        </w:numPr>
        <w:tabs>
          <w:tab w:val="num" w:pos="1620"/>
        </w:tabs>
        <w:spacing w:before="0" w:beforeAutospacing="0" w:after="0" w:afterAutospacing="0"/>
        <w:jc w:val="both"/>
        <w:rPr>
          <w:rFonts w:ascii="LIK" w:hAnsi="LIK"/>
        </w:rPr>
      </w:pPr>
      <w:r w:rsidRPr="00E60EB4">
        <w:rPr>
          <w:rFonts w:ascii="LIK" w:hAnsi="LIK"/>
        </w:rPr>
        <w:t>Този член наруши изискванията за неразгласяване, посочени в член 4 от настоящите правила</w:t>
      </w:r>
      <w:r w:rsidR="00DF43F9" w:rsidRPr="00E60EB4">
        <w:rPr>
          <w:rFonts w:ascii="LIK" w:hAnsi="LIK"/>
        </w:rPr>
        <w:t>,</w:t>
      </w:r>
    </w:p>
    <w:p w:rsidR="005C318B" w:rsidRPr="00E60EB4" w:rsidRDefault="00034468" w:rsidP="005C318B">
      <w:pPr>
        <w:pStyle w:val="NormalWeb"/>
        <w:numPr>
          <w:ilvl w:val="1"/>
          <w:numId w:val="24"/>
        </w:numPr>
        <w:tabs>
          <w:tab w:val="num" w:pos="1620"/>
        </w:tabs>
        <w:spacing w:before="0" w:beforeAutospacing="0" w:after="0" w:afterAutospacing="0"/>
        <w:jc w:val="both"/>
        <w:rPr>
          <w:rFonts w:ascii="LIK" w:hAnsi="LIK"/>
        </w:rPr>
      </w:pPr>
      <w:r w:rsidRPr="00E60EB4">
        <w:rPr>
          <w:rFonts w:ascii="LIK" w:hAnsi="LIK"/>
        </w:rPr>
        <w:t>Този член не подаде оставка, ако стане известен конфликт на интереси. В такъв случай, ако министърът</w:t>
      </w:r>
      <w:r w:rsidR="00B90257" w:rsidRPr="00E60EB4">
        <w:rPr>
          <w:rFonts w:ascii="LIK" w:hAnsi="LIK"/>
        </w:rPr>
        <w:t xml:space="preserve"> на културата</w:t>
      </w:r>
      <w:r w:rsidRPr="00E60EB4">
        <w:rPr>
          <w:rFonts w:ascii="LIK" w:hAnsi="LIK"/>
        </w:rPr>
        <w:t xml:space="preserve"> го счита за уместно, може да назначи заместник</w:t>
      </w:r>
      <w:r w:rsidR="005C318B" w:rsidRPr="00E60EB4">
        <w:rPr>
          <w:rFonts w:ascii="LIK" w:hAnsi="LIK"/>
          <w:bCs/>
        </w:rPr>
        <w:t xml:space="preserve">. </w:t>
      </w:r>
    </w:p>
    <w:p w:rsidR="000B496D" w:rsidRPr="00E60EB4" w:rsidRDefault="000B496D">
      <w:pPr>
        <w:pStyle w:val="NormalWeb"/>
        <w:spacing w:before="0" w:beforeAutospacing="0" w:after="0" w:afterAutospacing="0"/>
        <w:jc w:val="center"/>
        <w:rPr>
          <w:rFonts w:ascii="LIK" w:hAnsi="LIK"/>
          <w:b/>
          <w:bCs/>
        </w:rPr>
      </w:pPr>
    </w:p>
    <w:p w:rsidR="000B496D" w:rsidRPr="00E60EB4" w:rsidRDefault="00034468">
      <w:pPr>
        <w:pStyle w:val="NormalWeb"/>
        <w:spacing w:before="0" w:beforeAutospacing="0" w:after="0" w:afterAutospacing="0"/>
        <w:jc w:val="center"/>
        <w:rPr>
          <w:rFonts w:ascii="LIK" w:hAnsi="LIK"/>
          <w:b/>
          <w:bCs/>
        </w:rPr>
      </w:pPr>
      <w:r w:rsidRPr="00E60EB4">
        <w:rPr>
          <w:rFonts w:ascii="LIK" w:hAnsi="LIK"/>
          <w:b/>
          <w:bCs/>
        </w:rPr>
        <w:t>Член</w:t>
      </w:r>
      <w:r w:rsidR="000B496D" w:rsidRPr="00E60EB4">
        <w:rPr>
          <w:rFonts w:ascii="LIK" w:hAnsi="LIK"/>
          <w:b/>
          <w:bCs/>
        </w:rPr>
        <w:t xml:space="preserve"> 4</w:t>
      </w:r>
      <w:r w:rsidR="000B496D" w:rsidRPr="00E60EB4">
        <w:rPr>
          <w:rFonts w:ascii="LIK" w:hAnsi="LIK"/>
          <w:b/>
          <w:bCs/>
        </w:rPr>
        <w:br/>
      </w:r>
      <w:r w:rsidRPr="00E60EB4">
        <w:rPr>
          <w:rFonts w:ascii="LIK" w:hAnsi="LIK"/>
          <w:b/>
          <w:bCs/>
        </w:rPr>
        <w:t xml:space="preserve">Заседания на </w:t>
      </w:r>
      <w:r w:rsidR="00B90257" w:rsidRPr="00E60EB4">
        <w:rPr>
          <w:rFonts w:ascii="LIK" w:hAnsi="LIK"/>
          <w:b/>
          <w:bCs/>
        </w:rPr>
        <w:t>Е</w:t>
      </w:r>
      <w:r w:rsidR="00FA3B7B" w:rsidRPr="00E60EB4">
        <w:rPr>
          <w:rFonts w:ascii="LIK" w:hAnsi="LIK"/>
          <w:b/>
          <w:bCs/>
        </w:rPr>
        <w:t>кспертния екип</w:t>
      </w:r>
    </w:p>
    <w:p w:rsidR="000B496D" w:rsidRPr="00E60EB4" w:rsidRDefault="000B496D">
      <w:pPr>
        <w:pStyle w:val="NormalWeb"/>
        <w:spacing w:before="0" w:beforeAutospacing="0" w:after="0" w:afterAutospacing="0"/>
        <w:jc w:val="center"/>
        <w:rPr>
          <w:rFonts w:ascii="LIK" w:hAnsi="LIK"/>
        </w:rPr>
      </w:pPr>
    </w:p>
    <w:p w:rsidR="000B496D" w:rsidRPr="00E60EB4" w:rsidRDefault="00D16814" w:rsidP="00CC4C28">
      <w:pPr>
        <w:pStyle w:val="NormalWeb"/>
        <w:numPr>
          <w:ilvl w:val="0"/>
          <w:numId w:val="25"/>
        </w:numPr>
        <w:spacing w:before="120" w:beforeAutospacing="0" w:after="120" w:afterAutospacing="0"/>
        <w:jc w:val="both"/>
        <w:rPr>
          <w:rFonts w:ascii="LIK" w:hAnsi="LIK"/>
        </w:rPr>
      </w:pPr>
      <w:r w:rsidRPr="00E60EB4">
        <w:rPr>
          <w:rFonts w:ascii="LIK" w:hAnsi="LIK"/>
        </w:rPr>
        <w:t xml:space="preserve">Заседанията на </w:t>
      </w:r>
      <w:r w:rsidR="00B90257" w:rsidRPr="00E60EB4">
        <w:rPr>
          <w:rFonts w:ascii="LIK" w:hAnsi="LIK"/>
        </w:rPr>
        <w:t>Е</w:t>
      </w:r>
      <w:r w:rsidR="00FA3B7B" w:rsidRPr="00E60EB4">
        <w:rPr>
          <w:rFonts w:ascii="LIK" w:hAnsi="LIK"/>
        </w:rPr>
        <w:t>кипа</w:t>
      </w:r>
      <w:r w:rsidR="0090027C" w:rsidRPr="00E60EB4">
        <w:rPr>
          <w:rFonts w:ascii="LIK" w:hAnsi="LIK"/>
        </w:rPr>
        <w:t xml:space="preserve"> </w:t>
      </w:r>
      <w:r w:rsidRPr="00E60EB4">
        <w:rPr>
          <w:rFonts w:ascii="LIK" w:hAnsi="LIK"/>
        </w:rPr>
        <w:t xml:space="preserve">се свикват от Управляващия орган. Писмени покани за участие в първия етап на процедурата за подбор се изпращат до представителите на градовете, които са отговорили на поканата за подаване на кандидатури (наричана по-долу „поканата“), чрез подаване на заявление в рамките на крайния срок, посочен в поканата. </w:t>
      </w:r>
      <w:r w:rsidR="0090027C" w:rsidRPr="00E60EB4">
        <w:rPr>
          <w:rFonts w:ascii="LIK" w:hAnsi="LIK"/>
        </w:rPr>
        <w:t>Избраните от</w:t>
      </w:r>
      <w:r w:rsidRPr="00E60EB4">
        <w:rPr>
          <w:rFonts w:ascii="LIK" w:hAnsi="LIK"/>
        </w:rPr>
        <w:t xml:space="preserve"> </w:t>
      </w:r>
      <w:r w:rsidR="00B90257" w:rsidRPr="00E60EB4">
        <w:rPr>
          <w:rFonts w:ascii="LIK" w:hAnsi="LIK"/>
        </w:rPr>
        <w:t>Е</w:t>
      </w:r>
      <w:r w:rsidR="00FA3B7B" w:rsidRPr="00E60EB4">
        <w:rPr>
          <w:rFonts w:ascii="LIK" w:hAnsi="LIK"/>
        </w:rPr>
        <w:t>кипа</w:t>
      </w:r>
      <w:r w:rsidR="0090027C" w:rsidRPr="00E60EB4">
        <w:rPr>
          <w:rFonts w:ascii="LIK" w:hAnsi="LIK"/>
        </w:rPr>
        <w:t xml:space="preserve"> градове</w:t>
      </w:r>
      <w:r w:rsidRPr="00E60EB4">
        <w:rPr>
          <w:rFonts w:ascii="LIK" w:hAnsi="LIK"/>
        </w:rPr>
        <w:t>, ще бъдат поканени да участват в окончателния подбор чрез покана за подаване на попълнени и преработени кандидатури</w:t>
      </w:r>
      <w:r w:rsidR="000B496D" w:rsidRPr="00E60EB4">
        <w:rPr>
          <w:rFonts w:ascii="LIK" w:hAnsi="LIK"/>
        </w:rPr>
        <w:t xml:space="preserve">. </w:t>
      </w:r>
    </w:p>
    <w:p w:rsidR="004C58FE" w:rsidRPr="00E60EB4" w:rsidRDefault="00D16814" w:rsidP="004C58FE">
      <w:pPr>
        <w:numPr>
          <w:ilvl w:val="0"/>
          <w:numId w:val="25"/>
        </w:numPr>
        <w:jc w:val="both"/>
        <w:rPr>
          <w:rFonts w:ascii="LIK" w:hAnsi="LIK"/>
        </w:rPr>
      </w:pPr>
      <w:r w:rsidRPr="00E60EB4">
        <w:rPr>
          <w:rFonts w:ascii="LIK" w:hAnsi="LIK"/>
        </w:rPr>
        <w:t xml:space="preserve">Управляващият орган осигурява цялото необходимо техническо и логистично съдействие за работата на </w:t>
      </w:r>
      <w:r w:rsidR="00B90257" w:rsidRPr="00E60EB4">
        <w:rPr>
          <w:rFonts w:ascii="LIK" w:hAnsi="LIK"/>
        </w:rPr>
        <w:t>Е</w:t>
      </w:r>
      <w:r w:rsidR="00793E14" w:rsidRPr="00E60EB4">
        <w:rPr>
          <w:rFonts w:ascii="LIK" w:hAnsi="LIK"/>
        </w:rPr>
        <w:t>кипа</w:t>
      </w:r>
      <w:r w:rsidR="0090027C" w:rsidRPr="00E60EB4">
        <w:rPr>
          <w:rFonts w:ascii="LIK" w:hAnsi="LIK"/>
        </w:rPr>
        <w:t xml:space="preserve"> </w:t>
      </w:r>
      <w:r w:rsidRPr="00E60EB4">
        <w:rPr>
          <w:rFonts w:ascii="LIK" w:hAnsi="LIK"/>
        </w:rPr>
        <w:t>по време на заседанията</w:t>
      </w:r>
      <w:r w:rsidR="004C58FE" w:rsidRPr="00E60EB4">
        <w:rPr>
          <w:rFonts w:ascii="LIK" w:hAnsi="LIK"/>
        </w:rPr>
        <w:t>.</w:t>
      </w:r>
    </w:p>
    <w:p w:rsidR="000B496D" w:rsidRPr="00E60EB4" w:rsidRDefault="00D16814" w:rsidP="00CC4C28">
      <w:pPr>
        <w:pStyle w:val="NormalWeb"/>
        <w:numPr>
          <w:ilvl w:val="0"/>
          <w:numId w:val="25"/>
        </w:numPr>
        <w:spacing w:before="120" w:beforeAutospacing="0" w:after="120" w:afterAutospacing="0"/>
        <w:jc w:val="both"/>
        <w:rPr>
          <w:rFonts w:ascii="LIK" w:hAnsi="LIK"/>
        </w:rPr>
      </w:pPr>
      <w:r w:rsidRPr="00E60EB4">
        <w:rPr>
          <w:rFonts w:ascii="LIK" w:hAnsi="LIK"/>
        </w:rPr>
        <w:t xml:space="preserve">Заседанията на </w:t>
      </w:r>
      <w:r w:rsidR="00B90257" w:rsidRPr="00E60EB4">
        <w:rPr>
          <w:rFonts w:ascii="LIK" w:hAnsi="LIK"/>
        </w:rPr>
        <w:t>Е</w:t>
      </w:r>
      <w:r w:rsidR="00793E14" w:rsidRPr="00E60EB4">
        <w:rPr>
          <w:rFonts w:ascii="LIK" w:hAnsi="LIK"/>
        </w:rPr>
        <w:t>кипа</w:t>
      </w:r>
      <w:r w:rsidR="0090027C" w:rsidRPr="00E60EB4">
        <w:rPr>
          <w:rFonts w:ascii="LIK" w:hAnsi="LIK"/>
        </w:rPr>
        <w:t xml:space="preserve"> </w:t>
      </w:r>
      <w:r w:rsidRPr="00E60EB4">
        <w:rPr>
          <w:rFonts w:ascii="LIK" w:hAnsi="LIK"/>
        </w:rPr>
        <w:t>не са публични. Представители на Управляващия орган и на Европейската комисия имат право да участват в заседанията на</w:t>
      </w:r>
      <w:r w:rsidR="00B90257" w:rsidRPr="00E60EB4">
        <w:rPr>
          <w:rFonts w:ascii="LIK" w:hAnsi="LIK"/>
        </w:rPr>
        <w:t xml:space="preserve"> Е</w:t>
      </w:r>
      <w:r w:rsidR="00793E14" w:rsidRPr="00E60EB4">
        <w:rPr>
          <w:rFonts w:ascii="LIK" w:hAnsi="LIK"/>
        </w:rPr>
        <w:t>кипа</w:t>
      </w:r>
      <w:r w:rsidR="0090027C" w:rsidRPr="00E60EB4">
        <w:rPr>
          <w:rFonts w:ascii="LIK" w:hAnsi="LIK"/>
        </w:rPr>
        <w:t xml:space="preserve"> </w:t>
      </w:r>
      <w:r w:rsidRPr="00E60EB4">
        <w:rPr>
          <w:rFonts w:ascii="LIK" w:hAnsi="LIK"/>
        </w:rPr>
        <w:t>като наблюдатели. Други лица могат да бъдат поканени за участие с одобрението на всички присъстващи членове на</w:t>
      </w:r>
      <w:r w:rsidR="00836C0E" w:rsidRPr="00E60EB4">
        <w:rPr>
          <w:rFonts w:ascii="LIK" w:hAnsi="LIK"/>
        </w:rPr>
        <w:t xml:space="preserve"> </w:t>
      </w:r>
      <w:r w:rsidR="00B90257" w:rsidRPr="00E60EB4">
        <w:rPr>
          <w:rFonts w:ascii="LIK" w:hAnsi="LIK"/>
        </w:rPr>
        <w:t>Е</w:t>
      </w:r>
      <w:r w:rsidR="00836C0E" w:rsidRPr="00E60EB4">
        <w:rPr>
          <w:rFonts w:ascii="LIK" w:hAnsi="LIK"/>
        </w:rPr>
        <w:t>кипа</w:t>
      </w:r>
      <w:r w:rsidR="00384C18" w:rsidRPr="00E60EB4">
        <w:rPr>
          <w:rFonts w:ascii="LIK" w:hAnsi="LIK"/>
        </w:rPr>
        <w:t>.</w:t>
      </w:r>
    </w:p>
    <w:p w:rsidR="00CC4C28" w:rsidRPr="00E60EB4" w:rsidRDefault="00D16814" w:rsidP="00CC4C28">
      <w:pPr>
        <w:pStyle w:val="NormalWeb"/>
        <w:numPr>
          <w:ilvl w:val="0"/>
          <w:numId w:val="25"/>
        </w:numPr>
        <w:spacing w:before="120" w:beforeAutospacing="0" w:after="120" w:afterAutospacing="0"/>
        <w:jc w:val="both"/>
        <w:rPr>
          <w:rFonts w:ascii="LIK" w:hAnsi="LIK"/>
        </w:rPr>
      </w:pPr>
      <w:r w:rsidRPr="00E60EB4">
        <w:rPr>
          <w:rFonts w:ascii="LIK" w:hAnsi="LIK"/>
        </w:rPr>
        <w:t xml:space="preserve">Заседанието се ръководи от председателя на </w:t>
      </w:r>
      <w:r w:rsidR="00793E14" w:rsidRPr="00E60EB4">
        <w:rPr>
          <w:rFonts w:ascii="LIK" w:hAnsi="LIK"/>
        </w:rPr>
        <w:t>екипа</w:t>
      </w:r>
      <w:r w:rsidR="0090027C" w:rsidRPr="00E60EB4">
        <w:rPr>
          <w:rFonts w:ascii="LIK" w:hAnsi="LIK"/>
        </w:rPr>
        <w:t xml:space="preserve"> </w:t>
      </w:r>
      <w:r w:rsidRPr="00E60EB4">
        <w:rPr>
          <w:rFonts w:ascii="LIK" w:hAnsi="LIK"/>
        </w:rPr>
        <w:t>или, в негово/нейно отсъствие – от заместник-председателя, който носи отговорност за провеждането на заседанието</w:t>
      </w:r>
      <w:r w:rsidR="00CC4C28" w:rsidRPr="00E60EB4">
        <w:rPr>
          <w:rFonts w:ascii="LIK" w:hAnsi="LIK"/>
        </w:rPr>
        <w:t>.</w:t>
      </w:r>
    </w:p>
    <w:p w:rsidR="000B496D" w:rsidRPr="00E60EB4" w:rsidRDefault="00D16814" w:rsidP="00F450DB">
      <w:pPr>
        <w:pStyle w:val="NormalWeb"/>
        <w:numPr>
          <w:ilvl w:val="0"/>
          <w:numId w:val="25"/>
        </w:numPr>
        <w:spacing w:before="120" w:beforeAutospacing="0" w:after="120" w:afterAutospacing="0"/>
        <w:jc w:val="both"/>
        <w:rPr>
          <w:rFonts w:ascii="LIK" w:hAnsi="LIK"/>
        </w:rPr>
      </w:pPr>
      <w:r w:rsidRPr="00E60EB4">
        <w:rPr>
          <w:rFonts w:ascii="LIK" w:hAnsi="LIK"/>
        </w:rPr>
        <w:t xml:space="preserve">Гласуването в </w:t>
      </w:r>
      <w:r w:rsidR="00B90257" w:rsidRPr="00E60EB4">
        <w:rPr>
          <w:rFonts w:ascii="LIK" w:hAnsi="LIK"/>
        </w:rPr>
        <w:t>Е</w:t>
      </w:r>
      <w:r w:rsidR="00836C0E" w:rsidRPr="00E60EB4">
        <w:rPr>
          <w:rFonts w:ascii="LIK" w:hAnsi="LIK"/>
        </w:rPr>
        <w:t>кипа</w:t>
      </w:r>
      <w:r w:rsidR="0090027C" w:rsidRPr="00E60EB4">
        <w:rPr>
          <w:rFonts w:ascii="LIK" w:hAnsi="LIK"/>
        </w:rPr>
        <w:t xml:space="preserve"> </w:t>
      </w:r>
      <w:r w:rsidRPr="00E60EB4">
        <w:rPr>
          <w:rFonts w:ascii="LIK" w:hAnsi="LIK"/>
        </w:rPr>
        <w:t>няма да бъде</w:t>
      </w:r>
      <w:r w:rsidR="000B496D" w:rsidRPr="00E60EB4">
        <w:rPr>
          <w:rFonts w:ascii="LIK" w:hAnsi="LIK"/>
        </w:rPr>
        <w:t xml:space="preserve"> </w:t>
      </w:r>
      <w:r w:rsidRPr="00E60EB4">
        <w:rPr>
          <w:rFonts w:ascii="LIK" w:hAnsi="LIK"/>
        </w:rPr>
        <w:t>тайно</w:t>
      </w:r>
      <w:r w:rsidR="008740A5" w:rsidRPr="00E60EB4">
        <w:rPr>
          <w:rFonts w:ascii="LIK" w:hAnsi="LIK"/>
        </w:rPr>
        <w:t>.</w:t>
      </w:r>
      <w:r w:rsidR="00392AC8" w:rsidRPr="00E60EB4">
        <w:rPr>
          <w:rFonts w:ascii="LIK" w:hAnsi="LIK"/>
          <w:lang w:val="en-US"/>
        </w:rPr>
        <w:t xml:space="preserve"> </w:t>
      </w:r>
      <w:r w:rsidRPr="00E60EB4">
        <w:rPr>
          <w:rFonts w:ascii="LIK" w:hAnsi="LIK"/>
        </w:rPr>
        <w:t>Гласовете се подават чрез вдигане на ръка или устно</w:t>
      </w:r>
      <w:r w:rsidR="0040476D" w:rsidRPr="00E60EB4">
        <w:rPr>
          <w:rFonts w:ascii="LIK" w:hAnsi="LIK"/>
          <w:i/>
        </w:rPr>
        <w:t>.</w:t>
      </w:r>
    </w:p>
    <w:p w:rsidR="00CC4C28" w:rsidRPr="00E60EB4" w:rsidRDefault="00D16814" w:rsidP="00CC4C28">
      <w:pPr>
        <w:pStyle w:val="NormalWeb"/>
        <w:numPr>
          <w:ilvl w:val="0"/>
          <w:numId w:val="25"/>
        </w:numPr>
        <w:spacing w:before="120" w:beforeAutospacing="0" w:after="120" w:afterAutospacing="0"/>
        <w:jc w:val="both"/>
        <w:rPr>
          <w:rFonts w:ascii="LIK" w:hAnsi="LIK"/>
        </w:rPr>
      </w:pPr>
      <w:r w:rsidRPr="00E60EB4">
        <w:rPr>
          <w:rFonts w:ascii="LIK" w:hAnsi="LIK"/>
        </w:rPr>
        <w:lastRenderedPageBreak/>
        <w:t xml:space="preserve">Членовете на </w:t>
      </w:r>
      <w:r w:rsidR="00B90257" w:rsidRPr="00E60EB4">
        <w:rPr>
          <w:rFonts w:ascii="LIK" w:hAnsi="LIK"/>
        </w:rPr>
        <w:t>Е</w:t>
      </w:r>
      <w:r w:rsidR="00793E14" w:rsidRPr="00E60EB4">
        <w:rPr>
          <w:rFonts w:ascii="LIK" w:hAnsi="LIK"/>
        </w:rPr>
        <w:t>кипа</w:t>
      </w:r>
      <w:r w:rsidR="0090027C" w:rsidRPr="00E60EB4">
        <w:rPr>
          <w:rFonts w:ascii="LIK" w:hAnsi="LIK"/>
        </w:rPr>
        <w:t xml:space="preserve"> </w:t>
      </w:r>
      <w:r w:rsidRPr="00E60EB4">
        <w:rPr>
          <w:rFonts w:ascii="LIK" w:hAnsi="LIK"/>
        </w:rPr>
        <w:t xml:space="preserve">нямат право да разгласяват информация относно отделните кандидатури и препоръките на </w:t>
      </w:r>
      <w:r w:rsidR="007F29CD" w:rsidRPr="00E60EB4">
        <w:rPr>
          <w:rFonts w:ascii="LIK" w:hAnsi="LIK"/>
          <w:lang w:val="en-US"/>
        </w:rPr>
        <w:t>E</w:t>
      </w:r>
      <w:r w:rsidR="00793E14" w:rsidRPr="00E60EB4">
        <w:rPr>
          <w:rFonts w:ascii="LIK" w:hAnsi="LIK"/>
        </w:rPr>
        <w:t>кипа</w:t>
      </w:r>
      <w:r w:rsidRPr="00E60EB4">
        <w:rPr>
          <w:rFonts w:ascii="LIK" w:hAnsi="LIK"/>
        </w:rPr>
        <w:t>, свързани с кандидатурата на градовете, преди приключване на окончателния подбор. Все пак председателят или, в негово/нейно отсъствие, заместник-председателят може да отговаря устно на запитвания от страна на кандидатстващите градове след провеждане на заседанието за предварителен подбор</w:t>
      </w:r>
      <w:r w:rsidR="000B496D" w:rsidRPr="00E60EB4">
        <w:rPr>
          <w:rFonts w:ascii="LIK" w:hAnsi="LIK"/>
        </w:rPr>
        <w:t>.</w:t>
      </w:r>
    </w:p>
    <w:p w:rsidR="00384C18" w:rsidRPr="00E60EB4" w:rsidRDefault="00D16814" w:rsidP="00CC4C28">
      <w:pPr>
        <w:pStyle w:val="NormalWeb"/>
        <w:numPr>
          <w:ilvl w:val="0"/>
          <w:numId w:val="25"/>
        </w:numPr>
        <w:spacing w:before="120" w:beforeAutospacing="0" w:after="120" w:afterAutospacing="0"/>
        <w:jc w:val="both"/>
        <w:rPr>
          <w:rFonts w:ascii="LIK" w:hAnsi="LIK"/>
        </w:rPr>
      </w:pPr>
      <w:r w:rsidRPr="00E60EB4">
        <w:rPr>
          <w:rFonts w:ascii="LIK" w:hAnsi="LIK"/>
        </w:rPr>
        <w:t xml:space="preserve">Работният език на </w:t>
      </w:r>
      <w:r w:rsidR="007F29CD" w:rsidRPr="00E60EB4">
        <w:rPr>
          <w:rFonts w:ascii="LIK" w:hAnsi="LIK"/>
        </w:rPr>
        <w:t>Е</w:t>
      </w:r>
      <w:r w:rsidR="0090027C" w:rsidRPr="00E60EB4">
        <w:rPr>
          <w:rFonts w:ascii="LIK" w:hAnsi="LIK"/>
        </w:rPr>
        <w:t>кспертн</w:t>
      </w:r>
      <w:r w:rsidR="007F29CD" w:rsidRPr="00E60EB4">
        <w:rPr>
          <w:rFonts w:ascii="LIK" w:hAnsi="LIK"/>
        </w:rPr>
        <w:t xml:space="preserve">ия екип </w:t>
      </w:r>
      <w:r w:rsidRPr="00E60EB4">
        <w:rPr>
          <w:rFonts w:ascii="LIK" w:hAnsi="LIK"/>
        </w:rPr>
        <w:t>ще бъде английски</w:t>
      </w:r>
      <w:r w:rsidR="007F29CD" w:rsidRPr="00E60EB4">
        <w:rPr>
          <w:rFonts w:ascii="LIK" w:hAnsi="LIK"/>
        </w:rPr>
        <w:t xml:space="preserve"> език</w:t>
      </w:r>
      <w:r w:rsidR="00384C18" w:rsidRPr="00E60EB4">
        <w:rPr>
          <w:rFonts w:ascii="LIK" w:hAnsi="LIK"/>
        </w:rPr>
        <w:t>.</w:t>
      </w:r>
    </w:p>
    <w:p w:rsidR="004C58FE" w:rsidRPr="00E60EB4" w:rsidRDefault="00D16814" w:rsidP="004C58FE">
      <w:pPr>
        <w:numPr>
          <w:ilvl w:val="0"/>
          <w:numId w:val="25"/>
        </w:numPr>
        <w:jc w:val="both"/>
        <w:rPr>
          <w:rFonts w:ascii="LIK" w:hAnsi="LIK"/>
        </w:rPr>
      </w:pPr>
      <w:r w:rsidRPr="00E60EB4">
        <w:rPr>
          <w:rFonts w:ascii="LIK" w:hAnsi="LIK"/>
        </w:rPr>
        <w:t xml:space="preserve">След всяко заседание на </w:t>
      </w:r>
      <w:r w:rsidR="007F29CD" w:rsidRPr="00E60EB4">
        <w:rPr>
          <w:rFonts w:ascii="LIK" w:hAnsi="LIK"/>
        </w:rPr>
        <w:t>Е</w:t>
      </w:r>
      <w:r w:rsidR="00793E14" w:rsidRPr="00E60EB4">
        <w:rPr>
          <w:rFonts w:ascii="LIK" w:hAnsi="LIK"/>
        </w:rPr>
        <w:t>кипа</w:t>
      </w:r>
      <w:r w:rsidR="0090027C" w:rsidRPr="00E60EB4">
        <w:rPr>
          <w:rFonts w:ascii="LIK" w:hAnsi="LIK"/>
        </w:rPr>
        <w:t xml:space="preserve"> </w:t>
      </w:r>
      <w:r w:rsidRPr="00E60EB4">
        <w:rPr>
          <w:rFonts w:ascii="LIK" w:hAnsi="LIK"/>
        </w:rPr>
        <w:t xml:space="preserve">се изготвя доклад на английски език от докладчик, избран между членовете му, който се одобрява от всички членове на </w:t>
      </w:r>
      <w:r w:rsidR="007F29CD" w:rsidRPr="00E60EB4">
        <w:rPr>
          <w:rFonts w:ascii="LIK" w:hAnsi="LIK"/>
        </w:rPr>
        <w:t>Е</w:t>
      </w:r>
      <w:r w:rsidR="00836C0E" w:rsidRPr="00E60EB4">
        <w:rPr>
          <w:rFonts w:ascii="LIK" w:hAnsi="LIK"/>
        </w:rPr>
        <w:t>кипа</w:t>
      </w:r>
      <w:r w:rsidR="004C58FE" w:rsidRPr="00E60EB4">
        <w:rPr>
          <w:rFonts w:ascii="LIK" w:hAnsi="LIK"/>
        </w:rPr>
        <w:t>.</w:t>
      </w:r>
      <w:r w:rsidR="00274B1F" w:rsidRPr="00E60EB4">
        <w:rPr>
          <w:rFonts w:ascii="LIK" w:hAnsi="LIK"/>
        </w:rPr>
        <w:t xml:space="preserve"> </w:t>
      </w:r>
    </w:p>
    <w:p w:rsidR="00FE5814" w:rsidRPr="00E60EB4" w:rsidRDefault="00FE5814">
      <w:pPr>
        <w:pStyle w:val="NormalWeb"/>
        <w:spacing w:before="0" w:beforeAutospacing="0" w:after="0" w:afterAutospacing="0"/>
        <w:jc w:val="center"/>
        <w:rPr>
          <w:rFonts w:ascii="LIK" w:hAnsi="LIK"/>
          <w:b/>
          <w:bCs/>
        </w:rPr>
      </w:pPr>
    </w:p>
    <w:p w:rsidR="000B496D" w:rsidRPr="00E60EB4" w:rsidRDefault="00211841">
      <w:pPr>
        <w:pStyle w:val="NormalWeb"/>
        <w:spacing w:before="0" w:beforeAutospacing="0" w:after="0" w:afterAutospacing="0"/>
        <w:jc w:val="center"/>
        <w:rPr>
          <w:rFonts w:ascii="LIK" w:hAnsi="LIK"/>
          <w:b/>
          <w:bCs/>
        </w:rPr>
      </w:pPr>
      <w:r w:rsidRPr="00E60EB4">
        <w:rPr>
          <w:rFonts w:ascii="LIK" w:hAnsi="LIK"/>
          <w:b/>
          <w:bCs/>
        </w:rPr>
        <w:t xml:space="preserve">Член </w:t>
      </w:r>
      <w:r w:rsidR="000B496D" w:rsidRPr="00E60EB4">
        <w:rPr>
          <w:rFonts w:ascii="LIK" w:hAnsi="LIK"/>
          <w:b/>
          <w:bCs/>
        </w:rPr>
        <w:t>5</w:t>
      </w:r>
      <w:r w:rsidR="000B496D" w:rsidRPr="00E60EB4">
        <w:rPr>
          <w:rFonts w:ascii="LIK" w:hAnsi="LIK"/>
          <w:b/>
          <w:bCs/>
        </w:rPr>
        <w:br/>
      </w:r>
      <w:r w:rsidRPr="00E60EB4">
        <w:rPr>
          <w:rFonts w:ascii="LIK" w:hAnsi="LIK"/>
          <w:b/>
          <w:bCs/>
        </w:rPr>
        <w:t>Предварителен подбор</w:t>
      </w:r>
    </w:p>
    <w:p w:rsidR="000B496D" w:rsidRPr="00E60EB4" w:rsidRDefault="000B496D">
      <w:pPr>
        <w:pStyle w:val="NormalWeb"/>
        <w:spacing w:before="0" w:beforeAutospacing="0" w:after="0" w:afterAutospacing="0"/>
        <w:jc w:val="center"/>
        <w:rPr>
          <w:rFonts w:ascii="LIK" w:hAnsi="LIK"/>
        </w:rPr>
      </w:pPr>
    </w:p>
    <w:p w:rsidR="000B496D" w:rsidRPr="00E60EB4" w:rsidRDefault="00211841" w:rsidP="00CC4C28">
      <w:pPr>
        <w:pStyle w:val="NormalWeb"/>
        <w:numPr>
          <w:ilvl w:val="0"/>
          <w:numId w:val="26"/>
        </w:numPr>
        <w:spacing w:before="120" w:beforeAutospacing="0" w:after="120" w:afterAutospacing="0"/>
        <w:jc w:val="both"/>
        <w:rPr>
          <w:rFonts w:ascii="LIK" w:hAnsi="LIK"/>
        </w:rPr>
      </w:pPr>
      <w:r w:rsidRPr="00E60EB4">
        <w:rPr>
          <w:rFonts w:ascii="LIK" w:hAnsi="LIK"/>
        </w:rPr>
        <w:t xml:space="preserve">Управляващият орган изпраща получените кандидатури от градовете-кандидати до всички членове на </w:t>
      </w:r>
      <w:r w:rsidR="007F29CD" w:rsidRPr="00E60EB4">
        <w:rPr>
          <w:rFonts w:ascii="LIK" w:hAnsi="LIK"/>
        </w:rPr>
        <w:t>Е</w:t>
      </w:r>
      <w:r w:rsidR="00793E14" w:rsidRPr="00E60EB4">
        <w:rPr>
          <w:rFonts w:ascii="LIK" w:hAnsi="LIK"/>
        </w:rPr>
        <w:t>кипа</w:t>
      </w:r>
      <w:r w:rsidR="0090027C" w:rsidRPr="00E60EB4">
        <w:rPr>
          <w:rFonts w:ascii="LIK" w:hAnsi="LIK"/>
        </w:rPr>
        <w:t xml:space="preserve"> </w:t>
      </w:r>
      <w:r w:rsidRPr="00E60EB4">
        <w:rPr>
          <w:rFonts w:ascii="LIK" w:hAnsi="LIK"/>
        </w:rPr>
        <w:t>и до Европейската комисия</w:t>
      </w:r>
      <w:r w:rsidR="000B496D" w:rsidRPr="00E60EB4">
        <w:rPr>
          <w:rFonts w:ascii="LIK" w:hAnsi="LIK"/>
        </w:rPr>
        <w:t xml:space="preserve">. </w:t>
      </w:r>
    </w:p>
    <w:p w:rsidR="001443A2" w:rsidRPr="00E60EB4" w:rsidRDefault="00211841" w:rsidP="00CC4C28">
      <w:pPr>
        <w:pStyle w:val="NormalWeb"/>
        <w:numPr>
          <w:ilvl w:val="0"/>
          <w:numId w:val="26"/>
        </w:numPr>
        <w:spacing w:before="120" w:beforeAutospacing="0" w:after="120" w:afterAutospacing="0"/>
        <w:jc w:val="both"/>
        <w:rPr>
          <w:rFonts w:ascii="LIK" w:hAnsi="LIK"/>
        </w:rPr>
      </w:pPr>
      <w:r w:rsidRPr="00E60EB4">
        <w:rPr>
          <w:rFonts w:ascii="LIK" w:hAnsi="LIK"/>
        </w:rPr>
        <w:t xml:space="preserve">Управляващият орган кани градовете-кандидати да изпратят делегация за изслушване на заседанието за предварителен подбор. Градовете </w:t>
      </w:r>
      <w:r w:rsidR="003E561F" w:rsidRPr="00E60EB4">
        <w:rPr>
          <w:rFonts w:ascii="LIK" w:hAnsi="LIK"/>
        </w:rPr>
        <w:t xml:space="preserve">са свободни </w:t>
      </w:r>
      <w:r w:rsidRPr="00E60EB4">
        <w:rPr>
          <w:rFonts w:ascii="LIK" w:hAnsi="LIK"/>
        </w:rPr>
        <w:t xml:space="preserve">сами </w:t>
      </w:r>
      <w:r w:rsidR="003E561F" w:rsidRPr="00E60EB4">
        <w:rPr>
          <w:rFonts w:ascii="LIK" w:hAnsi="LIK"/>
        </w:rPr>
        <w:t xml:space="preserve">да </w:t>
      </w:r>
      <w:r w:rsidRPr="00E60EB4">
        <w:rPr>
          <w:rFonts w:ascii="LIK" w:hAnsi="LIK"/>
        </w:rPr>
        <w:t>решат кои представители да изпратят, като делегацията е ограничена до максимум 10 души. Градовете могат да доведат собствен техник, който няма да се брои за член на делегацията, при условие че не взема думата по време на изслушването</w:t>
      </w:r>
      <w:r w:rsidR="00260CA5" w:rsidRPr="00E60EB4">
        <w:rPr>
          <w:rFonts w:ascii="LIK" w:hAnsi="LIK"/>
        </w:rPr>
        <w:t xml:space="preserve">. </w:t>
      </w:r>
    </w:p>
    <w:p w:rsidR="00C60ACC" w:rsidRPr="00E60EB4" w:rsidRDefault="00211841" w:rsidP="00CC4C28">
      <w:pPr>
        <w:pStyle w:val="NormalWeb"/>
        <w:numPr>
          <w:ilvl w:val="0"/>
          <w:numId w:val="26"/>
        </w:numPr>
        <w:spacing w:before="120" w:beforeAutospacing="0" w:after="120" w:afterAutospacing="0"/>
        <w:jc w:val="both"/>
        <w:rPr>
          <w:rFonts w:ascii="LIK" w:hAnsi="LIK"/>
        </w:rPr>
      </w:pPr>
      <w:r w:rsidRPr="00E60EB4">
        <w:rPr>
          <w:rFonts w:ascii="LIK" w:hAnsi="LIK"/>
        </w:rPr>
        <w:t>Заседанието за предварителен подбор се провежда няколко седмици след крайния срок за подаване на кандидатури</w:t>
      </w:r>
      <w:r w:rsidR="0054611C" w:rsidRPr="00E60EB4">
        <w:rPr>
          <w:rFonts w:ascii="LIK" w:hAnsi="LIK"/>
        </w:rPr>
        <w:t>.</w:t>
      </w:r>
      <w:r w:rsidR="000B496D" w:rsidRPr="00E60EB4">
        <w:rPr>
          <w:rFonts w:ascii="LIK" w:hAnsi="LIK"/>
          <w:b/>
        </w:rPr>
        <w:t xml:space="preserve"> </w:t>
      </w:r>
    </w:p>
    <w:p w:rsidR="00C60ACC" w:rsidRPr="00E60EB4" w:rsidRDefault="00211841" w:rsidP="00CC4C28">
      <w:pPr>
        <w:pStyle w:val="NormalWeb"/>
        <w:numPr>
          <w:ilvl w:val="0"/>
          <w:numId w:val="26"/>
        </w:numPr>
        <w:spacing w:before="120" w:beforeAutospacing="0" w:after="120" w:afterAutospacing="0"/>
        <w:jc w:val="both"/>
        <w:rPr>
          <w:rFonts w:ascii="LIK" w:hAnsi="LIK"/>
        </w:rPr>
      </w:pPr>
      <w:r w:rsidRPr="00E60EB4">
        <w:rPr>
          <w:rFonts w:ascii="LIK" w:hAnsi="LIK"/>
        </w:rPr>
        <w:t>Изслушването включва</w:t>
      </w:r>
      <w:r w:rsidR="00C60ACC" w:rsidRPr="00E60EB4">
        <w:rPr>
          <w:rFonts w:ascii="LIK" w:hAnsi="LIK"/>
        </w:rPr>
        <w:t>:</w:t>
      </w:r>
    </w:p>
    <w:p w:rsidR="00C60ACC" w:rsidRPr="00E60EB4" w:rsidRDefault="00B52BA2" w:rsidP="00CC4C28">
      <w:pPr>
        <w:pStyle w:val="NormalWeb"/>
        <w:numPr>
          <w:ilvl w:val="1"/>
          <w:numId w:val="26"/>
        </w:numPr>
        <w:spacing w:before="0" w:beforeAutospacing="0" w:after="0" w:afterAutospacing="0"/>
        <w:jc w:val="both"/>
        <w:rPr>
          <w:rFonts w:ascii="LIK" w:hAnsi="LIK"/>
        </w:rPr>
      </w:pPr>
      <w:r w:rsidRPr="00E60EB4">
        <w:rPr>
          <w:rFonts w:ascii="LIK" w:hAnsi="LIK"/>
        </w:rPr>
        <w:t>Устно представяне от всеки град-кандидат, с обобщение на неговата кандидатура, с времеви лимит от</w:t>
      </w:r>
      <w:r w:rsidR="00C60ACC" w:rsidRPr="00E60EB4">
        <w:rPr>
          <w:rFonts w:ascii="LIK" w:hAnsi="LIK"/>
        </w:rPr>
        <w:t xml:space="preserve"> </w:t>
      </w:r>
      <w:r w:rsidR="003C7C8F">
        <w:rPr>
          <w:rFonts w:ascii="LIK" w:hAnsi="LIK"/>
        </w:rPr>
        <w:t>30</w:t>
      </w:r>
      <w:r w:rsidR="00466D22" w:rsidRPr="00E60EB4">
        <w:rPr>
          <w:rFonts w:ascii="LIK" w:hAnsi="LIK"/>
        </w:rPr>
        <w:t xml:space="preserve"> </w:t>
      </w:r>
      <w:r w:rsidRPr="00E60EB4">
        <w:rPr>
          <w:rFonts w:ascii="LIK" w:hAnsi="LIK"/>
        </w:rPr>
        <w:t>минути</w:t>
      </w:r>
      <w:r w:rsidR="00C60ACC" w:rsidRPr="00E60EB4">
        <w:rPr>
          <w:rFonts w:ascii="LIK" w:hAnsi="LIK"/>
        </w:rPr>
        <w:t>,</w:t>
      </w:r>
    </w:p>
    <w:p w:rsidR="000B496D" w:rsidRPr="00E60EB4" w:rsidRDefault="00B52BA2" w:rsidP="00CC4C28">
      <w:pPr>
        <w:pStyle w:val="NormalWeb"/>
        <w:numPr>
          <w:ilvl w:val="1"/>
          <w:numId w:val="26"/>
        </w:numPr>
        <w:spacing w:before="0" w:beforeAutospacing="0" w:after="0" w:afterAutospacing="0"/>
        <w:jc w:val="both"/>
        <w:rPr>
          <w:rFonts w:ascii="LIK" w:hAnsi="LIK"/>
        </w:rPr>
      </w:pPr>
      <w:r w:rsidRPr="00E60EB4">
        <w:rPr>
          <w:rFonts w:ascii="LIK" w:hAnsi="LIK"/>
        </w:rPr>
        <w:t xml:space="preserve">Сесия „въпроси и отговори“ между </w:t>
      </w:r>
      <w:r w:rsidR="007F29CD" w:rsidRPr="00E60EB4">
        <w:rPr>
          <w:rFonts w:ascii="LIK" w:hAnsi="LIK"/>
        </w:rPr>
        <w:t>Ек</w:t>
      </w:r>
      <w:r w:rsidR="003E561F" w:rsidRPr="00E60EB4">
        <w:rPr>
          <w:rFonts w:ascii="LIK" w:hAnsi="LIK"/>
        </w:rPr>
        <w:t>спертния екип</w:t>
      </w:r>
      <w:r w:rsidR="0090027C" w:rsidRPr="00E60EB4">
        <w:rPr>
          <w:rFonts w:ascii="LIK" w:hAnsi="LIK"/>
        </w:rPr>
        <w:t xml:space="preserve"> </w:t>
      </w:r>
      <w:r w:rsidRPr="00E60EB4">
        <w:rPr>
          <w:rFonts w:ascii="LIK" w:hAnsi="LIK"/>
        </w:rPr>
        <w:t>и всеки град-кандидат, с времеви лимит от</w:t>
      </w:r>
      <w:r w:rsidR="00C60ACC" w:rsidRPr="00E60EB4">
        <w:rPr>
          <w:rFonts w:ascii="LIK" w:hAnsi="LIK"/>
        </w:rPr>
        <w:t xml:space="preserve"> 60 </w:t>
      </w:r>
      <w:r w:rsidRPr="00E60EB4">
        <w:rPr>
          <w:rFonts w:ascii="LIK" w:hAnsi="LIK"/>
        </w:rPr>
        <w:t>минути</w:t>
      </w:r>
      <w:r w:rsidR="007F29CD" w:rsidRPr="00E60EB4">
        <w:rPr>
          <w:rFonts w:ascii="LIK" w:hAnsi="LIK"/>
        </w:rPr>
        <w:t>.</w:t>
      </w:r>
    </w:p>
    <w:p w:rsidR="0015410D" w:rsidRPr="00E60EB4" w:rsidRDefault="00B52BA2" w:rsidP="0015410D">
      <w:pPr>
        <w:pStyle w:val="NormalWeb"/>
        <w:numPr>
          <w:ilvl w:val="0"/>
          <w:numId w:val="26"/>
        </w:numPr>
        <w:spacing w:before="120" w:beforeAutospacing="0" w:after="120" w:afterAutospacing="0"/>
        <w:jc w:val="both"/>
        <w:rPr>
          <w:rFonts w:ascii="LIK" w:hAnsi="LIK"/>
        </w:rPr>
      </w:pPr>
      <w:r w:rsidRPr="00E60EB4">
        <w:rPr>
          <w:rFonts w:ascii="LIK" w:hAnsi="LIK"/>
        </w:rPr>
        <w:t>Езиците, използвани по време на изслушванията, ще бъдат</w:t>
      </w:r>
      <w:r w:rsidR="0015410D" w:rsidRPr="00E60EB4">
        <w:rPr>
          <w:rFonts w:ascii="LIK" w:hAnsi="LIK"/>
        </w:rPr>
        <w:t xml:space="preserve"> </w:t>
      </w:r>
      <w:r w:rsidR="00793E14" w:rsidRPr="00E60EB4">
        <w:rPr>
          <w:rFonts w:ascii="LIK" w:hAnsi="LIK"/>
        </w:rPr>
        <w:t xml:space="preserve">български </w:t>
      </w:r>
      <w:r w:rsidRPr="00E60EB4">
        <w:rPr>
          <w:rFonts w:ascii="LIK" w:hAnsi="LIK"/>
        </w:rPr>
        <w:t>и английски, като Управляващият орган осигурява симултанен превод</w:t>
      </w:r>
      <w:r w:rsidR="0015410D" w:rsidRPr="00E60EB4">
        <w:rPr>
          <w:rFonts w:ascii="LIK" w:hAnsi="LIK"/>
        </w:rPr>
        <w:t>.</w:t>
      </w:r>
    </w:p>
    <w:p w:rsidR="000B496D" w:rsidRPr="00E60EB4" w:rsidRDefault="007F29CD" w:rsidP="00CC4C28">
      <w:pPr>
        <w:pStyle w:val="NormalWeb"/>
        <w:numPr>
          <w:ilvl w:val="0"/>
          <w:numId w:val="26"/>
        </w:numPr>
        <w:spacing w:before="120" w:beforeAutospacing="0" w:after="120" w:afterAutospacing="0"/>
        <w:jc w:val="both"/>
        <w:rPr>
          <w:rFonts w:ascii="LIK" w:hAnsi="LIK"/>
          <w:bCs/>
        </w:rPr>
      </w:pPr>
      <w:r w:rsidRPr="00E60EB4">
        <w:rPr>
          <w:rFonts w:ascii="LIK" w:hAnsi="LIK"/>
          <w:bCs/>
        </w:rPr>
        <w:lastRenderedPageBreak/>
        <w:t>Не се допуска Екипът да п</w:t>
      </w:r>
      <w:r w:rsidR="00B52BA2" w:rsidRPr="00E60EB4">
        <w:rPr>
          <w:rFonts w:ascii="LIK" w:hAnsi="LIK"/>
          <w:bCs/>
        </w:rPr>
        <w:t>осещ</w:t>
      </w:r>
      <w:r w:rsidRPr="00E60EB4">
        <w:rPr>
          <w:rFonts w:ascii="LIK" w:hAnsi="LIK"/>
          <w:bCs/>
        </w:rPr>
        <w:t>ава</w:t>
      </w:r>
      <w:r w:rsidR="00B52BA2" w:rsidRPr="00E60EB4">
        <w:rPr>
          <w:rFonts w:ascii="LIK" w:hAnsi="LIK"/>
          <w:bCs/>
        </w:rPr>
        <w:t xml:space="preserve"> градовете-кандидати преди провеждането на заседанието за предварителен подбор</w:t>
      </w:r>
      <w:r w:rsidR="000B496D" w:rsidRPr="00E60EB4">
        <w:rPr>
          <w:rFonts w:ascii="LIK" w:hAnsi="LIK"/>
          <w:bCs/>
        </w:rPr>
        <w:t>.</w:t>
      </w:r>
    </w:p>
    <w:p w:rsidR="000B496D" w:rsidRPr="00E60EB4" w:rsidRDefault="00793E14" w:rsidP="00CC4C28">
      <w:pPr>
        <w:pStyle w:val="NormalWeb"/>
        <w:numPr>
          <w:ilvl w:val="0"/>
          <w:numId w:val="26"/>
        </w:numPr>
        <w:spacing w:before="120" w:beforeAutospacing="0" w:after="120" w:afterAutospacing="0"/>
        <w:jc w:val="both"/>
        <w:rPr>
          <w:rFonts w:ascii="LIK" w:hAnsi="LIK"/>
        </w:rPr>
      </w:pPr>
      <w:r w:rsidRPr="00E60EB4">
        <w:rPr>
          <w:rFonts w:ascii="LIK" w:hAnsi="LIK"/>
        </w:rPr>
        <w:t>Екипът</w:t>
      </w:r>
      <w:r w:rsidR="00B52BA2" w:rsidRPr="00E60EB4">
        <w:rPr>
          <w:rFonts w:ascii="LIK" w:hAnsi="LIK"/>
        </w:rPr>
        <w:t xml:space="preserve"> оценява градовете-кандидати въз основа на техните кандидатури и изслушванията, съгласно целите и критериите, установени в Решението.</w:t>
      </w:r>
    </w:p>
    <w:p w:rsidR="0028621D" w:rsidRPr="00E60EB4" w:rsidRDefault="00B52BA2" w:rsidP="00CC4C28">
      <w:pPr>
        <w:pStyle w:val="NormalWeb"/>
        <w:numPr>
          <w:ilvl w:val="0"/>
          <w:numId w:val="26"/>
        </w:numPr>
        <w:spacing w:before="120" w:beforeAutospacing="0" w:after="120" w:afterAutospacing="0"/>
        <w:jc w:val="both"/>
        <w:rPr>
          <w:rFonts w:ascii="LIK" w:hAnsi="LIK"/>
        </w:rPr>
      </w:pPr>
      <w:r w:rsidRPr="00E60EB4">
        <w:rPr>
          <w:rFonts w:ascii="LIK" w:hAnsi="LIK"/>
        </w:rPr>
        <w:t xml:space="preserve">След изслушванията </w:t>
      </w:r>
      <w:r w:rsidR="007F29CD" w:rsidRPr="00E60EB4">
        <w:rPr>
          <w:rFonts w:ascii="LIK" w:hAnsi="LIK"/>
        </w:rPr>
        <w:t>Е</w:t>
      </w:r>
      <w:r w:rsidR="00793E14" w:rsidRPr="00E60EB4">
        <w:rPr>
          <w:rFonts w:ascii="LIK" w:hAnsi="LIK"/>
        </w:rPr>
        <w:t>кип</w:t>
      </w:r>
      <w:r w:rsidR="003E561F" w:rsidRPr="00E60EB4">
        <w:rPr>
          <w:rFonts w:ascii="LIK" w:hAnsi="LIK"/>
        </w:rPr>
        <w:t>ът</w:t>
      </w:r>
      <w:r w:rsidR="0090027C" w:rsidRPr="00E60EB4">
        <w:rPr>
          <w:rFonts w:ascii="LIK" w:hAnsi="LIK"/>
        </w:rPr>
        <w:t xml:space="preserve"> </w:t>
      </w:r>
      <w:r w:rsidRPr="00E60EB4">
        <w:rPr>
          <w:rFonts w:ascii="LIK" w:hAnsi="LIK"/>
        </w:rPr>
        <w:t xml:space="preserve">обсъжда силните страни на всеки град и се </w:t>
      </w:r>
      <w:r w:rsidR="007F29CD" w:rsidRPr="00E60EB4">
        <w:rPr>
          <w:rFonts w:ascii="LIK" w:hAnsi="LIK"/>
        </w:rPr>
        <w:t>обединява около</w:t>
      </w:r>
      <w:r w:rsidRPr="00E60EB4">
        <w:rPr>
          <w:rFonts w:ascii="LIK" w:hAnsi="LIK"/>
        </w:rPr>
        <w:t xml:space="preserve"> кратък списък с градове-кандидати, които ще бъдат поканени да преработят и допълнят кандидатурите си в рамките на етапа на окончателен подбор. </w:t>
      </w:r>
      <w:r w:rsidR="00793E14" w:rsidRPr="00E60EB4">
        <w:rPr>
          <w:rFonts w:ascii="LIK" w:hAnsi="LIK"/>
        </w:rPr>
        <w:t>Екипът</w:t>
      </w:r>
      <w:r w:rsidRPr="00E60EB4">
        <w:rPr>
          <w:rFonts w:ascii="LIK" w:hAnsi="LIK"/>
        </w:rPr>
        <w:t xml:space="preserve"> следва да включи в краткия списък само онези градове, които счита за реални претенденти за препоръка на окончателния етап</w:t>
      </w:r>
      <w:r w:rsidR="009963C8" w:rsidRPr="00E60EB4">
        <w:rPr>
          <w:rFonts w:ascii="LIK" w:hAnsi="LIK"/>
        </w:rPr>
        <w:t>.</w:t>
      </w:r>
    </w:p>
    <w:p w:rsidR="0028621D" w:rsidRPr="00E60EB4" w:rsidRDefault="00793E14" w:rsidP="00CC4C28">
      <w:pPr>
        <w:numPr>
          <w:ilvl w:val="0"/>
          <w:numId w:val="26"/>
        </w:numPr>
        <w:jc w:val="both"/>
        <w:rPr>
          <w:rFonts w:ascii="LIK" w:hAnsi="LIK"/>
        </w:rPr>
      </w:pPr>
      <w:r w:rsidRPr="00E60EB4">
        <w:rPr>
          <w:rFonts w:ascii="LIK" w:hAnsi="LIK"/>
        </w:rPr>
        <w:t>Екипът</w:t>
      </w:r>
      <w:r w:rsidR="00B52BA2" w:rsidRPr="00E60EB4">
        <w:rPr>
          <w:rFonts w:ascii="LIK" w:hAnsi="LIK"/>
        </w:rPr>
        <w:t xml:space="preserve"> следва да се стреми към постигане на консенсус относно градове</w:t>
      </w:r>
      <w:r w:rsidR="007F29CD" w:rsidRPr="00E60EB4">
        <w:rPr>
          <w:rFonts w:ascii="LIK" w:hAnsi="LIK"/>
        </w:rPr>
        <w:t>те, които</w:t>
      </w:r>
      <w:r w:rsidR="003E561F" w:rsidRPr="00E60EB4">
        <w:rPr>
          <w:rFonts w:ascii="LIK" w:hAnsi="LIK"/>
        </w:rPr>
        <w:t xml:space="preserve"> </w:t>
      </w:r>
      <w:r w:rsidR="007F29CD" w:rsidRPr="00E60EB4">
        <w:rPr>
          <w:rFonts w:ascii="LIK" w:hAnsi="LIK"/>
        </w:rPr>
        <w:t>ще бъдат</w:t>
      </w:r>
      <w:r w:rsidR="003E561F" w:rsidRPr="00E60EB4">
        <w:rPr>
          <w:rFonts w:ascii="LIK" w:hAnsi="LIK"/>
        </w:rPr>
        <w:t xml:space="preserve"> </w:t>
      </w:r>
      <w:r w:rsidR="007F29CD" w:rsidRPr="00E60EB4">
        <w:rPr>
          <w:rFonts w:ascii="LIK" w:hAnsi="LIK"/>
        </w:rPr>
        <w:t>подбрани</w:t>
      </w:r>
      <w:r w:rsidR="00B52BA2" w:rsidRPr="00E60EB4">
        <w:rPr>
          <w:rFonts w:ascii="LIK" w:hAnsi="LIK"/>
        </w:rPr>
        <w:t xml:space="preserve">. Ако не бъде постигнат консенсус, решението за съставяне на краткия списък се взема чрез гласуване. За всеки град-кандидат, всеки член на </w:t>
      </w:r>
      <w:r w:rsidR="007F29CD" w:rsidRPr="00E60EB4">
        <w:rPr>
          <w:rFonts w:ascii="LIK" w:hAnsi="LIK"/>
        </w:rPr>
        <w:t>Е</w:t>
      </w:r>
      <w:r w:rsidRPr="00E60EB4">
        <w:rPr>
          <w:rFonts w:ascii="LIK" w:hAnsi="LIK"/>
        </w:rPr>
        <w:t>кипа</w:t>
      </w:r>
      <w:r w:rsidR="0090027C" w:rsidRPr="00E60EB4">
        <w:rPr>
          <w:rFonts w:ascii="LIK" w:hAnsi="LIK"/>
        </w:rPr>
        <w:t xml:space="preserve"> </w:t>
      </w:r>
      <w:r w:rsidR="00B52BA2" w:rsidRPr="00E60EB4">
        <w:rPr>
          <w:rFonts w:ascii="LIK" w:hAnsi="LIK"/>
        </w:rPr>
        <w:t xml:space="preserve">гласува „за“ или „против“ включването му в краткия списък. Решението за включване на даден град </w:t>
      </w:r>
      <w:r w:rsidR="00897D07" w:rsidRPr="00E60EB4">
        <w:rPr>
          <w:rFonts w:ascii="LIK" w:hAnsi="LIK"/>
        </w:rPr>
        <w:t xml:space="preserve">в </w:t>
      </w:r>
      <w:r w:rsidR="007F29CD" w:rsidRPr="00E60EB4">
        <w:rPr>
          <w:rFonts w:ascii="LIK" w:hAnsi="LIK"/>
        </w:rPr>
        <w:t>списъка</w:t>
      </w:r>
      <w:r w:rsidR="00897D07" w:rsidRPr="00E60EB4">
        <w:rPr>
          <w:rFonts w:ascii="LIK" w:hAnsi="LIK"/>
        </w:rPr>
        <w:t xml:space="preserve"> </w:t>
      </w:r>
      <w:r w:rsidR="00B52BA2" w:rsidRPr="00E60EB4">
        <w:rPr>
          <w:rFonts w:ascii="LIK" w:hAnsi="LIK"/>
        </w:rPr>
        <w:t xml:space="preserve">се взема с обикновено мнозинство от присъстващите членове на </w:t>
      </w:r>
      <w:r w:rsidR="007F29CD" w:rsidRPr="00E60EB4">
        <w:rPr>
          <w:rFonts w:ascii="LIK" w:hAnsi="LIK"/>
        </w:rPr>
        <w:t>Е</w:t>
      </w:r>
      <w:r w:rsidR="00897D07" w:rsidRPr="00E60EB4">
        <w:rPr>
          <w:rFonts w:ascii="LIK" w:hAnsi="LIK"/>
        </w:rPr>
        <w:t>кспертния екип</w:t>
      </w:r>
      <w:r w:rsidR="00B52BA2" w:rsidRPr="00E60EB4">
        <w:rPr>
          <w:rFonts w:ascii="LIK" w:hAnsi="LIK"/>
        </w:rPr>
        <w:t>. При равен брой гласове решаващият вот се подава от председателя, а при негово/нейно отсъствие – от заместник-председателя</w:t>
      </w:r>
      <w:r w:rsidR="0028621D" w:rsidRPr="00E60EB4">
        <w:rPr>
          <w:rFonts w:ascii="LIK" w:hAnsi="LIK"/>
        </w:rPr>
        <w:t xml:space="preserve">. </w:t>
      </w:r>
    </w:p>
    <w:p w:rsidR="00630941" w:rsidRPr="00E60EB4" w:rsidRDefault="00793E14" w:rsidP="00CC4C28">
      <w:pPr>
        <w:pStyle w:val="NormalWeb"/>
        <w:numPr>
          <w:ilvl w:val="0"/>
          <w:numId w:val="26"/>
        </w:numPr>
        <w:spacing w:before="120" w:beforeAutospacing="0" w:after="120" w:afterAutospacing="0"/>
        <w:jc w:val="both"/>
        <w:rPr>
          <w:rFonts w:ascii="LIK" w:hAnsi="LIK"/>
        </w:rPr>
      </w:pPr>
      <w:r w:rsidRPr="00E60EB4">
        <w:rPr>
          <w:rFonts w:ascii="LIK" w:hAnsi="LIK"/>
        </w:rPr>
        <w:t xml:space="preserve">Целият </w:t>
      </w:r>
      <w:r w:rsidR="00EC537A" w:rsidRPr="00E60EB4">
        <w:rPr>
          <w:rFonts w:ascii="LIK" w:hAnsi="LIK"/>
        </w:rPr>
        <w:t xml:space="preserve">Експертен </w:t>
      </w:r>
      <w:r w:rsidRPr="00E60EB4">
        <w:rPr>
          <w:rFonts w:ascii="LIK" w:hAnsi="LIK"/>
        </w:rPr>
        <w:t>екип</w:t>
      </w:r>
      <w:r w:rsidR="00B52BA2" w:rsidRPr="00E60EB4">
        <w:rPr>
          <w:rFonts w:ascii="LIK" w:hAnsi="LIK"/>
        </w:rPr>
        <w:t xml:space="preserve"> </w:t>
      </w:r>
      <w:r w:rsidR="007F29CD" w:rsidRPr="00E60EB4">
        <w:rPr>
          <w:rFonts w:ascii="LIK" w:hAnsi="LIK"/>
        </w:rPr>
        <w:t>следва да одобри</w:t>
      </w:r>
      <w:r w:rsidR="00897D07" w:rsidRPr="00E60EB4">
        <w:rPr>
          <w:rFonts w:ascii="LIK" w:hAnsi="LIK"/>
        </w:rPr>
        <w:t xml:space="preserve"> </w:t>
      </w:r>
      <w:r w:rsidR="00B52BA2" w:rsidRPr="00E60EB4">
        <w:rPr>
          <w:rFonts w:ascii="LIK" w:hAnsi="LIK"/>
        </w:rPr>
        <w:t>окончателното решение</w:t>
      </w:r>
      <w:r w:rsidR="0028621D" w:rsidRPr="00E60EB4">
        <w:rPr>
          <w:rFonts w:ascii="LIK" w:hAnsi="LIK"/>
        </w:rPr>
        <w:t>.</w:t>
      </w:r>
    </w:p>
    <w:p w:rsidR="000B496D" w:rsidRPr="00E60EB4" w:rsidRDefault="00B52BA2" w:rsidP="00CC4C28">
      <w:pPr>
        <w:pStyle w:val="NormalWeb"/>
        <w:numPr>
          <w:ilvl w:val="0"/>
          <w:numId w:val="26"/>
        </w:numPr>
        <w:spacing w:before="120" w:beforeAutospacing="0" w:after="120" w:afterAutospacing="0"/>
        <w:jc w:val="both"/>
        <w:rPr>
          <w:rFonts w:ascii="LIK" w:hAnsi="LIK"/>
        </w:rPr>
      </w:pPr>
      <w:r w:rsidRPr="00E60EB4">
        <w:rPr>
          <w:rFonts w:ascii="LIK" w:hAnsi="LIK"/>
        </w:rPr>
        <w:t xml:space="preserve">Краткият списък, изготвен от </w:t>
      </w:r>
      <w:r w:rsidR="007F29CD" w:rsidRPr="00E60EB4">
        <w:rPr>
          <w:rFonts w:ascii="LIK" w:hAnsi="LIK"/>
        </w:rPr>
        <w:t>Е</w:t>
      </w:r>
      <w:r w:rsidR="00793E14" w:rsidRPr="00E60EB4">
        <w:rPr>
          <w:rFonts w:ascii="LIK" w:hAnsi="LIK"/>
        </w:rPr>
        <w:t>кипа</w:t>
      </w:r>
      <w:r w:rsidRPr="00E60EB4">
        <w:rPr>
          <w:rFonts w:ascii="LIK" w:hAnsi="LIK"/>
        </w:rPr>
        <w:t>, ще бъде обявен на пресконференция след заседанието за предварителен подбор</w:t>
      </w:r>
      <w:r w:rsidR="000B496D" w:rsidRPr="00E60EB4">
        <w:rPr>
          <w:rFonts w:ascii="LIK" w:hAnsi="LIK"/>
        </w:rPr>
        <w:t>.</w:t>
      </w:r>
    </w:p>
    <w:p w:rsidR="000B496D" w:rsidRPr="00E60EB4" w:rsidRDefault="00793E14" w:rsidP="00CC4C28">
      <w:pPr>
        <w:pStyle w:val="NormalWeb"/>
        <w:numPr>
          <w:ilvl w:val="0"/>
          <w:numId w:val="26"/>
        </w:numPr>
        <w:spacing w:before="120" w:beforeAutospacing="0" w:after="120" w:afterAutospacing="0"/>
        <w:jc w:val="both"/>
        <w:rPr>
          <w:rFonts w:ascii="LIK" w:hAnsi="LIK"/>
        </w:rPr>
      </w:pPr>
      <w:r w:rsidRPr="00E60EB4">
        <w:rPr>
          <w:rFonts w:ascii="LIK" w:hAnsi="LIK"/>
        </w:rPr>
        <w:t>Екипът</w:t>
      </w:r>
      <w:r w:rsidR="00B52BA2" w:rsidRPr="00E60EB4">
        <w:rPr>
          <w:rFonts w:ascii="LIK" w:hAnsi="LIK"/>
        </w:rPr>
        <w:t xml:space="preserve"> изготвя доклад, съдържащ обща оценка на всички кандидатури, краткия списък с градове-кандидати, които следва да бъдат разглеждани по-нататък, както и препоръки към тези градове</w:t>
      </w:r>
      <w:r w:rsidR="000B496D" w:rsidRPr="00E60EB4">
        <w:rPr>
          <w:rFonts w:ascii="LIK" w:hAnsi="LIK"/>
        </w:rPr>
        <w:t xml:space="preserve">. </w:t>
      </w:r>
    </w:p>
    <w:p w:rsidR="00B00F61" w:rsidRPr="00E60EB4" w:rsidRDefault="00793E14" w:rsidP="00CC4C28">
      <w:pPr>
        <w:pStyle w:val="NormalWeb"/>
        <w:numPr>
          <w:ilvl w:val="0"/>
          <w:numId w:val="26"/>
        </w:numPr>
        <w:spacing w:before="120" w:beforeAutospacing="0" w:after="120" w:afterAutospacing="0"/>
        <w:jc w:val="both"/>
        <w:rPr>
          <w:rFonts w:ascii="LIK" w:hAnsi="LIK"/>
        </w:rPr>
      </w:pPr>
      <w:r w:rsidRPr="00E60EB4">
        <w:rPr>
          <w:rFonts w:ascii="LIK" w:hAnsi="LIK"/>
        </w:rPr>
        <w:t xml:space="preserve">Екипът </w:t>
      </w:r>
      <w:r w:rsidR="00B52BA2" w:rsidRPr="00E60EB4">
        <w:rPr>
          <w:rFonts w:ascii="LIK" w:hAnsi="LIK"/>
        </w:rPr>
        <w:t xml:space="preserve">представя доклада си на Управляващия орган и на Европейската комисия, по принцип не по-късно от </w:t>
      </w:r>
      <w:r w:rsidR="00606370">
        <w:rPr>
          <w:rFonts w:ascii="LIK" w:hAnsi="LIK"/>
          <w:lang w:val="en-US"/>
        </w:rPr>
        <w:t>30</w:t>
      </w:r>
      <w:r w:rsidR="00B52BA2" w:rsidRPr="00E60EB4">
        <w:rPr>
          <w:rFonts w:ascii="LIK" w:hAnsi="LIK"/>
        </w:rPr>
        <w:t xml:space="preserve"> </w:t>
      </w:r>
      <w:r w:rsidR="00F02ADD">
        <w:rPr>
          <w:rFonts w:ascii="LIK" w:hAnsi="LIK"/>
        </w:rPr>
        <w:t>календарни</w:t>
      </w:r>
      <w:r w:rsidR="00F02ADD" w:rsidRPr="00E60EB4">
        <w:rPr>
          <w:rFonts w:ascii="LIK" w:hAnsi="LIK"/>
        </w:rPr>
        <w:t xml:space="preserve"> </w:t>
      </w:r>
      <w:r w:rsidR="00B52BA2" w:rsidRPr="00E60EB4">
        <w:rPr>
          <w:rFonts w:ascii="LIK" w:hAnsi="LIK"/>
        </w:rPr>
        <w:t>дни след заседанието за предварителен подбор</w:t>
      </w:r>
      <w:r w:rsidR="000B496D" w:rsidRPr="00E60EB4">
        <w:rPr>
          <w:rFonts w:ascii="LIK" w:hAnsi="LIK"/>
        </w:rPr>
        <w:t>.</w:t>
      </w:r>
    </w:p>
    <w:p w:rsidR="00B00F61" w:rsidRPr="00E60EB4" w:rsidRDefault="00B52BA2" w:rsidP="00CC4C28">
      <w:pPr>
        <w:pStyle w:val="NormalWeb"/>
        <w:numPr>
          <w:ilvl w:val="0"/>
          <w:numId w:val="26"/>
        </w:numPr>
        <w:spacing w:before="120" w:beforeAutospacing="0" w:after="120" w:afterAutospacing="0"/>
        <w:jc w:val="both"/>
        <w:rPr>
          <w:rFonts w:ascii="LIK" w:hAnsi="LIK"/>
        </w:rPr>
      </w:pPr>
      <w:r w:rsidRPr="00E60EB4">
        <w:rPr>
          <w:rFonts w:ascii="LIK" w:hAnsi="LIK"/>
        </w:rPr>
        <w:t xml:space="preserve">Министерството на културата официално одобрява краткия списък въз основа на доклада </w:t>
      </w:r>
      <w:r w:rsidR="00897D07" w:rsidRPr="00E60EB4">
        <w:rPr>
          <w:rFonts w:ascii="LIK" w:hAnsi="LIK"/>
        </w:rPr>
        <w:t xml:space="preserve">на </w:t>
      </w:r>
      <w:r w:rsidR="007F29CD" w:rsidRPr="00E60EB4">
        <w:rPr>
          <w:rFonts w:ascii="LIK" w:hAnsi="LIK"/>
        </w:rPr>
        <w:t>Е</w:t>
      </w:r>
      <w:r w:rsidR="00897D07" w:rsidRPr="00E60EB4">
        <w:rPr>
          <w:rFonts w:ascii="LIK" w:hAnsi="LIK"/>
        </w:rPr>
        <w:t>кипа</w:t>
      </w:r>
      <w:r w:rsidR="00B00F61" w:rsidRPr="00E60EB4">
        <w:rPr>
          <w:rFonts w:ascii="LIK" w:hAnsi="LIK"/>
        </w:rPr>
        <w:t>.</w:t>
      </w:r>
    </w:p>
    <w:p w:rsidR="000B496D" w:rsidRPr="00E60EB4" w:rsidRDefault="00B52BA2" w:rsidP="00CC4C28">
      <w:pPr>
        <w:pStyle w:val="NormalWeb"/>
        <w:numPr>
          <w:ilvl w:val="0"/>
          <w:numId w:val="26"/>
        </w:numPr>
        <w:spacing w:before="120" w:beforeAutospacing="0" w:after="120" w:afterAutospacing="0"/>
        <w:jc w:val="both"/>
        <w:rPr>
          <w:rFonts w:ascii="LIK" w:hAnsi="LIK"/>
        </w:rPr>
      </w:pPr>
      <w:r w:rsidRPr="00E60EB4">
        <w:rPr>
          <w:rFonts w:ascii="LIK" w:hAnsi="LIK"/>
        </w:rPr>
        <w:t xml:space="preserve">Европейската комисия и Управляващият орган публикуват доклада на </w:t>
      </w:r>
      <w:r w:rsidR="00A27C57" w:rsidRPr="00E60EB4">
        <w:rPr>
          <w:rFonts w:ascii="LIK" w:hAnsi="LIK"/>
        </w:rPr>
        <w:t>Е</w:t>
      </w:r>
      <w:r w:rsidR="00793E14" w:rsidRPr="00E60EB4">
        <w:rPr>
          <w:rFonts w:ascii="LIK" w:hAnsi="LIK"/>
        </w:rPr>
        <w:t>кипа</w:t>
      </w:r>
      <w:r w:rsidRPr="00E60EB4">
        <w:rPr>
          <w:rFonts w:ascii="LIK" w:hAnsi="LIK"/>
        </w:rPr>
        <w:t xml:space="preserve"> </w:t>
      </w:r>
      <w:r w:rsidR="00897D07" w:rsidRPr="00E60EB4">
        <w:rPr>
          <w:rFonts w:ascii="LIK" w:hAnsi="LIK"/>
        </w:rPr>
        <w:t xml:space="preserve">на </w:t>
      </w:r>
      <w:r w:rsidRPr="00E60EB4">
        <w:rPr>
          <w:rFonts w:ascii="LIK" w:hAnsi="LIK"/>
        </w:rPr>
        <w:t>съответните си уебсайтове</w:t>
      </w:r>
      <w:r w:rsidR="00274B1F" w:rsidRPr="00E60EB4">
        <w:rPr>
          <w:rFonts w:ascii="LIK" w:hAnsi="LIK"/>
        </w:rPr>
        <w:t xml:space="preserve">. </w:t>
      </w:r>
    </w:p>
    <w:p w:rsidR="00D06F41" w:rsidRPr="00E60EB4" w:rsidRDefault="00B52BA2" w:rsidP="00CC4C28">
      <w:pPr>
        <w:pStyle w:val="NormalWeb"/>
        <w:numPr>
          <w:ilvl w:val="0"/>
          <w:numId w:val="26"/>
        </w:numPr>
        <w:spacing w:before="120" w:beforeAutospacing="0" w:after="120" w:afterAutospacing="0"/>
        <w:jc w:val="both"/>
        <w:rPr>
          <w:rFonts w:ascii="LIK" w:hAnsi="LIK"/>
        </w:rPr>
      </w:pPr>
      <w:r w:rsidRPr="00E60EB4">
        <w:rPr>
          <w:rFonts w:ascii="LIK" w:hAnsi="LIK"/>
        </w:rPr>
        <w:lastRenderedPageBreak/>
        <w:t>Управляващият орган изпраща писмо до всички градове, включени в краткия списък, с покана за допълване и преработване на техните кандидатури, като посочва крайния срок за подаването им</w:t>
      </w:r>
      <w:r w:rsidR="00D06F41" w:rsidRPr="00E60EB4">
        <w:rPr>
          <w:rFonts w:ascii="LIK" w:hAnsi="LIK"/>
        </w:rPr>
        <w:t>.</w:t>
      </w:r>
    </w:p>
    <w:p w:rsidR="000B496D" w:rsidRPr="00E60EB4" w:rsidRDefault="000B496D">
      <w:pPr>
        <w:pStyle w:val="NormalWeb"/>
        <w:spacing w:before="0" w:beforeAutospacing="0" w:after="0" w:afterAutospacing="0"/>
        <w:jc w:val="center"/>
        <w:rPr>
          <w:rFonts w:ascii="LIK" w:hAnsi="LIK"/>
          <w:b/>
          <w:bCs/>
        </w:rPr>
      </w:pPr>
    </w:p>
    <w:p w:rsidR="00FE5814" w:rsidRPr="00E60EB4" w:rsidRDefault="00FE5814">
      <w:pPr>
        <w:pStyle w:val="NormalWeb"/>
        <w:spacing w:before="0" w:beforeAutospacing="0" w:after="0" w:afterAutospacing="0"/>
        <w:jc w:val="center"/>
        <w:rPr>
          <w:rFonts w:ascii="LIK" w:hAnsi="LIK"/>
          <w:b/>
          <w:bCs/>
        </w:rPr>
      </w:pPr>
    </w:p>
    <w:p w:rsidR="00CC4C28" w:rsidRPr="00E60EB4" w:rsidRDefault="00B52BA2" w:rsidP="00CC4C28">
      <w:pPr>
        <w:pStyle w:val="NormalWeb"/>
        <w:spacing w:before="0" w:beforeAutospacing="0" w:after="0" w:afterAutospacing="0"/>
        <w:jc w:val="center"/>
        <w:rPr>
          <w:rFonts w:ascii="LIK" w:hAnsi="LIK"/>
          <w:b/>
          <w:bCs/>
        </w:rPr>
      </w:pPr>
      <w:r w:rsidRPr="00E60EB4">
        <w:rPr>
          <w:rFonts w:ascii="LIK" w:hAnsi="LIK"/>
          <w:b/>
          <w:bCs/>
        </w:rPr>
        <w:t xml:space="preserve">Член </w:t>
      </w:r>
      <w:r w:rsidR="000B496D" w:rsidRPr="00E60EB4">
        <w:rPr>
          <w:rFonts w:ascii="LIK" w:hAnsi="LIK"/>
          <w:b/>
          <w:bCs/>
        </w:rPr>
        <w:t>6</w:t>
      </w:r>
      <w:r w:rsidR="000B496D" w:rsidRPr="00E60EB4">
        <w:rPr>
          <w:rFonts w:ascii="LIK" w:hAnsi="LIK"/>
          <w:b/>
          <w:bCs/>
        </w:rPr>
        <w:br/>
      </w:r>
      <w:r w:rsidRPr="00E60EB4">
        <w:rPr>
          <w:rFonts w:ascii="LIK" w:hAnsi="LIK"/>
          <w:b/>
          <w:bCs/>
        </w:rPr>
        <w:t xml:space="preserve">Окончателен </w:t>
      </w:r>
      <w:r w:rsidR="00897D07" w:rsidRPr="00E60EB4">
        <w:rPr>
          <w:rFonts w:ascii="LIK" w:hAnsi="LIK"/>
          <w:b/>
          <w:bCs/>
        </w:rPr>
        <w:t>подбор</w:t>
      </w:r>
    </w:p>
    <w:p w:rsidR="00CC4C28" w:rsidRPr="00E60EB4" w:rsidRDefault="00CC4C28" w:rsidP="00CC4C28">
      <w:pPr>
        <w:pStyle w:val="NormalWeb"/>
        <w:spacing w:before="0" w:beforeAutospacing="0" w:after="0" w:afterAutospacing="0"/>
        <w:jc w:val="center"/>
        <w:rPr>
          <w:rFonts w:ascii="LIK" w:hAnsi="LIK"/>
          <w:b/>
          <w:bCs/>
        </w:rPr>
      </w:pPr>
    </w:p>
    <w:p w:rsidR="000B496D" w:rsidRPr="00E60EB4" w:rsidRDefault="00B52BA2" w:rsidP="00CC4C28">
      <w:pPr>
        <w:pStyle w:val="NormalWeb"/>
        <w:numPr>
          <w:ilvl w:val="0"/>
          <w:numId w:val="27"/>
        </w:numPr>
        <w:spacing w:before="120" w:beforeAutospacing="0" w:after="120" w:afterAutospacing="0"/>
        <w:jc w:val="both"/>
        <w:rPr>
          <w:rFonts w:ascii="LIK" w:hAnsi="LIK"/>
        </w:rPr>
      </w:pPr>
      <w:r w:rsidRPr="00E60EB4">
        <w:rPr>
          <w:rFonts w:ascii="LIK" w:hAnsi="LIK"/>
        </w:rPr>
        <w:t xml:space="preserve">Градовете-кандидати, включени в краткия списък, трябва да допълнят и преработят кандидатурите си с оглед по-нататъшното им съответствие с критериите, посочени в Решението, както и да вземат предвид препоръките, направени от </w:t>
      </w:r>
      <w:r w:rsidR="00A27C57" w:rsidRPr="00E60EB4">
        <w:rPr>
          <w:rFonts w:ascii="LIK" w:hAnsi="LIK"/>
        </w:rPr>
        <w:t>Е</w:t>
      </w:r>
      <w:r w:rsidR="00793E14" w:rsidRPr="00E60EB4">
        <w:rPr>
          <w:rFonts w:ascii="LIK" w:hAnsi="LIK"/>
        </w:rPr>
        <w:t>кипа</w:t>
      </w:r>
      <w:r w:rsidR="0090027C" w:rsidRPr="00E60EB4">
        <w:rPr>
          <w:rFonts w:ascii="LIK" w:hAnsi="LIK"/>
        </w:rPr>
        <w:t xml:space="preserve"> </w:t>
      </w:r>
      <w:r w:rsidRPr="00E60EB4">
        <w:rPr>
          <w:rFonts w:ascii="LIK" w:hAnsi="LIK"/>
        </w:rPr>
        <w:t>в доклада от предварителния подбор</w:t>
      </w:r>
      <w:r w:rsidR="000B496D" w:rsidRPr="00E60EB4">
        <w:rPr>
          <w:rFonts w:ascii="LIK" w:hAnsi="LIK"/>
        </w:rPr>
        <w:t>.</w:t>
      </w:r>
    </w:p>
    <w:p w:rsidR="00FF5D29" w:rsidRPr="00E60EB4" w:rsidRDefault="00B52BA2" w:rsidP="00CC4C28">
      <w:pPr>
        <w:pStyle w:val="NormalWeb"/>
        <w:numPr>
          <w:ilvl w:val="0"/>
          <w:numId w:val="27"/>
        </w:numPr>
        <w:spacing w:before="120" w:beforeAutospacing="0" w:after="120" w:afterAutospacing="0"/>
        <w:jc w:val="both"/>
        <w:rPr>
          <w:rFonts w:ascii="LIK" w:hAnsi="LIK"/>
        </w:rPr>
      </w:pPr>
      <w:r w:rsidRPr="00E60EB4">
        <w:rPr>
          <w:rFonts w:ascii="LIK" w:hAnsi="LIK"/>
        </w:rPr>
        <w:t xml:space="preserve">Управляващият орган изпраща допълнените и преработени кандидатури, получени от предварително подбраните градове, на всички членове на </w:t>
      </w:r>
      <w:r w:rsidR="00A27C57" w:rsidRPr="00E60EB4">
        <w:rPr>
          <w:rFonts w:ascii="LIK" w:hAnsi="LIK"/>
        </w:rPr>
        <w:t>Е</w:t>
      </w:r>
      <w:r w:rsidR="00793E14" w:rsidRPr="00E60EB4">
        <w:rPr>
          <w:rFonts w:ascii="LIK" w:hAnsi="LIK"/>
        </w:rPr>
        <w:t>кипа</w:t>
      </w:r>
      <w:r w:rsidR="0090027C" w:rsidRPr="00E60EB4">
        <w:rPr>
          <w:rFonts w:ascii="LIK" w:hAnsi="LIK"/>
        </w:rPr>
        <w:t xml:space="preserve"> </w:t>
      </w:r>
      <w:r w:rsidRPr="00E60EB4">
        <w:rPr>
          <w:rFonts w:ascii="LIK" w:hAnsi="LIK"/>
        </w:rPr>
        <w:t>и на Европейската комисия</w:t>
      </w:r>
      <w:r w:rsidR="00FF5D29" w:rsidRPr="00E60EB4">
        <w:rPr>
          <w:rFonts w:ascii="LIK" w:hAnsi="LIK"/>
        </w:rPr>
        <w:t>.</w:t>
      </w:r>
    </w:p>
    <w:p w:rsidR="00FF5D29" w:rsidRPr="00E60EB4" w:rsidRDefault="00B52BA2" w:rsidP="00CC4C28">
      <w:pPr>
        <w:pStyle w:val="NormalWeb"/>
        <w:numPr>
          <w:ilvl w:val="0"/>
          <w:numId w:val="27"/>
        </w:numPr>
        <w:spacing w:before="120" w:beforeAutospacing="0" w:after="120" w:afterAutospacing="0"/>
        <w:jc w:val="both"/>
        <w:rPr>
          <w:rFonts w:ascii="LIK" w:hAnsi="LIK"/>
        </w:rPr>
      </w:pPr>
      <w:r w:rsidRPr="00E60EB4">
        <w:rPr>
          <w:rFonts w:ascii="LIK" w:hAnsi="LIK"/>
        </w:rPr>
        <w:t xml:space="preserve">Ако </w:t>
      </w:r>
      <w:r w:rsidR="00A27C57" w:rsidRPr="00E60EB4">
        <w:rPr>
          <w:rFonts w:ascii="LIK" w:hAnsi="LIK"/>
        </w:rPr>
        <w:t>Е</w:t>
      </w:r>
      <w:r w:rsidR="0078189E" w:rsidRPr="00E60EB4">
        <w:rPr>
          <w:rFonts w:ascii="LIK" w:hAnsi="LIK"/>
        </w:rPr>
        <w:t>кипът</w:t>
      </w:r>
      <w:r w:rsidR="0090027C" w:rsidRPr="00E60EB4">
        <w:rPr>
          <w:rFonts w:ascii="LIK" w:hAnsi="LIK"/>
        </w:rPr>
        <w:t xml:space="preserve"> </w:t>
      </w:r>
      <w:r w:rsidRPr="00E60EB4">
        <w:rPr>
          <w:rFonts w:ascii="LIK" w:hAnsi="LIK"/>
        </w:rPr>
        <w:t xml:space="preserve">желае да посети градовете, включени в краткия списък, тези посещения се извършват след крайния срок за подаване на допълнени и преработени кандидатури и преди окончателното заседание за подбор. От двама до четирима членове на </w:t>
      </w:r>
      <w:r w:rsidR="00A27C57" w:rsidRPr="00E60EB4">
        <w:rPr>
          <w:rFonts w:ascii="LIK" w:hAnsi="LIK"/>
        </w:rPr>
        <w:t>Е</w:t>
      </w:r>
      <w:r w:rsidR="0078189E" w:rsidRPr="00E60EB4">
        <w:rPr>
          <w:rFonts w:ascii="LIK" w:hAnsi="LIK"/>
        </w:rPr>
        <w:t>кипа</w:t>
      </w:r>
      <w:r w:rsidR="0090027C" w:rsidRPr="00E60EB4">
        <w:rPr>
          <w:rFonts w:ascii="LIK" w:hAnsi="LIK"/>
        </w:rPr>
        <w:t xml:space="preserve"> </w:t>
      </w:r>
      <w:r w:rsidR="00897D07" w:rsidRPr="00E60EB4">
        <w:rPr>
          <w:rFonts w:ascii="LIK" w:hAnsi="LIK"/>
        </w:rPr>
        <w:t xml:space="preserve">ще бъдат </w:t>
      </w:r>
      <w:r w:rsidR="00A27C57" w:rsidRPr="00E60EB4">
        <w:rPr>
          <w:rFonts w:ascii="LIK" w:hAnsi="LIK"/>
        </w:rPr>
        <w:t>изпратени</w:t>
      </w:r>
      <w:r w:rsidRPr="00E60EB4">
        <w:rPr>
          <w:rFonts w:ascii="LIK" w:hAnsi="LIK"/>
        </w:rPr>
        <w:t xml:space="preserve"> да представляват </w:t>
      </w:r>
      <w:r w:rsidR="00897D07" w:rsidRPr="00E60EB4">
        <w:rPr>
          <w:rFonts w:ascii="LIK" w:hAnsi="LIK"/>
        </w:rPr>
        <w:t>целия екип</w:t>
      </w:r>
      <w:r w:rsidRPr="00E60EB4">
        <w:rPr>
          <w:rFonts w:ascii="LIK" w:hAnsi="LIK"/>
        </w:rPr>
        <w:t xml:space="preserve"> по време на посещенията. Най-малко един от делегираните членове трябва да бъде назначен от европейска институция или орган. Трябва да се гарантира равно третиране на всички предварително подбрани градове, което означава, че всички те следва да бъдат посетени от делегацията. Не могат да се приемат индивидуални покани от съответните градове. Посещенията се организират от съответните градове в сътрудничество с Управляващия орган. Посещението във всеки град следва да продължи приблизително един ден</w:t>
      </w:r>
      <w:r w:rsidR="00D06F41" w:rsidRPr="00E60EB4">
        <w:rPr>
          <w:rFonts w:ascii="LIK" w:hAnsi="LIK"/>
        </w:rPr>
        <w:t>.</w:t>
      </w:r>
    </w:p>
    <w:p w:rsidR="001443A2" w:rsidRPr="00E60EB4" w:rsidRDefault="00B52BA2" w:rsidP="00CC4C28">
      <w:pPr>
        <w:pStyle w:val="NormalWeb"/>
        <w:numPr>
          <w:ilvl w:val="0"/>
          <w:numId w:val="27"/>
        </w:numPr>
        <w:spacing w:before="120" w:beforeAutospacing="0" w:after="120" w:afterAutospacing="0"/>
        <w:jc w:val="both"/>
        <w:rPr>
          <w:rFonts w:ascii="LIK" w:hAnsi="LIK"/>
        </w:rPr>
      </w:pPr>
      <w:r w:rsidRPr="00E60EB4">
        <w:rPr>
          <w:rFonts w:ascii="LIK" w:hAnsi="LIK"/>
        </w:rPr>
        <w:t xml:space="preserve">Управляващият орган кани градовете да изпратят делегация за изслушване на окончателното заседание за подбор. Градовете сами решават кои представители да изпратят, като делегацията е ограничена до максимум 10 души. Градовете могат да доведат </w:t>
      </w:r>
      <w:r w:rsidR="009A6D2C" w:rsidRPr="00E60EB4">
        <w:rPr>
          <w:rFonts w:ascii="LIK" w:hAnsi="LIK"/>
        </w:rPr>
        <w:t xml:space="preserve">за собствена сметка </w:t>
      </w:r>
      <w:r w:rsidRPr="00E60EB4">
        <w:rPr>
          <w:rFonts w:ascii="LIK" w:hAnsi="LIK"/>
        </w:rPr>
        <w:t>техник, който няма да се брои за член на делегацията, при условие че не взема думата по време на изслушването</w:t>
      </w:r>
      <w:r w:rsidR="00260CA5" w:rsidRPr="00E60EB4">
        <w:rPr>
          <w:rFonts w:ascii="LIK" w:hAnsi="LIK"/>
        </w:rPr>
        <w:t xml:space="preserve">. </w:t>
      </w:r>
    </w:p>
    <w:p w:rsidR="000B496D" w:rsidRPr="00E60EB4" w:rsidRDefault="00B52BA2" w:rsidP="00CC4C28">
      <w:pPr>
        <w:pStyle w:val="NormalWeb"/>
        <w:numPr>
          <w:ilvl w:val="0"/>
          <w:numId w:val="27"/>
        </w:numPr>
        <w:spacing w:before="120" w:beforeAutospacing="0" w:after="120" w:afterAutospacing="0"/>
        <w:jc w:val="both"/>
        <w:rPr>
          <w:rFonts w:ascii="LIK" w:hAnsi="LIK"/>
        </w:rPr>
      </w:pPr>
      <w:r w:rsidRPr="00E60EB4">
        <w:rPr>
          <w:rFonts w:ascii="LIK" w:hAnsi="LIK"/>
        </w:rPr>
        <w:lastRenderedPageBreak/>
        <w:t xml:space="preserve">Заседанието за окончателен избор се провежда не по-късно от девет месеца след заседанието за предварителен подбор. При необходимост, Управляващият орган, в консултация с </w:t>
      </w:r>
      <w:r w:rsidR="0078189E" w:rsidRPr="00E60EB4">
        <w:rPr>
          <w:rFonts w:ascii="LIK" w:hAnsi="LIK"/>
        </w:rPr>
        <w:t>Европейската к</w:t>
      </w:r>
      <w:r w:rsidRPr="00E60EB4">
        <w:rPr>
          <w:rFonts w:ascii="LIK" w:hAnsi="LIK"/>
        </w:rPr>
        <w:t>омисия, може да удължи този срок с разумен период</w:t>
      </w:r>
      <w:r w:rsidR="00AA18DC" w:rsidRPr="00E60EB4">
        <w:rPr>
          <w:rFonts w:ascii="LIK" w:hAnsi="LIK"/>
        </w:rPr>
        <w:t>.</w:t>
      </w:r>
    </w:p>
    <w:p w:rsidR="000B496D" w:rsidRPr="00E60EB4" w:rsidRDefault="00B52BA2" w:rsidP="00CC4C28">
      <w:pPr>
        <w:pStyle w:val="NormalWeb"/>
        <w:numPr>
          <w:ilvl w:val="0"/>
          <w:numId w:val="27"/>
        </w:numPr>
        <w:spacing w:before="0" w:beforeAutospacing="0" w:after="0" w:afterAutospacing="0"/>
        <w:jc w:val="both"/>
        <w:rPr>
          <w:rFonts w:ascii="LIK" w:hAnsi="LIK"/>
        </w:rPr>
      </w:pPr>
      <w:r w:rsidRPr="00E60EB4">
        <w:rPr>
          <w:rFonts w:ascii="LIK" w:hAnsi="LIK"/>
        </w:rPr>
        <w:t>Изслушването включва</w:t>
      </w:r>
      <w:r w:rsidR="000B496D" w:rsidRPr="00E60EB4">
        <w:rPr>
          <w:rFonts w:ascii="LIK" w:hAnsi="LIK"/>
        </w:rPr>
        <w:t>:</w:t>
      </w:r>
    </w:p>
    <w:p w:rsidR="000B496D" w:rsidRPr="00E60EB4" w:rsidRDefault="00B52BA2" w:rsidP="00CC4C28">
      <w:pPr>
        <w:pStyle w:val="NormalWeb"/>
        <w:numPr>
          <w:ilvl w:val="1"/>
          <w:numId w:val="27"/>
        </w:numPr>
        <w:spacing w:before="0" w:beforeAutospacing="0" w:after="0" w:afterAutospacing="0"/>
        <w:jc w:val="both"/>
        <w:rPr>
          <w:rFonts w:ascii="LIK" w:hAnsi="LIK"/>
        </w:rPr>
      </w:pPr>
      <w:r w:rsidRPr="00E60EB4">
        <w:rPr>
          <w:rFonts w:ascii="LIK" w:hAnsi="LIK"/>
        </w:rPr>
        <w:t>Устно представяне от всеки град-кандидат с възможно най-точно и актуално изложение на кандидатурата, с времеви лимит от</w:t>
      </w:r>
      <w:r w:rsidR="000B496D" w:rsidRPr="00E60EB4">
        <w:rPr>
          <w:rFonts w:ascii="LIK" w:hAnsi="LIK"/>
        </w:rPr>
        <w:t xml:space="preserve"> </w:t>
      </w:r>
      <w:r w:rsidR="003C7C8F">
        <w:rPr>
          <w:rFonts w:ascii="LIK" w:hAnsi="LIK"/>
        </w:rPr>
        <w:t>30</w:t>
      </w:r>
      <w:r w:rsidR="00FE3477" w:rsidRPr="00E60EB4">
        <w:rPr>
          <w:rFonts w:ascii="LIK" w:hAnsi="LIK"/>
        </w:rPr>
        <w:t xml:space="preserve"> </w:t>
      </w:r>
      <w:r w:rsidRPr="00E60EB4">
        <w:rPr>
          <w:rFonts w:ascii="LIK" w:hAnsi="LIK"/>
        </w:rPr>
        <w:t>минути</w:t>
      </w:r>
      <w:r w:rsidR="00D06F41" w:rsidRPr="00E60EB4">
        <w:rPr>
          <w:rFonts w:ascii="LIK" w:hAnsi="LIK"/>
        </w:rPr>
        <w:t>;</w:t>
      </w:r>
    </w:p>
    <w:p w:rsidR="000B496D" w:rsidRPr="007817F5" w:rsidRDefault="00B52BA2" w:rsidP="00CC4C28">
      <w:pPr>
        <w:pStyle w:val="NormalWeb"/>
        <w:numPr>
          <w:ilvl w:val="1"/>
          <w:numId w:val="27"/>
        </w:numPr>
        <w:spacing w:before="0" w:beforeAutospacing="0" w:after="0" w:afterAutospacing="0"/>
        <w:jc w:val="both"/>
        <w:rPr>
          <w:rFonts w:ascii="LIK" w:hAnsi="LIK"/>
          <w:color w:val="000000"/>
        </w:rPr>
      </w:pPr>
      <w:r w:rsidRPr="00E60EB4">
        <w:rPr>
          <w:rFonts w:ascii="LIK" w:hAnsi="LIK"/>
        </w:rPr>
        <w:t xml:space="preserve">Сесия „въпроси и отговори“ между </w:t>
      </w:r>
      <w:r w:rsidR="00A27C57" w:rsidRPr="00E60EB4">
        <w:rPr>
          <w:rFonts w:ascii="LIK" w:hAnsi="LIK"/>
        </w:rPr>
        <w:t xml:space="preserve">Експертния екип </w:t>
      </w:r>
      <w:r w:rsidRPr="00E60EB4">
        <w:rPr>
          <w:rFonts w:ascii="LIK" w:hAnsi="LIK"/>
        </w:rPr>
        <w:t>и всеки град-кандидат</w:t>
      </w:r>
      <w:r w:rsidRPr="007817F5">
        <w:rPr>
          <w:rFonts w:ascii="LIK" w:hAnsi="LIK"/>
          <w:color w:val="000000"/>
        </w:rPr>
        <w:t>,</w:t>
      </w:r>
      <w:r w:rsidR="00A27C57" w:rsidRPr="007817F5">
        <w:rPr>
          <w:rFonts w:ascii="LIK" w:hAnsi="LIK"/>
          <w:color w:val="000000"/>
        </w:rPr>
        <w:t xml:space="preserve"> чиято продължителност </w:t>
      </w:r>
      <w:r w:rsidRPr="007817F5">
        <w:rPr>
          <w:rFonts w:ascii="LIK" w:hAnsi="LIK"/>
          <w:color w:val="000000"/>
        </w:rPr>
        <w:t xml:space="preserve">ще бъде </w:t>
      </w:r>
      <w:r w:rsidR="00A27C57" w:rsidRPr="007817F5">
        <w:rPr>
          <w:rFonts w:ascii="LIK" w:hAnsi="LIK"/>
          <w:color w:val="000000"/>
        </w:rPr>
        <w:t>уточнена</w:t>
      </w:r>
      <w:r w:rsidR="009A6D2C" w:rsidRPr="007817F5">
        <w:rPr>
          <w:rFonts w:ascii="LIK" w:hAnsi="LIK"/>
          <w:color w:val="000000"/>
        </w:rPr>
        <w:t xml:space="preserve"> </w:t>
      </w:r>
      <w:r w:rsidRPr="007817F5">
        <w:rPr>
          <w:rFonts w:ascii="LIK" w:hAnsi="LIK"/>
          <w:color w:val="000000"/>
        </w:rPr>
        <w:t>от Управляващия орган до всички предварително подбрани градове на по-късен етап</w:t>
      </w:r>
      <w:r w:rsidR="000B496D" w:rsidRPr="007817F5">
        <w:rPr>
          <w:rFonts w:ascii="LIK" w:hAnsi="LIK"/>
          <w:color w:val="000000"/>
        </w:rPr>
        <w:t>.</w:t>
      </w:r>
    </w:p>
    <w:p w:rsidR="005C09F8" w:rsidRPr="007817F5" w:rsidRDefault="00B52BA2" w:rsidP="005C09F8">
      <w:pPr>
        <w:pStyle w:val="NormalWeb"/>
        <w:numPr>
          <w:ilvl w:val="0"/>
          <w:numId w:val="27"/>
        </w:numPr>
        <w:spacing w:before="120" w:beforeAutospacing="0" w:after="120" w:afterAutospacing="0"/>
        <w:jc w:val="both"/>
        <w:rPr>
          <w:rFonts w:ascii="LIK" w:hAnsi="LIK"/>
          <w:color w:val="000000"/>
        </w:rPr>
      </w:pPr>
      <w:r w:rsidRPr="007817F5">
        <w:rPr>
          <w:rFonts w:ascii="LIK" w:hAnsi="LIK"/>
          <w:color w:val="000000"/>
        </w:rPr>
        <w:t>Езиците, използвани по време на изслушванията, ще бъдат</w:t>
      </w:r>
      <w:r w:rsidR="00D06F41" w:rsidRPr="007817F5">
        <w:rPr>
          <w:rFonts w:ascii="LIK" w:hAnsi="LIK"/>
          <w:color w:val="000000"/>
        </w:rPr>
        <w:t xml:space="preserve"> </w:t>
      </w:r>
      <w:r w:rsidR="00A27C57" w:rsidRPr="007817F5">
        <w:rPr>
          <w:rFonts w:ascii="LIK" w:hAnsi="LIK"/>
          <w:color w:val="000000"/>
        </w:rPr>
        <w:t>б</w:t>
      </w:r>
      <w:r w:rsidR="0078189E" w:rsidRPr="007817F5">
        <w:rPr>
          <w:rFonts w:ascii="LIK" w:hAnsi="LIK"/>
          <w:color w:val="000000"/>
        </w:rPr>
        <w:t xml:space="preserve">ългарски </w:t>
      </w:r>
      <w:r w:rsidRPr="007817F5">
        <w:rPr>
          <w:rFonts w:ascii="LIK" w:hAnsi="LIK"/>
          <w:color w:val="000000"/>
        </w:rPr>
        <w:t>и английски, като Управляващият орган осигурява симултанен превод.</w:t>
      </w:r>
      <w:r w:rsidR="005C09F8" w:rsidRPr="007817F5">
        <w:rPr>
          <w:rFonts w:ascii="LIK" w:hAnsi="LIK"/>
          <w:color w:val="000000"/>
        </w:rPr>
        <w:t xml:space="preserve"> </w:t>
      </w:r>
    </w:p>
    <w:p w:rsidR="000B496D" w:rsidRPr="007817F5" w:rsidRDefault="0078189E" w:rsidP="005C09F8">
      <w:pPr>
        <w:pStyle w:val="NormalWeb"/>
        <w:numPr>
          <w:ilvl w:val="0"/>
          <w:numId w:val="27"/>
        </w:numPr>
        <w:spacing w:before="120" w:beforeAutospacing="0" w:after="120" w:afterAutospacing="0"/>
        <w:jc w:val="both"/>
        <w:rPr>
          <w:rFonts w:ascii="LIK" w:hAnsi="LIK"/>
          <w:color w:val="000000"/>
        </w:rPr>
      </w:pPr>
      <w:r w:rsidRPr="007817F5">
        <w:rPr>
          <w:rFonts w:ascii="LIK" w:hAnsi="LIK"/>
          <w:color w:val="000000"/>
        </w:rPr>
        <w:t xml:space="preserve">Екипът </w:t>
      </w:r>
      <w:r w:rsidR="00B52BA2" w:rsidRPr="007817F5">
        <w:rPr>
          <w:rFonts w:ascii="LIK" w:hAnsi="LIK"/>
          <w:color w:val="000000"/>
        </w:rPr>
        <w:t>оценява предварително подбраните градове въз основа на преработените кандидатури и изслушванията съгласно целите и критериите, установени в Решението.</w:t>
      </w:r>
    </w:p>
    <w:p w:rsidR="000A7419" w:rsidRPr="00E60EB4" w:rsidRDefault="0078189E" w:rsidP="000A7419">
      <w:pPr>
        <w:pStyle w:val="NormalWeb"/>
        <w:numPr>
          <w:ilvl w:val="0"/>
          <w:numId w:val="27"/>
        </w:numPr>
        <w:spacing w:before="120" w:beforeAutospacing="0" w:after="120" w:afterAutospacing="0"/>
        <w:jc w:val="both"/>
        <w:rPr>
          <w:rFonts w:ascii="LIK" w:hAnsi="LIK"/>
        </w:rPr>
      </w:pPr>
      <w:r w:rsidRPr="00E60EB4">
        <w:rPr>
          <w:rFonts w:ascii="LIK" w:hAnsi="LIK"/>
        </w:rPr>
        <w:t>Екипът</w:t>
      </w:r>
      <w:r w:rsidR="00B52BA2" w:rsidRPr="00E60EB4">
        <w:rPr>
          <w:rFonts w:ascii="LIK" w:hAnsi="LIK"/>
        </w:rPr>
        <w:t xml:space="preserve"> се стреми да препоръча един град за </w:t>
      </w:r>
      <w:r w:rsidR="00A27C57" w:rsidRPr="00E60EB4">
        <w:rPr>
          <w:rFonts w:ascii="LIK" w:hAnsi="LIK"/>
        </w:rPr>
        <w:t xml:space="preserve">носител на званието </w:t>
      </w:r>
      <w:r w:rsidR="00B52BA2" w:rsidRPr="00E60EB4">
        <w:rPr>
          <w:rFonts w:ascii="LIK" w:hAnsi="LIK"/>
        </w:rPr>
        <w:t xml:space="preserve">чрез консенсус. Ако не бъде постигнат консенсус, решението за града се взема с обикновено мнозинство от присъстващите членове на </w:t>
      </w:r>
      <w:r w:rsidR="00A27C57" w:rsidRPr="00E60EB4">
        <w:rPr>
          <w:rFonts w:ascii="LIK" w:hAnsi="LIK"/>
        </w:rPr>
        <w:t>Експертния екип</w:t>
      </w:r>
      <w:r w:rsidR="00B52BA2" w:rsidRPr="00E60EB4">
        <w:rPr>
          <w:rFonts w:ascii="LIK" w:hAnsi="LIK"/>
        </w:rPr>
        <w:t xml:space="preserve">. Всеки член на </w:t>
      </w:r>
      <w:r w:rsidR="00A27C57" w:rsidRPr="00E60EB4">
        <w:rPr>
          <w:rFonts w:ascii="LIK" w:hAnsi="LIK"/>
        </w:rPr>
        <w:t xml:space="preserve">Екипа </w:t>
      </w:r>
      <w:r w:rsidR="00B52BA2" w:rsidRPr="00E60EB4">
        <w:rPr>
          <w:rFonts w:ascii="LIK" w:hAnsi="LIK"/>
        </w:rPr>
        <w:t xml:space="preserve">има един глас и го дава за един град. Ако в първия тур никой град не получи необходимото мнозинство, се провежда втори тур на гласуване. Двата града, получили най-много гласове от присъстващите членове на </w:t>
      </w:r>
      <w:r w:rsidR="00A27C57" w:rsidRPr="00E60EB4">
        <w:rPr>
          <w:rFonts w:ascii="LIK" w:hAnsi="LIK"/>
        </w:rPr>
        <w:t>Е</w:t>
      </w:r>
      <w:r w:rsidRPr="00E60EB4">
        <w:rPr>
          <w:rFonts w:ascii="LIK" w:hAnsi="LIK"/>
        </w:rPr>
        <w:t>кипа</w:t>
      </w:r>
      <w:r w:rsidR="00B52BA2" w:rsidRPr="00E60EB4">
        <w:rPr>
          <w:rFonts w:ascii="LIK" w:hAnsi="LIK"/>
        </w:rPr>
        <w:t>, както и всички</w:t>
      </w:r>
      <w:r w:rsidR="00281925" w:rsidRPr="00E60EB4">
        <w:rPr>
          <w:rFonts w:ascii="LIK" w:hAnsi="LIK"/>
        </w:rPr>
        <w:t xml:space="preserve"> градове, получили</w:t>
      </w:r>
      <w:r w:rsidR="00B52BA2" w:rsidRPr="00E60EB4">
        <w:rPr>
          <w:rFonts w:ascii="LIK" w:hAnsi="LIK"/>
        </w:rPr>
        <w:t xml:space="preserve"> равен брой гласове</w:t>
      </w:r>
      <w:r w:rsidR="00281925" w:rsidRPr="00E60EB4">
        <w:rPr>
          <w:rFonts w:ascii="LIK" w:hAnsi="LIK"/>
        </w:rPr>
        <w:t>,</w:t>
      </w:r>
      <w:r w:rsidR="00B52BA2" w:rsidRPr="00E60EB4">
        <w:rPr>
          <w:rFonts w:ascii="LIK" w:hAnsi="LIK"/>
        </w:rPr>
        <w:t xml:space="preserve"> преминават към втория тур. За да бъде прието решение във втория тур, то трябва да бъде подкрепено от мнозинство от присъстващите членове.</w:t>
      </w:r>
    </w:p>
    <w:p w:rsidR="006F6AF0" w:rsidRPr="00E60EB4" w:rsidRDefault="00B52BA2" w:rsidP="006F6AF0">
      <w:pPr>
        <w:pStyle w:val="NormalWeb"/>
        <w:numPr>
          <w:ilvl w:val="0"/>
          <w:numId w:val="27"/>
        </w:numPr>
        <w:spacing w:before="120" w:beforeAutospacing="0" w:after="120" w:afterAutospacing="0"/>
        <w:jc w:val="both"/>
        <w:rPr>
          <w:rFonts w:ascii="LIK" w:hAnsi="LIK"/>
        </w:rPr>
      </w:pPr>
      <w:r w:rsidRPr="00E60EB4">
        <w:rPr>
          <w:rFonts w:ascii="LIK" w:hAnsi="LIK"/>
        </w:rPr>
        <w:t xml:space="preserve">При необходимост от трети тур на гласуване, градът с най-нисък брой гласове се елиминира. При равен брой гласове между два или повече кандидати за последното място, решаващият глас за това кой град да бъде елиминиран преди третия тур има председателят на </w:t>
      </w:r>
      <w:r w:rsidR="00281925" w:rsidRPr="00E60EB4">
        <w:rPr>
          <w:rFonts w:ascii="LIK" w:hAnsi="LIK"/>
        </w:rPr>
        <w:t>Е</w:t>
      </w:r>
      <w:r w:rsidR="0078189E" w:rsidRPr="00E60EB4">
        <w:rPr>
          <w:rFonts w:ascii="LIK" w:hAnsi="LIK"/>
        </w:rPr>
        <w:t>кипа</w:t>
      </w:r>
      <w:r w:rsidRPr="00E60EB4">
        <w:rPr>
          <w:rFonts w:ascii="LIK" w:hAnsi="LIK"/>
        </w:rPr>
        <w:t>, а при негово/нейно отсъствие – заместник-председателят</w:t>
      </w:r>
      <w:r w:rsidR="000B496D" w:rsidRPr="00E60EB4">
        <w:rPr>
          <w:rFonts w:ascii="LIK" w:hAnsi="LIK"/>
        </w:rPr>
        <w:t>.</w:t>
      </w:r>
    </w:p>
    <w:p w:rsidR="006F6AF0" w:rsidRPr="00E60EB4" w:rsidRDefault="00B52BA2" w:rsidP="0017680F">
      <w:pPr>
        <w:pStyle w:val="NormalWeb"/>
        <w:numPr>
          <w:ilvl w:val="0"/>
          <w:numId w:val="27"/>
        </w:numPr>
        <w:spacing w:before="120" w:beforeAutospacing="0" w:after="120" w:afterAutospacing="0"/>
        <w:jc w:val="both"/>
        <w:rPr>
          <w:rFonts w:ascii="LIK" w:hAnsi="LIK"/>
        </w:rPr>
      </w:pPr>
      <w:r w:rsidRPr="00E60EB4">
        <w:rPr>
          <w:rFonts w:ascii="LIK" w:hAnsi="LIK"/>
        </w:rPr>
        <w:t>Ако и след третия тур няма град с мнозинство, се провежда следващ тур по описаната по-горе процедура. При равен брой гласове в четвъртия тур, решаващият глас има председателят, а при негово/нейно отсъствие – заместник-председателят</w:t>
      </w:r>
      <w:r w:rsidR="006F6AF0" w:rsidRPr="00E60EB4">
        <w:rPr>
          <w:rFonts w:ascii="LIK" w:hAnsi="LIK"/>
        </w:rPr>
        <w:t>.</w:t>
      </w:r>
    </w:p>
    <w:p w:rsidR="00EE1506" w:rsidRPr="00E60EB4" w:rsidRDefault="00B52BA2" w:rsidP="006F6AF0">
      <w:pPr>
        <w:pStyle w:val="NormalWeb"/>
        <w:numPr>
          <w:ilvl w:val="0"/>
          <w:numId w:val="27"/>
        </w:numPr>
        <w:spacing w:before="120" w:beforeAutospacing="0" w:after="120" w:afterAutospacing="0"/>
        <w:jc w:val="both"/>
        <w:rPr>
          <w:rFonts w:ascii="LIK" w:hAnsi="LIK"/>
        </w:rPr>
      </w:pPr>
      <w:r w:rsidRPr="00E60EB4">
        <w:rPr>
          <w:rFonts w:ascii="LIK" w:hAnsi="LIK"/>
        </w:rPr>
        <w:lastRenderedPageBreak/>
        <w:t xml:space="preserve">Ако никой от градовете-кандидати не отговаря на всички критерии, </w:t>
      </w:r>
      <w:r w:rsidR="00281925" w:rsidRPr="00E60EB4">
        <w:rPr>
          <w:rFonts w:ascii="LIK" w:hAnsi="LIK"/>
        </w:rPr>
        <w:t xml:space="preserve">Експертният екип </w:t>
      </w:r>
      <w:r w:rsidRPr="00E60EB4">
        <w:rPr>
          <w:rFonts w:ascii="LIK" w:hAnsi="LIK"/>
        </w:rPr>
        <w:t xml:space="preserve">може да препоръча да не се присъжда </w:t>
      </w:r>
      <w:r w:rsidR="00281925" w:rsidRPr="00E60EB4">
        <w:rPr>
          <w:rFonts w:ascii="LIK" w:hAnsi="LIK"/>
        </w:rPr>
        <w:t>званието</w:t>
      </w:r>
      <w:r w:rsidR="006F6AF0" w:rsidRPr="00E60EB4">
        <w:rPr>
          <w:rFonts w:ascii="LIK" w:hAnsi="LIK"/>
        </w:rPr>
        <w:t>.</w:t>
      </w:r>
      <w:r w:rsidR="00AA18DC" w:rsidRPr="00E60EB4">
        <w:rPr>
          <w:rFonts w:ascii="LIK" w:hAnsi="LIK"/>
        </w:rPr>
        <w:t xml:space="preserve"> </w:t>
      </w:r>
    </w:p>
    <w:p w:rsidR="006F6AF0" w:rsidRPr="00E60EB4" w:rsidRDefault="0078189E" w:rsidP="006F6AF0">
      <w:pPr>
        <w:pStyle w:val="NormalWeb"/>
        <w:numPr>
          <w:ilvl w:val="0"/>
          <w:numId w:val="27"/>
        </w:numPr>
        <w:spacing w:before="120" w:beforeAutospacing="0" w:after="120" w:afterAutospacing="0"/>
        <w:jc w:val="both"/>
        <w:rPr>
          <w:rFonts w:ascii="LIK" w:hAnsi="LIK"/>
        </w:rPr>
      </w:pPr>
      <w:r w:rsidRPr="00E60EB4">
        <w:rPr>
          <w:rFonts w:ascii="LIK" w:hAnsi="LIK"/>
        </w:rPr>
        <w:t xml:space="preserve">Целият </w:t>
      </w:r>
      <w:r w:rsidR="00EC537A" w:rsidRPr="00E60EB4">
        <w:rPr>
          <w:rFonts w:ascii="LIK" w:hAnsi="LIK"/>
        </w:rPr>
        <w:t>Експертен е</w:t>
      </w:r>
      <w:r w:rsidRPr="00E60EB4">
        <w:rPr>
          <w:rFonts w:ascii="LIK" w:hAnsi="LIK"/>
        </w:rPr>
        <w:t>кип</w:t>
      </w:r>
      <w:r w:rsidR="00B52BA2" w:rsidRPr="00E60EB4">
        <w:rPr>
          <w:rFonts w:ascii="LIK" w:hAnsi="LIK"/>
        </w:rPr>
        <w:t xml:space="preserve"> </w:t>
      </w:r>
      <w:r w:rsidR="00EC537A" w:rsidRPr="00E60EB4">
        <w:rPr>
          <w:rFonts w:ascii="LIK" w:hAnsi="LIK"/>
        </w:rPr>
        <w:t xml:space="preserve">следва да одобри </w:t>
      </w:r>
      <w:r w:rsidR="00B52BA2" w:rsidRPr="00E60EB4">
        <w:rPr>
          <w:rFonts w:ascii="LIK" w:hAnsi="LIK"/>
        </w:rPr>
        <w:t>окончателното решение</w:t>
      </w:r>
      <w:r w:rsidR="006F6AF0" w:rsidRPr="00E60EB4">
        <w:rPr>
          <w:rFonts w:ascii="LIK" w:hAnsi="LIK"/>
        </w:rPr>
        <w:t>.</w:t>
      </w:r>
      <w:r w:rsidR="00EC537A" w:rsidRPr="00E60EB4">
        <w:rPr>
          <w:rFonts w:ascii="LIK" w:hAnsi="LIK"/>
        </w:rPr>
        <w:t xml:space="preserve"> </w:t>
      </w:r>
    </w:p>
    <w:p w:rsidR="006F6AF0" w:rsidRPr="00E60EB4" w:rsidRDefault="00B52BA2" w:rsidP="006F6AF0">
      <w:pPr>
        <w:pStyle w:val="NormalWeb"/>
        <w:numPr>
          <w:ilvl w:val="0"/>
          <w:numId w:val="27"/>
        </w:numPr>
        <w:spacing w:before="120" w:beforeAutospacing="0" w:after="120" w:afterAutospacing="0"/>
        <w:jc w:val="both"/>
        <w:rPr>
          <w:rFonts w:ascii="LIK" w:hAnsi="LIK"/>
        </w:rPr>
      </w:pPr>
      <w:r w:rsidRPr="00E60EB4">
        <w:rPr>
          <w:rFonts w:ascii="LIK" w:hAnsi="LIK"/>
        </w:rPr>
        <w:t xml:space="preserve">Решението на </w:t>
      </w:r>
      <w:r w:rsidR="00EC537A" w:rsidRPr="00E60EB4">
        <w:rPr>
          <w:rFonts w:ascii="LIK" w:hAnsi="LIK"/>
        </w:rPr>
        <w:t>Е</w:t>
      </w:r>
      <w:r w:rsidR="0078189E" w:rsidRPr="00E60EB4">
        <w:rPr>
          <w:rFonts w:ascii="LIK" w:hAnsi="LIK"/>
        </w:rPr>
        <w:t>кипа</w:t>
      </w:r>
      <w:r w:rsidR="0090027C" w:rsidRPr="00E60EB4">
        <w:rPr>
          <w:rFonts w:ascii="LIK" w:hAnsi="LIK"/>
        </w:rPr>
        <w:t xml:space="preserve"> </w:t>
      </w:r>
      <w:r w:rsidRPr="00E60EB4">
        <w:rPr>
          <w:rFonts w:ascii="LIK" w:hAnsi="LIK"/>
        </w:rPr>
        <w:t>се обявява на пресконференция след заседанието за окончателен подбор</w:t>
      </w:r>
      <w:r w:rsidR="006F6AF0" w:rsidRPr="00E60EB4">
        <w:rPr>
          <w:rFonts w:ascii="LIK" w:hAnsi="LIK"/>
        </w:rPr>
        <w:t>.</w:t>
      </w:r>
    </w:p>
    <w:p w:rsidR="00AA18DC" w:rsidRPr="00E60EB4" w:rsidRDefault="0078189E" w:rsidP="00CC4C28">
      <w:pPr>
        <w:pStyle w:val="NormalWeb"/>
        <w:numPr>
          <w:ilvl w:val="0"/>
          <w:numId w:val="27"/>
        </w:numPr>
        <w:spacing w:before="120" w:beforeAutospacing="0" w:after="120" w:afterAutospacing="0"/>
        <w:jc w:val="both"/>
        <w:rPr>
          <w:rFonts w:ascii="LIK" w:hAnsi="LIK"/>
        </w:rPr>
      </w:pPr>
      <w:r w:rsidRPr="00E60EB4">
        <w:rPr>
          <w:rFonts w:ascii="LIK" w:hAnsi="LIK"/>
        </w:rPr>
        <w:t xml:space="preserve">Екипът </w:t>
      </w:r>
      <w:r w:rsidR="00B52BA2" w:rsidRPr="00E60EB4">
        <w:rPr>
          <w:rFonts w:ascii="LIK" w:hAnsi="LIK"/>
        </w:rPr>
        <w:t xml:space="preserve">изготвя общ доклад с оценка на кандидатурите на всички подбрани градове и надлежно обоснована препоръка за номиниране на един град като </w:t>
      </w:r>
      <w:r w:rsidR="00BA766B" w:rsidRPr="00E60EB4">
        <w:rPr>
          <w:rFonts w:ascii="LIK" w:hAnsi="LIK"/>
        </w:rPr>
        <w:t>„</w:t>
      </w:r>
      <w:r w:rsidR="00B52BA2" w:rsidRPr="00E60EB4">
        <w:rPr>
          <w:rFonts w:ascii="LIK" w:hAnsi="LIK"/>
        </w:rPr>
        <w:t>Европейска столица на културата</w:t>
      </w:r>
      <w:r w:rsidR="00BA766B" w:rsidRPr="00E60EB4">
        <w:rPr>
          <w:rFonts w:ascii="LIK" w:hAnsi="LIK"/>
        </w:rPr>
        <w:t>“</w:t>
      </w:r>
      <w:r w:rsidR="00B52BA2" w:rsidRPr="00E60EB4">
        <w:rPr>
          <w:rFonts w:ascii="LIK" w:hAnsi="LIK"/>
        </w:rPr>
        <w:t xml:space="preserve">. Докладът съдържа и препоръки към избрания град относно напредъка, който следва да бъде постигнат до годината на </w:t>
      </w:r>
      <w:r w:rsidR="000D496A" w:rsidRPr="00E60EB4">
        <w:rPr>
          <w:rFonts w:ascii="LIK" w:hAnsi="LIK"/>
        </w:rPr>
        <w:t>званието</w:t>
      </w:r>
      <w:r w:rsidR="00B52BA2" w:rsidRPr="00E60EB4">
        <w:rPr>
          <w:rFonts w:ascii="LIK" w:hAnsi="LIK"/>
        </w:rPr>
        <w:t xml:space="preserve">, в случай че бъде официално определен. Докладът посочва и въпросите, които </w:t>
      </w:r>
      <w:r w:rsidR="000D496A" w:rsidRPr="00E60EB4">
        <w:rPr>
          <w:rFonts w:ascii="LIK" w:hAnsi="LIK"/>
        </w:rPr>
        <w:t>Е</w:t>
      </w:r>
      <w:r w:rsidRPr="00E60EB4">
        <w:rPr>
          <w:rFonts w:ascii="LIK" w:hAnsi="LIK"/>
        </w:rPr>
        <w:t>кипът</w:t>
      </w:r>
      <w:r w:rsidR="0090027C" w:rsidRPr="00E60EB4">
        <w:rPr>
          <w:rFonts w:ascii="LIK" w:hAnsi="LIK"/>
        </w:rPr>
        <w:t xml:space="preserve"> </w:t>
      </w:r>
      <w:r w:rsidR="00B52BA2" w:rsidRPr="00E60EB4">
        <w:rPr>
          <w:rFonts w:ascii="LIK" w:hAnsi="LIK"/>
        </w:rPr>
        <w:t>ще повдигне по време на първото мониторингово заседание</w:t>
      </w:r>
      <w:r w:rsidR="000D496A" w:rsidRPr="00E60EB4">
        <w:rPr>
          <w:rFonts w:ascii="LIK" w:hAnsi="LIK"/>
        </w:rPr>
        <w:t xml:space="preserve"> на Екипа</w:t>
      </w:r>
      <w:r w:rsidR="000B496D" w:rsidRPr="00E60EB4">
        <w:rPr>
          <w:rFonts w:ascii="LIK" w:hAnsi="LIK"/>
        </w:rPr>
        <w:t xml:space="preserve">. </w:t>
      </w:r>
    </w:p>
    <w:p w:rsidR="00973A40" w:rsidRPr="00E60EB4" w:rsidRDefault="0078189E" w:rsidP="006F6AF0">
      <w:pPr>
        <w:pStyle w:val="NormalWeb"/>
        <w:numPr>
          <w:ilvl w:val="0"/>
          <w:numId w:val="27"/>
        </w:numPr>
        <w:spacing w:before="120" w:beforeAutospacing="0" w:after="120" w:afterAutospacing="0"/>
        <w:jc w:val="both"/>
        <w:rPr>
          <w:rFonts w:ascii="LIK" w:hAnsi="LIK"/>
        </w:rPr>
      </w:pPr>
      <w:r w:rsidRPr="00E60EB4">
        <w:rPr>
          <w:rFonts w:ascii="LIK" w:hAnsi="LIK"/>
        </w:rPr>
        <w:t>Екипът</w:t>
      </w:r>
      <w:r w:rsidR="0090027C" w:rsidRPr="00E60EB4">
        <w:rPr>
          <w:rFonts w:ascii="LIK" w:hAnsi="LIK"/>
        </w:rPr>
        <w:t xml:space="preserve"> </w:t>
      </w:r>
      <w:r w:rsidR="00B52BA2" w:rsidRPr="00E60EB4">
        <w:rPr>
          <w:rFonts w:ascii="LIK" w:hAnsi="LIK"/>
        </w:rPr>
        <w:t xml:space="preserve">предава доклада си на Управляващия орган и на Европейската комисия, по принцип не по-късно от </w:t>
      </w:r>
      <w:r w:rsidR="00F26672">
        <w:rPr>
          <w:rFonts w:ascii="LIK" w:hAnsi="LIK"/>
          <w:lang w:val="en-US"/>
        </w:rPr>
        <w:t>30</w:t>
      </w:r>
      <w:r w:rsidR="00F26672" w:rsidRPr="0091436E">
        <w:rPr>
          <w:rFonts w:ascii="LIK" w:hAnsi="LIK"/>
        </w:rPr>
        <w:t xml:space="preserve"> </w:t>
      </w:r>
      <w:r w:rsidR="00F26672">
        <w:rPr>
          <w:rFonts w:ascii="LIK" w:hAnsi="LIK"/>
        </w:rPr>
        <w:t>календарни</w:t>
      </w:r>
      <w:r w:rsidR="00F26672" w:rsidRPr="0091436E">
        <w:rPr>
          <w:rFonts w:ascii="LIK" w:hAnsi="LIK"/>
        </w:rPr>
        <w:t xml:space="preserve"> </w:t>
      </w:r>
      <w:r w:rsidR="00B52BA2" w:rsidRPr="00E60EB4">
        <w:rPr>
          <w:rFonts w:ascii="LIK" w:hAnsi="LIK"/>
        </w:rPr>
        <w:t xml:space="preserve">дни след датата на окончателното заседание. Европейската комисия и Управляващият орган публикуват доклада на </w:t>
      </w:r>
      <w:r w:rsidR="000D496A" w:rsidRPr="00E60EB4">
        <w:rPr>
          <w:rFonts w:ascii="LIK" w:hAnsi="LIK"/>
        </w:rPr>
        <w:t>Е</w:t>
      </w:r>
      <w:r w:rsidRPr="00E60EB4">
        <w:rPr>
          <w:rFonts w:ascii="LIK" w:hAnsi="LIK"/>
        </w:rPr>
        <w:t>кипа</w:t>
      </w:r>
      <w:r w:rsidR="0090027C" w:rsidRPr="00E60EB4">
        <w:rPr>
          <w:rFonts w:ascii="LIK" w:hAnsi="LIK"/>
        </w:rPr>
        <w:t xml:space="preserve"> </w:t>
      </w:r>
      <w:r w:rsidR="00B52BA2" w:rsidRPr="00E60EB4">
        <w:rPr>
          <w:rFonts w:ascii="LIK" w:hAnsi="LIK"/>
        </w:rPr>
        <w:t>на съответните си уебсайтове</w:t>
      </w:r>
      <w:r w:rsidR="000B496D" w:rsidRPr="00E60EB4">
        <w:rPr>
          <w:rFonts w:ascii="LIK" w:hAnsi="LIK"/>
        </w:rPr>
        <w:t>.</w:t>
      </w:r>
    </w:p>
    <w:p w:rsidR="000B496D" w:rsidRPr="00E60EB4" w:rsidRDefault="00B52BA2" w:rsidP="00973A40">
      <w:pPr>
        <w:pStyle w:val="NormalWeb"/>
        <w:numPr>
          <w:ilvl w:val="0"/>
          <w:numId w:val="27"/>
        </w:numPr>
        <w:spacing w:before="120" w:beforeAutospacing="0" w:after="120" w:afterAutospacing="0"/>
        <w:jc w:val="both"/>
        <w:rPr>
          <w:rFonts w:ascii="LIK" w:hAnsi="LIK"/>
        </w:rPr>
      </w:pPr>
      <w:r w:rsidRPr="00E60EB4">
        <w:rPr>
          <w:rFonts w:ascii="LIK" w:hAnsi="LIK"/>
        </w:rPr>
        <w:t xml:space="preserve">Министерството на културата </w:t>
      </w:r>
      <w:r w:rsidR="0078189E" w:rsidRPr="00E60EB4">
        <w:rPr>
          <w:rFonts w:ascii="LIK" w:hAnsi="LIK"/>
        </w:rPr>
        <w:t xml:space="preserve">на Република България </w:t>
      </w:r>
      <w:r w:rsidRPr="00E60EB4">
        <w:rPr>
          <w:rFonts w:ascii="LIK" w:hAnsi="LIK"/>
        </w:rPr>
        <w:t xml:space="preserve">определя един град за Европейска столица на културата въз основа на препоръката, съдържаща се в доклада за подбор на </w:t>
      </w:r>
      <w:r w:rsidR="000D496A" w:rsidRPr="00E60EB4">
        <w:rPr>
          <w:rFonts w:ascii="LIK" w:hAnsi="LIK"/>
        </w:rPr>
        <w:t>Експертния екип</w:t>
      </w:r>
      <w:r w:rsidRPr="00E60EB4">
        <w:rPr>
          <w:rFonts w:ascii="LIK" w:hAnsi="LIK"/>
        </w:rPr>
        <w:t>, и уведомява Европейския парламент, Съвета, Комисията и Комитета на регионите за това решение</w:t>
      </w:r>
      <w:r w:rsidR="00973A40" w:rsidRPr="00E60EB4">
        <w:rPr>
          <w:rFonts w:ascii="LIK" w:hAnsi="LIK"/>
        </w:rPr>
        <w:t>.</w:t>
      </w:r>
      <w:r w:rsidR="000B496D" w:rsidRPr="00E60EB4">
        <w:rPr>
          <w:rFonts w:ascii="LIK" w:hAnsi="LIK"/>
        </w:rPr>
        <w:t xml:space="preserve"> </w:t>
      </w:r>
    </w:p>
    <w:p w:rsidR="00FE5814" w:rsidRPr="00E60EB4" w:rsidRDefault="00FE5814">
      <w:pPr>
        <w:pStyle w:val="NormalWeb"/>
        <w:spacing w:before="0" w:beforeAutospacing="0" w:after="0" w:afterAutospacing="0"/>
        <w:ind w:left="360"/>
        <w:jc w:val="both"/>
        <w:rPr>
          <w:rFonts w:ascii="LIK" w:hAnsi="LIK"/>
        </w:rPr>
      </w:pPr>
    </w:p>
    <w:p w:rsidR="000B496D" w:rsidRPr="00E60EB4" w:rsidRDefault="00B52BA2">
      <w:pPr>
        <w:pStyle w:val="NormalWeb"/>
        <w:spacing w:before="0" w:beforeAutospacing="0" w:after="0" w:afterAutospacing="0"/>
        <w:jc w:val="center"/>
        <w:rPr>
          <w:rFonts w:ascii="LIK" w:hAnsi="LIK"/>
          <w:b/>
          <w:bCs/>
        </w:rPr>
      </w:pPr>
      <w:r w:rsidRPr="00E60EB4">
        <w:rPr>
          <w:rFonts w:ascii="LIK" w:hAnsi="LIK"/>
          <w:b/>
          <w:bCs/>
        </w:rPr>
        <w:t>Член</w:t>
      </w:r>
      <w:r w:rsidR="000B496D" w:rsidRPr="00E60EB4">
        <w:rPr>
          <w:rFonts w:ascii="LIK" w:hAnsi="LIK"/>
          <w:b/>
          <w:bCs/>
        </w:rPr>
        <w:t xml:space="preserve"> 7</w:t>
      </w:r>
      <w:r w:rsidR="000B496D" w:rsidRPr="00E60EB4">
        <w:rPr>
          <w:rFonts w:ascii="LIK" w:hAnsi="LIK"/>
          <w:b/>
          <w:bCs/>
        </w:rPr>
        <w:br/>
      </w:r>
      <w:r w:rsidRPr="00E60EB4">
        <w:rPr>
          <w:rFonts w:ascii="LIK" w:hAnsi="LIK"/>
          <w:b/>
          <w:bCs/>
        </w:rPr>
        <w:t>Заключителни разпоредби</w:t>
      </w:r>
    </w:p>
    <w:p w:rsidR="000B496D" w:rsidRPr="00E60EB4" w:rsidRDefault="000B496D">
      <w:pPr>
        <w:pStyle w:val="NormalWeb"/>
        <w:spacing w:before="0" w:beforeAutospacing="0" w:after="0" w:afterAutospacing="0"/>
        <w:jc w:val="center"/>
        <w:rPr>
          <w:rFonts w:ascii="LIK" w:hAnsi="LIK"/>
        </w:rPr>
      </w:pPr>
    </w:p>
    <w:p w:rsidR="000B496D" w:rsidRPr="00E60EB4" w:rsidRDefault="00B52BA2" w:rsidP="00FF5D29">
      <w:pPr>
        <w:pStyle w:val="NormalWeb"/>
        <w:numPr>
          <w:ilvl w:val="0"/>
          <w:numId w:val="29"/>
        </w:numPr>
        <w:spacing w:before="120" w:beforeAutospacing="0" w:after="120" w:afterAutospacing="0"/>
        <w:ind w:left="709"/>
        <w:jc w:val="both"/>
        <w:rPr>
          <w:rFonts w:ascii="LIK" w:hAnsi="LIK"/>
        </w:rPr>
      </w:pPr>
      <w:r w:rsidRPr="00E60EB4">
        <w:rPr>
          <w:rFonts w:ascii="LIK" w:hAnsi="LIK"/>
        </w:rPr>
        <w:t xml:space="preserve">Всеки член на </w:t>
      </w:r>
      <w:r w:rsidR="000D496A" w:rsidRPr="00E60EB4">
        <w:rPr>
          <w:rFonts w:ascii="LIK" w:hAnsi="LIK"/>
        </w:rPr>
        <w:t>Е</w:t>
      </w:r>
      <w:r w:rsidR="0078189E" w:rsidRPr="00E60EB4">
        <w:rPr>
          <w:rFonts w:ascii="LIK" w:hAnsi="LIK"/>
        </w:rPr>
        <w:t>кипа</w:t>
      </w:r>
      <w:r w:rsidRPr="00E60EB4">
        <w:rPr>
          <w:rFonts w:ascii="LIK" w:hAnsi="LIK"/>
        </w:rPr>
        <w:t>, назначен от</w:t>
      </w:r>
      <w:r w:rsidR="00D35A4E" w:rsidRPr="00E60EB4">
        <w:rPr>
          <w:rFonts w:ascii="LIK" w:hAnsi="LIK"/>
          <w:bCs/>
        </w:rPr>
        <w:t xml:space="preserve"> </w:t>
      </w:r>
      <w:r w:rsidRPr="00E60EB4">
        <w:rPr>
          <w:rFonts w:ascii="LIK" w:hAnsi="LIK"/>
          <w:bCs/>
        </w:rPr>
        <w:t>Министъра на културата на</w:t>
      </w:r>
      <w:r w:rsidR="0078189E" w:rsidRPr="00E60EB4">
        <w:rPr>
          <w:rFonts w:ascii="LIK" w:hAnsi="LIK"/>
          <w:bCs/>
        </w:rPr>
        <w:t xml:space="preserve"> Република България,</w:t>
      </w:r>
      <w:r w:rsidR="0078189E" w:rsidRPr="00E60EB4">
        <w:rPr>
          <w:rFonts w:ascii="LIK" w:hAnsi="LIK"/>
        </w:rPr>
        <w:t xml:space="preserve"> </w:t>
      </w:r>
      <w:r w:rsidR="009D1B49" w:rsidRPr="00E60EB4">
        <w:rPr>
          <w:rFonts w:ascii="LIK" w:hAnsi="LIK"/>
        </w:rPr>
        <w:t xml:space="preserve">има право на възстановяване на разходите за пътуване и настаняване, свързани с изпълнението на функциите му като член на </w:t>
      </w:r>
      <w:r w:rsidR="00D35A4E" w:rsidRPr="00E60EB4">
        <w:rPr>
          <w:rFonts w:ascii="LIK" w:hAnsi="LIK"/>
        </w:rPr>
        <w:t>Е</w:t>
      </w:r>
      <w:r w:rsidR="0090027C" w:rsidRPr="00E60EB4">
        <w:rPr>
          <w:rFonts w:ascii="LIK" w:hAnsi="LIK"/>
        </w:rPr>
        <w:t>кспертн</w:t>
      </w:r>
      <w:r w:rsidR="00D35A4E" w:rsidRPr="00E60EB4">
        <w:rPr>
          <w:rFonts w:ascii="LIK" w:hAnsi="LIK"/>
        </w:rPr>
        <w:t>ия екип</w:t>
      </w:r>
      <w:r w:rsidR="009D1B49" w:rsidRPr="00E60EB4">
        <w:rPr>
          <w:rFonts w:ascii="LIK" w:hAnsi="LIK"/>
        </w:rPr>
        <w:t>, съгласно съответното национално законодателство или нормативна уредба, както и на дневни и възнаграждение за работата му</w:t>
      </w:r>
      <w:r w:rsidR="000B496D" w:rsidRPr="00E60EB4">
        <w:rPr>
          <w:rFonts w:ascii="LIK" w:hAnsi="LIK"/>
        </w:rPr>
        <w:t xml:space="preserve">. </w:t>
      </w:r>
      <w:r w:rsidR="009D1B49" w:rsidRPr="00E60EB4">
        <w:rPr>
          <w:rFonts w:ascii="LIK" w:hAnsi="LIK"/>
        </w:rPr>
        <w:t>Разходите, свързани с участието в заседанията на членовете на</w:t>
      </w:r>
      <w:r w:rsidR="000D496A" w:rsidRPr="00E60EB4">
        <w:rPr>
          <w:rFonts w:ascii="LIK" w:hAnsi="LIK"/>
        </w:rPr>
        <w:t xml:space="preserve"> Е</w:t>
      </w:r>
      <w:r w:rsidR="008164E5" w:rsidRPr="00E60EB4">
        <w:rPr>
          <w:rFonts w:ascii="LIK" w:hAnsi="LIK"/>
        </w:rPr>
        <w:t>кипа</w:t>
      </w:r>
      <w:r w:rsidR="009D1B49" w:rsidRPr="00E60EB4">
        <w:rPr>
          <w:rFonts w:ascii="LIK" w:hAnsi="LIK"/>
        </w:rPr>
        <w:t>, назначени от европейските институции и органи, се покриват от Европейската комисия</w:t>
      </w:r>
      <w:r w:rsidR="000B496D" w:rsidRPr="00E60EB4">
        <w:rPr>
          <w:rFonts w:ascii="LIK" w:hAnsi="LIK"/>
        </w:rPr>
        <w:t>.</w:t>
      </w:r>
    </w:p>
    <w:p w:rsidR="00B52BA2" w:rsidRPr="00E60EB4" w:rsidRDefault="009D1B49" w:rsidP="009D1B49">
      <w:pPr>
        <w:pStyle w:val="NormalWeb"/>
        <w:numPr>
          <w:ilvl w:val="0"/>
          <w:numId w:val="29"/>
        </w:numPr>
        <w:spacing w:before="120" w:beforeAutospacing="0" w:after="120" w:afterAutospacing="0"/>
        <w:ind w:left="709"/>
        <w:jc w:val="both"/>
        <w:rPr>
          <w:rFonts w:ascii="LIK" w:hAnsi="LIK"/>
          <w:lang w:val="en-GB"/>
        </w:rPr>
      </w:pPr>
      <w:r w:rsidRPr="00E60EB4">
        <w:rPr>
          <w:rFonts w:ascii="LIK" w:hAnsi="LIK"/>
        </w:rPr>
        <w:lastRenderedPageBreak/>
        <w:t>Настоящите правила за работа влизат в сила от датата на тяхното подписване от</w:t>
      </w:r>
      <w:r w:rsidR="000B496D" w:rsidRPr="00E60EB4">
        <w:rPr>
          <w:rFonts w:ascii="LIK" w:hAnsi="LIK"/>
        </w:rPr>
        <w:t xml:space="preserve"> </w:t>
      </w:r>
      <w:r w:rsidRPr="00E60EB4">
        <w:rPr>
          <w:rFonts w:ascii="LIK" w:hAnsi="LIK"/>
        </w:rPr>
        <w:t>Министъра</w:t>
      </w:r>
      <w:r w:rsidR="00D35A4E" w:rsidRPr="00E60EB4">
        <w:rPr>
          <w:rFonts w:ascii="LIK" w:hAnsi="LIK"/>
        </w:rPr>
        <w:t xml:space="preserve"> на културата на </w:t>
      </w:r>
      <w:r w:rsidR="00D35A4E" w:rsidRPr="00E60EB4">
        <w:rPr>
          <w:rFonts w:ascii="LIK" w:hAnsi="LIK"/>
          <w:bCs/>
        </w:rPr>
        <w:t>Република България</w:t>
      </w:r>
      <w:r w:rsidR="000B496D" w:rsidRPr="00E60EB4">
        <w:rPr>
          <w:rFonts w:ascii="LIK" w:hAnsi="LIK"/>
        </w:rPr>
        <w:t>.</w:t>
      </w:r>
    </w:p>
    <w:sectPr w:rsidR="00B52BA2" w:rsidRPr="00E60EB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8D2" w:rsidRPr="004120B9" w:rsidRDefault="00CB48D2">
      <w:r w:rsidRPr="004120B9">
        <w:separator/>
      </w:r>
    </w:p>
  </w:endnote>
  <w:endnote w:type="continuationSeparator" w:id="0">
    <w:p w:rsidR="00CB48D2" w:rsidRPr="004120B9" w:rsidRDefault="00CB48D2">
      <w:r w:rsidRPr="004120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K">
    <w:panose1 w:val="00000000000000000000"/>
    <w:charset w:val="CC"/>
    <w:family w:val="auto"/>
    <w:pitch w:val="variable"/>
    <w:sig w:usb0="A00002EF" w:usb1="4001206B"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8D2" w:rsidRPr="004120B9" w:rsidRDefault="00CB48D2">
      <w:r w:rsidRPr="004120B9">
        <w:separator/>
      </w:r>
    </w:p>
  </w:footnote>
  <w:footnote w:type="continuationSeparator" w:id="0">
    <w:p w:rsidR="00CB48D2" w:rsidRPr="004120B9" w:rsidRDefault="00CB48D2">
      <w:r w:rsidRPr="004120B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B5391"/>
    <w:multiLevelType w:val="hybridMultilevel"/>
    <w:tmpl w:val="1982D198"/>
    <w:lvl w:ilvl="0" w:tplc="D49841DC">
      <w:start w:val="1"/>
      <w:numFmt w:val="decimal"/>
      <w:lvlText w:val="(%1)"/>
      <w:lvlJc w:val="left"/>
      <w:pPr>
        <w:tabs>
          <w:tab w:val="num" w:pos="930"/>
        </w:tabs>
        <w:ind w:left="930" w:hanging="570"/>
      </w:pPr>
      <w:rPr>
        <w:rFonts w:hint="default"/>
      </w:rPr>
    </w:lvl>
    <w:lvl w:ilvl="1" w:tplc="709A6038">
      <w:start w:val="1"/>
      <w:numFmt w:val="lowerLetter"/>
      <w:lvlText w:val="%2)"/>
      <w:lvlJc w:val="left"/>
      <w:pPr>
        <w:tabs>
          <w:tab w:val="num" w:pos="1785"/>
        </w:tabs>
        <w:ind w:left="1785" w:hanging="705"/>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15:restartNumberingAfterBreak="0">
    <w:nsid w:val="070E4B67"/>
    <w:multiLevelType w:val="hybridMultilevel"/>
    <w:tmpl w:val="CA14066A"/>
    <w:lvl w:ilvl="0" w:tplc="EE8ABBBE">
      <w:start w:val="1"/>
      <w:numFmt w:val="decimal"/>
      <w:lvlText w:val="(%1)"/>
      <w:lvlJc w:val="left"/>
      <w:pPr>
        <w:tabs>
          <w:tab w:val="num" w:pos="810"/>
        </w:tabs>
        <w:ind w:left="810" w:hanging="45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 w15:restartNumberingAfterBreak="0">
    <w:nsid w:val="0DBE6CA1"/>
    <w:multiLevelType w:val="hybridMultilevel"/>
    <w:tmpl w:val="479A34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E93BD3"/>
    <w:multiLevelType w:val="hybridMultilevel"/>
    <w:tmpl w:val="A2C259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3B4E9E"/>
    <w:multiLevelType w:val="multilevel"/>
    <w:tmpl w:val="FB14CDBC"/>
    <w:lvl w:ilvl="0">
      <w:start w:val="1"/>
      <w:numFmt w:val="decimal"/>
      <w:lvlText w:val="(%1)"/>
      <w:lvlJc w:val="left"/>
      <w:pPr>
        <w:tabs>
          <w:tab w:val="num" w:pos="930"/>
        </w:tabs>
        <w:ind w:left="930" w:hanging="5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5312288"/>
    <w:multiLevelType w:val="hybridMultilevel"/>
    <w:tmpl w:val="FE02322C"/>
    <w:lvl w:ilvl="0" w:tplc="041B000F">
      <w:start w:val="1"/>
      <w:numFmt w:val="decimal"/>
      <w:lvlText w:val="%1."/>
      <w:lvlJc w:val="left"/>
      <w:pPr>
        <w:tabs>
          <w:tab w:val="num" w:pos="721"/>
        </w:tabs>
        <w:ind w:left="721" w:hanging="360"/>
      </w:pPr>
    </w:lvl>
    <w:lvl w:ilvl="1" w:tplc="041B0019" w:tentative="1">
      <w:start w:val="1"/>
      <w:numFmt w:val="lowerLetter"/>
      <w:lvlText w:val="%2."/>
      <w:lvlJc w:val="left"/>
      <w:pPr>
        <w:tabs>
          <w:tab w:val="num" w:pos="1441"/>
        </w:tabs>
        <w:ind w:left="1441" w:hanging="360"/>
      </w:pPr>
    </w:lvl>
    <w:lvl w:ilvl="2" w:tplc="041B001B" w:tentative="1">
      <w:start w:val="1"/>
      <w:numFmt w:val="lowerRoman"/>
      <w:lvlText w:val="%3."/>
      <w:lvlJc w:val="right"/>
      <w:pPr>
        <w:tabs>
          <w:tab w:val="num" w:pos="2161"/>
        </w:tabs>
        <w:ind w:left="2161" w:hanging="180"/>
      </w:pPr>
    </w:lvl>
    <w:lvl w:ilvl="3" w:tplc="041B000F" w:tentative="1">
      <w:start w:val="1"/>
      <w:numFmt w:val="decimal"/>
      <w:lvlText w:val="%4."/>
      <w:lvlJc w:val="left"/>
      <w:pPr>
        <w:tabs>
          <w:tab w:val="num" w:pos="2881"/>
        </w:tabs>
        <w:ind w:left="2881" w:hanging="360"/>
      </w:pPr>
    </w:lvl>
    <w:lvl w:ilvl="4" w:tplc="041B0019" w:tentative="1">
      <w:start w:val="1"/>
      <w:numFmt w:val="lowerLetter"/>
      <w:lvlText w:val="%5."/>
      <w:lvlJc w:val="left"/>
      <w:pPr>
        <w:tabs>
          <w:tab w:val="num" w:pos="3601"/>
        </w:tabs>
        <w:ind w:left="3601" w:hanging="360"/>
      </w:pPr>
    </w:lvl>
    <w:lvl w:ilvl="5" w:tplc="041B001B" w:tentative="1">
      <w:start w:val="1"/>
      <w:numFmt w:val="lowerRoman"/>
      <w:lvlText w:val="%6."/>
      <w:lvlJc w:val="right"/>
      <w:pPr>
        <w:tabs>
          <w:tab w:val="num" w:pos="4321"/>
        </w:tabs>
        <w:ind w:left="4321" w:hanging="180"/>
      </w:pPr>
    </w:lvl>
    <w:lvl w:ilvl="6" w:tplc="041B000F" w:tentative="1">
      <w:start w:val="1"/>
      <w:numFmt w:val="decimal"/>
      <w:lvlText w:val="%7."/>
      <w:lvlJc w:val="left"/>
      <w:pPr>
        <w:tabs>
          <w:tab w:val="num" w:pos="5041"/>
        </w:tabs>
        <w:ind w:left="5041" w:hanging="360"/>
      </w:pPr>
    </w:lvl>
    <w:lvl w:ilvl="7" w:tplc="041B0019" w:tentative="1">
      <w:start w:val="1"/>
      <w:numFmt w:val="lowerLetter"/>
      <w:lvlText w:val="%8."/>
      <w:lvlJc w:val="left"/>
      <w:pPr>
        <w:tabs>
          <w:tab w:val="num" w:pos="5761"/>
        </w:tabs>
        <w:ind w:left="5761" w:hanging="360"/>
      </w:pPr>
    </w:lvl>
    <w:lvl w:ilvl="8" w:tplc="041B001B" w:tentative="1">
      <w:start w:val="1"/>
      <w:numFmt w:val="lowerRoman"/>
      <w:lvlText w:val="%9."/>
      <w:lvlJc w:val="right"/>
      <w:pPr>
        <w:tabs>
          <w:tab w:val="num" w:pos="6481"/>
        </w:tabs>
        <w:ind w:left="6481" w:hanging="180"/>
      </w:pPr>
    </w:lvl>
  </w:abstractNum>
  <w:abstractNum w:abstractNumId="6" w15:restartNumberingAfterBreak="0">
    <w:nsid w:val="17C05165"/>
    <w:multiLevelType w:val="multilevel"/>
    <w:tmpl w:val="E1C4C608"/>
    <w:lvl w:ilvl="0">
      <w:start w:val="1"/>
      <w:numFmt w:val="decimal"/>
      <w:lvlText w:val="(%1)"/>
      <w:lvlJc w:val="left"/>
      <w:pPr>
        <w:tabs>
          <w:tab w:val="num" w:pos="930"/>
        </w:tabs>
        <w:ind w:left="930" w:hanging="570"/>
      </w:pPr>
      <w:rPr>
        <w:rFonts w:hint="default"/>
        <w:b w:val="0"/>
        <w:i w:val="0"/>
      </w:rPr>
    </w:lvl>
    <w:lvl w:ilvl="1">
      <w:start w:val="1"/>
      <w:numFmt w:val="decimal"/>
      <w:lvlText w:val="(%2)"/>
      <w:lvlJc w:val="left"/>
      <w:pPr>
        <w:tabs>
          <w:tab w:val="num" w:pos="930"/>
        </w:tabs>
        <w:ind w:left="930" w:hanging="570"/>
      </w:pPr>
      <w:rPr>
        <w:rFonts w:hint="default"/>
        <w:b w:val="0"/>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5C6771"/>
    <w:multiLevelType w:val="hybridMultilevel"/>
    <w:tmpl w:val="2E9470D2"/>
    <w:lvl w:ilvl="0" w:tplc="50A2DECE">
      <w:start w:val="1"/>
      <w:numFmt w:val="decimal"/>
      <w:lvlText w:val="(%1)"/>
      <w:lvlJc w:val="left"/>
      <w:pPr>
        <w:tabs>
          <w:tab w:val="num" w:pos="990"/>
        </w:tabs>
        <w:ind w:left="990" w:hanging="63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15:restartNumberingAfterBreak="0">
    <w:nsid w:val="234E1CEE"/>
    <w:multiLevelType w:val="multilevel"/>
    <w:tmpl w:val="D9F07DF8"/>
    <w:lvl w:ilvl="0">
      <w:start w:val="1"/>
      <w:numFmt w:val="decimal"/>
      <w:lvlText w:val="(%1)"/>
      <w:lvlJc w:val="left"/>
      <w:pPr>
        <w:tabs>
          <w:tab w:val="num" w:pos="1005"/>
        </w:tabs>
        <w:ind w:left="1005" w:hanging="64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06C5760"/>
    <w:multiLevelType w:val="hybridMultilevel"/>
    <w:tmpl w:val="69381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106783"/>
    <w:multiLevelType w:val="hybridMultilevel"/>
    <w:tmpl w:val="98B618C0"/>
    <w:lvl w:ilvl="0" w:tplc="91FC1A9E">
      <w:start w:val="1"/>
      <w:numFmt w:val="decimal"/>
      <w:lvlText w:val="(%1)"/>
      <w:lvlJc w:val="left"/>
      <w:pPr>
        <w:tabs>
          <w:tab w:val="num" w:pos="1005"/>
        </w:tabs>
        <w:ind w:left="1005" w:hanging="645"/>
      </w:pPr>
      <w:rPr>
        <w:rFonts w:ascii="Times New Roman" w:hAnsi="Times New Roman" w:cs="Times New Roman" w:hint="default"/>
        <w:b w:val="0"/>
        <w:i w:val="0"/>
        <w:sz w:val="24"/>
        <w:szCs w:val="24"/>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15:restartNumberingAfterBreak="0">
    <w:nsid w:val="3B8107D1"/>
    <w:multiLevelType w:val="hybridMultilevel"/>
    <w:tmpl w:val="03C4D4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E43298"/>
    <w:multiLevelType w:val="hybridMultilevel"/>
    <w:tmpl w:val="D3EA7416"/>
    <w:lvl w:ilvl="0" w:tplc="89808604">
      <w:start w:val="7"/>
      <w:numFmt w:val="decimal"/>
      <w:lvlText w:val="(%1)"/>
      <w:lvlJc w:val="left"/>
      <w:pPr>
        <w:tabs>
          <w:tab w:val="num" w:pos="1065"/>
        </w:tabs>
        <w:ind w:left="1065" w:hanging="705"/>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 w15:restartNumberingAfterBreak="0">
    <w:nsid w:val="3D773F9D"/>
    <w:multiLevelType w:val="hybridMultilevel"/>
    <w:tmpl w:val="CB32EEA0"/>
    <w:lvl w:ilvl="0" w:tplc="0809000F">
      <w:start w:val="1"/>
      <w:numFmt w:val="decimal"/>
      <w:lvlText w:val="%1."/>
      <w:lvlJc w:val="left"/>
      <w:pPr>
        <w:tabs>
          <w:tab w:val="num" w:pos="840"/>
        </w:tabs>
        <w:ind w:left="840" w:hanging="480"/>
      </w:pPr>
      <w:rPr>
        <w:rFonts w:hint="default"/>
        <w:b w:val="0"/>
        <w:i w:val="0"/>
      </w:rPr>
    </w:lvl>
    <w:lvl w:ilvl="1" w:tplc="8C6C84E6">
      <w:start w:val="1"/>
      <w:numFmt w:val="lowerLetter"/>
      <w:lvlText w:val="%2)"/>
      <w:lvlJc w:val="left"/>
      <w:pPr>
        <w:tabs>
          <w:tab w:val="num" w:pos="1785"/>
        </w:tabs>
        <w:ind w:left="1785" w:hanging="705"/>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 w15:restartNumberingAfterBreak="0">
    <w:nsid w:val="417312D5"/>
    <w:multiLevelType w:val="hybridMultilevel"/>
    <w:tmpl w:val="E45C423C"/>
    <w:lvl w:ilvl="0" w:tplc="12721F86">
      <w:start w:val="1"/>
      <w:numFmt w:val="decimal"/>
      <w:lvlText w:val="(%1)"/>
      <w:lvlJc w:val="left"/>
      <w:pPr>
        <w:tabs>
          <w:tab w:val="num" w:pos="480"/>
        </w:tabs>
        <w:ind w:left="480" w:hanging="48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5" w15:restartNumberingAfterBreak="0">
    <w:nsid w:val="495F0667"/>
    <w:multiLevelType w:val="hybridMultilevel"/>
    <w:tmpl w:val="BCF46A58"/>
    <w:lvl w:ilvl="0" w:tplc="544A0E70">
      <w:start w:val="1"/>
      <w:numFmt w:val="decimal"/>
      <w:lvlText w:val="(%1)"/>
      <w:lvlJc w:val="left"/>
      <w:pPr>
        <w:tabs>
          <w:tab w:val="num" w:pos="930"/>
        </w:tabs>
        <w:ind w:left="930" w:hanging="570"/>
      </w:pPr>
      <w:rPr>
        <w:rFonts w:hint="default"/>
        <w:b w:val="0"/>
        <w:i w:val="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6" w15:restartNumberingAfterBreak="0">
    <w:nsid w:val="4C0B10AE"/>
    <w:multiLevelType w:val="hybridMultilevel"/>
    <w:tmpl w:val="4F4CA670"/>
    <w:lvl w:ilvl="0" w:tplc="12721F86">
      <w:start w:val="1"/>
      <w:numFmt w:val="decimal"/>
      <w:lvlText w:val="(%1)"/>
      <w:lvlJc w:val="left"/>
      <w:pPr>
        <w:tabs>
          <w:tab w:val="num" w:pos="840"/>
        </w:tabs>
        <w:ind w:left="840" w:hanging="48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7" w15:restartNumberingAfterBreak="0">
    <w:nsid w:val="4EE319EA"/>
    <w:multiLevelType w:val="hybridMultilevel"/>
    <w:tmpl w:val="A074F95A"/>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8" w15:restartNumberingAfterBreak="0">
    <w:nsid w:val="50DF2FC7"/>
    <w:multiLevelType w:val="hybridMultilevel"/>
    <w:tmpl w:val="4B52EB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C67118"/>
    <w:multiLevelType w:val="hybridMultilevel"/>
    <w:tmpl w:val="EE48EB5A"/>
    <w:lvl w:ilvl="0" w:tplc="91FC1A9E">
      <w:start w:val="1"/>
      <w:numFmt w:val="decimal"/>
      <w:lvlText w:val="(%1)"/>
      <w:lvlJc w:val="left"/>
      <w:pPr>
        <w:tabs>
          <w:tab w:val="num" w:pos="1005"/>
        </w:tabs>
        <w:ind w:left="1005" w:hanging="645"/>
      </w:pPr>
      <w:rPr>
        <w:rFonts w:ascii="Times New Roman" w:hAnsi="Times New Roman" w:cs="Times New Roman" w:hint="default"/>
        <w:b w:val="0"/>
        <w:i w:val="0"/>
        <w:sz w:val="24"/>
        <w:szCs w:val="24"/>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0" w15:restartNumberingAfterBreak="0">
    <w:nsid w:val="5894695C"/>
    <w:multiLevelType w:val="hybridMultilevel"/>
    <w:tmpl w:val="9D36C2C4"/>
    <w:lvl w:ilvl="0" w:tplc="CE6CB112">
      <w:start w:val="1"/>
      <w:numFmt w:val="decimal"/>
      <w:lvlText w:val="(%1)"/>
      <w:lvlJc w:val="left"/>
      <w:pPr>
        <w:tabs>
          <w:tab w:val="num" w:pos="705"/>
        </w:tabs>
        <w:ind w:left="705" w:hanging="645"/>
      </w:pPr>
      <w:rPr>
        <w:rFonts w:hint="default"/>
      </w:rPr>
    </w:lvl>
    <w:lvl w:ilvl="1" w:tplc="041B0019" w:tentative="1">
      <w:start w:val="1"/>
      <w:numFmt w:val="lowerLetter"/>
      <w:lvlText w:val="%2."/>
      <w:lvlJc w:val="left"/>
      <w:pPr>
        <w:tabs>
          <w:tab w:val="num" w:pos="1140"/>
        </w:tabs>
        <w:ind w:left="1140" w:hanging="360"/>
      </w:pPr>
    </w:lvl>
    <w:lvl w:ilvl="2" w:tplc="041B001B" w:tentative="1">
      <w:start w:val="1"/>
      <w:numFmt w:val="lowerRoman"/>
      <w:lvlText w:val="%3."/>
      <w:lvlJc w:val="right"/>
      <w:pPr>
        <w:tabs>
          <w:tab w:val="num" w:pos="1860"/>
        </w:tabs>
        <w:ind w:left="1860" w:hanging="180"/>
      </w:pPr>
    </w:lvl>
    <w:lvl w:ilvl="3" w:tplc="041B000F" w:tentative="1">
      <w:start w:val="1"/>
      <w:numFmt w:val="decimal"/>
      <w:lvlText w:val="%4."/>
      <w:lvlJc w:val="left"/>
      <w:pPr>
        <w:tabs>
          <w:tab w:val="num" w:pos="2580"/>
        </w:tabs>
        <w:ind w:left="2580" w:hanging="360"/>
      </w:pPr>
    </w:lvl>
    <w:lvl w:ilvl="4" w:tplc="041B0019" w:tentative="1">
      <w:start w:val="1"/>
      <w:numFmt w:val="lowerLetter"/>
      <w:lvlText w:val="%5."/>
      <w:lvlJc w:val="left"/>
      <w:pPr>
        <w:tabs>
          <w:tab w:val="num" w:pos="3300"/>
        </w:tabs>
        <w:ind w:left="3300" w:hanging="360"/>
      </w:pPr>
    </w:lvl>
    <w:lvl w:ilvl="5" w:tplc="041B001B" w:tentative="1">
      <w:start w:val="1"/>
      <w:numFmt w:val="lowerRoman"/>
      <w:lvlText w:val="%6."/>
      <w:lvlJc w:val="right"/>
      <w:pPr>
        <w:tabs>
          <w:tab w:val="num" w:pos="4020"/>
        </w:tabs>
        <w:ind w:left="4020" w:hanging="180"/>
      </w:pPr>
    </w:lvl>
    <w:lvl w:ilvl="6" w:tplc="041B000F" w:tentative="1">
      <w:start w:val="1"/>
      <w:numFmt w:val="decimal"/>
      <w:lvlText w:val="%7."/>
      <w:lvlJc w:val="left"/>
      <w:pPr>
        <w:tabs>
          <w:tab w:val="num" w:pos="4740"/>
        </w:tabs>
        <w:ind w:left="4740" w:hanging="360"/>
      </w:pPr>
    </w:lvl>
    <w:lvl w:ilvl="7" w:tplc="041B0019" w:tentative="1">
      <w:start w:val="1"/>
      <w:numFmt w:val="lowerLetter"/>
      <w:lvlText w:val="%8."/>
      <w:lvlJc w:val="left"/>
      <w:pPr>
        <w:tabs>
          <w:tab w:val="num" w:pos="5460"/>
        </w:tabs>
        <w:ind w:left="5460" w:hanging="360"/>
      </w:pPr>
    </w:lvl>
    <w:lvl w:ilvl="8" w:tplc="041B001B" w:tentative="1">
      <w:start w:val="1"/>
      <w:numFmt w:val="lowerRoman"/>
      <w:lvlText w:val="%9."/>
      <w:lvlJc w:val="right"/>
      <w:pPr>
        <w:tabs>
          <w:tab w:val="num" w:pos="6180"/>
        </w:tabs>
        <w:ind w:left="6180" w:hanging="180"/>
      </w:pPr>
    </w:lvl>
  </w:abstractNum>
  <w:abstractNum w:abstractNumId="21" w15:restartNumberingAfterBreak="0">
    <w:nsid w:val="5D030FB1"/>
    <w:multiLevelType w:val="hybridMultilevel"/>
    <w:tmpl w:val="67DCFE0C"/>
    <w:lvl w:ilvl="0" w:tplc="F702C2E2">
      <w:start w:val="1"/>
      <w:numFmt w:val="decimal"/>
      <w:lvlText w:val="(%1)"/>
      <w:lvlJc w:val="left"/>
      <w:pPr>
        <w:tabs>
          <w:tab w:val="num" w:pos="870"/>
        </w:tabs>
        <w:ind w:left="870" w:hanging="510"/>
      </w:pPr>
      <w:rPr>
        <w:rFonts w:hint="default"/>
      </w:rPr>
    </w:lvl>
    <w:lvl w:ilvl="1" w:tplc="517A0DAA">
      <w:start w:val="1"/>
      <w:numFmt w:val="lowerLetter"/>
      <w:lvlText w:val="%2)"/>
      <w:lvlJc w:val="left"/>
      <w:pPr>
        <w:tabs>
          <w:tab w:val="num" w:pos="1620"/>
        </w:tabs>
        <w:ind w:left="1620" w:hanging="54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2" w15:restartNumberingAfterBreak="0">
    <w:nsid w:val="5F127A14"/>
    <w:multiLevelType w:val="hybridMultilevel"/>
    <w:tmpl w:val="4D1C91E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10F5303"/>
    <w:multiLevelType w:val="hybridMultilevel"/>
    <w:tmpl w:val="E59C51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F06908"/>
    <w:multiLevelType w:val="hybridMultilevel"/>
    <w:tmpl w:val="ACD6269E"/>
    <w:lvl w:ilvl="0" w:tplc="2DA0ADA0">
      <w:start w:val="6"/>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6BE325C0"/>
    <w:multiLevelType w:val="hybridMultilevel"/>
    <w:tmpl w:val="3554309A"/>
    <w:lvl w:ilvl="0" w:tplc="544A0E70">
      <w:start w:val="1"/>
      <w:numFmt w:val="decimal"/>
      <w:lvlText w:val="(%1)"/>
      <w:lvlJc w:val="left"/>
      <w:pPr>
        <w:tabs>
          <w:tab w:val="num" w:pos="930"/>
        </w:tabs>
        <w:ind w:left="930" w:hanging="570"/>
      </w:pPr>
      <w:rPr>
        <w:rFonts w:hint="default"/>
        <w:b w:val="0"/>
        <w:i w:val="0"/>
      </w:rPr>
    </w:lvl>
    <w:lvl w:ilvl="1" w:tplc="9DB4A8B8">
      <w:start w:val="1"/>
      <w:numFmt w:val="lowerLetter"/>
      <w:lvlText w:val="%2)"/>
      <w:lvlJc w:val="left"/>
      <w:pPr>
        <w:tabs>
          <w:tab w:val="num" w:pos="720"/>
        </w:tabs>
        <w:ind w:left="720" w:hanging="360"/>
      </w:pPr>
      <w:rPr>
        <w:rFonts w:hint="default"/>
        <w:b w:val="0"/>
        <w:i w:val="0"/>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15:restartNumberingAfterBreak="0">
    <w:nsid w:val="74D0261A"/>
    <w:multiLevelType w:val="multilevel"/>
    <w:tmpl w:val="A38013D2"/>
    <w:lvl w:ilvl="0">
      <w:start w:val="1"/>
      <w:numFmt w:val="decimal"/>
      <w:lvlText w:val="(%1)"/>
      <w:lvlJc w:val="left"/>
      <w:pPr>
        <w:tabs>
          <w:tab w:val="num" w:pos="930"/>
        </w:tabs>
        <w:ind w:left="930" w:hanging="57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78E5E79"/>
    <w:multiLevelType w:val="hybridMultilevel"/>
    <w:tmpl w:val="0E5EA876"/>
    <w:lvl w:ilvl="0" w:tplc="0809000F">
      <w:start w:val="1"/>
      <w:numFmt w:val="decimal"/>
      <w:lvlText w:val="%1."/>
      <w:lvlJc w:val="left"/>
      <w:pPr>
        <w:tabs>
          <w:tab w:val="num" w:pos="990"/>
        </w:tabs>
        <w:ind w:left="990" w:hanging="63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8" w15:restartNumberingAfterBreak="0">
    <w:nsid w:val="7ACF192A"/>
    <w:multiLevelType w:val="hybridMultilevel"/>
    <w:tmpl w:val="5036BC40"/>
    <w:lvl w:ilvl="0" w:tplc="2DA0ADA0">
      <w:start w:val="7"/>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abstractNumId w:val="20"/>
  </w:num>
  <w:num w:numId="2">
    <w:abstractNumId w:val="17"/>
  </w:num>
  <w:num w:numId="3">
    <w:abstractNumId w:val="1"/>
  </w:num>
  <w:num w:numId="4">
    <w:abstractNumId w:val="12"/>
  </w:num>
  <w:num w:numId="5">
    <w:abstractNumId w:val="5"/>
  </w:num>
  <w:num w:numId="6">
    <w:abstractNumId w:val="24"/>
  </w:num>
  <w:num w:numId="7">
    <w:abstractNumId w:val="28"/>
  </w:num>
  <w:num w:numId="8">
    <w:abstractNumId w:val="13"/>
  </w:num>
  <w:num w:numId="9">
    <w:abstractNumId w:val="14"/>
  </w:num>
  <w:num w:numId="10">
    <w:abstractNumId w:val="16"/>
  </w:num>
  <w:num w:numId="11">
    <w:abstractNumId w:val="21"/>
  </w:num>
  <w:num w:numId="12">
    <w:abstractNumId w:val="19"/>
  </w:num>
  <w:num w:numId="13">
    <w:abstractNumId w:val="8"/>
  </w:num>
  <w:num w:numId="14">
    <w:abstractNumId w:val="10"/>
  </w:num>
  <w:num w:numId="15">
    <w:abstractNumId w:val="0"/>
  </w:num>
  <w:num w:numId="16">
    <w:abstractNumId w:val="25"/>
  </w:num>
  <w:num w:numId="17">
    <w:abstractNumId w:val="4"/>
  </w:num>
  <w:num w:numId="18">
    <w:abstractNumId w:val="26"/>
  </w:num>
  <w:num w:numId="19">
    <w:abstractNumId w:val="6"/>
  </w:num>
  <w:num w:numId="20">
    <w:abstractNumId w:val="15"/>
  </w:num>
  <w:num w:numId="21">
    <w:abstractNumId w:val="7"/>
  </w:num>
  <w:num w:numId="22">
    <w:abstractNumId w:val="9"/>
  </w:num>
  <w:num w:numId="23">
    <w:abstractNumId w:val="3"/>
  </w:num>
  <w:num w:numId="24">
    <w:abstractNumId w:val="2"/>
  </w:num>
  <w:num w:numId="25">
    <w:abstractNumId w:val="11"/>
  </w:num>
  <w:num w:numId="26">
    <w:abstractNumId w:val="18"/>
  </w:num>
  <w:num w:numId="27">
    <w:abstractNumId w:val="23"/>
  </w:num>
  <w:num w:numId="28">
    <w:abstractNumId w:val="27"/>
  </w:num>
  <w:num w:numId="29">
    <w:abstractNumId w:val="22"/>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DF64A3"/>
    <w:rsid w:val="00014182"/>
    <w:rsid w:val="00034468"/>
    <w:rsid w:val="000523E4"/>
    <w:rsid w:val="000614A7"/>
    <w:rsid w:val="00063842"/>
    <w:rsid w:val="00066887"/>
    <w:rsid w:val="00072E79"/>
    <w:rsid w:val="0008252C"/>
    <w:rsid w:val="0009713B"/>
    <w:rsid w:val="000A5170"/>
    <w:rsid w:val="000A7419"/>
    <w:rsid w:val="000B3D92"/>
    <w:rsid w:val="000B496D"/>
    <w:rsid w:val="000D007A"/>
    <w:rsid w:val="000D496A"/>
    <w:rsid w:val="000E7548"/>
    <w:rsid w:val="000F6D34"/>
    <w:rsid w:val="001072C7"/>
    <w:rsid w:val="00114A33"/>
    <w:rsid w:val="001432D7"/>
    <w:rsid w:val="001443A2"/>
    <w:rsid w:val="001466AD"/>
    <w:rsid w:val="00151308"/>
    <w:rsid w:val="0015410D"/>
    <w:rsid w:val="001544F1"/>
    <w:rsid w:val="00164DF1"/>
    <w:rsid w:val="0016724A"/>
    <w:rsid w:val="00167980"/>
    <w:rsid w:val="00171211"/>
    <w:rsid w:val="00175523"/>
    <w:rsid w:val="0017680F"/>
    <w:rsid w:val="00192780"/>
    <w:rsid w:val="001A1AAB"/>
    <w:rsid w:val="001A4330"/>
    <w:rsid w:val="001A58F2"/>
    <w:rsid w:val="001B5CC6"/>
    <w:rsid w:val="001C18F0"/>
    <w:rsid w:val="001D1826"/>
    <w:rsid w:val="002072A6"/>
    <w:rsid w:val="00211841"/>
    <w:rsid w:val="002309B9"/>
    <w:rsid w:val="00232A5B"/>
    <w:rsid w:val="00243A71"/>
    <w:rsid w:val="00260CA5"/>
    <w:rsid w:val="00264CB1"/>
    <w:rsid w:val="002673CD"/>
    <w:rsid w:val="002712A4"/>
    <w:rsid w:val="00272EBA"/>
    <w:rsid w:val="0027425F"/>
    <w:rsid w:val="00274B1F"/>
    <w:rsid w:val="00281925"/>
    <w:rsid w:val="00283567"/>
    <w:rsid w:val="0028621D"/>
    <w:rsid w:val="002C3803"/>
    <w:rsid w:val="002F487D"/>
    <w:rsid w:val="003039B2"/>
    <w:rsid w:val="0031536D"/>
    <w:rsid w:val="00331253"/>
    <w:rsid w:val="003466AF"/>
    <w:rsid w:val="0038332F"/>
    <w:rsid w:val="00384C18"/>
    <w:rsid w:val="00392AC8"/>
    <w:rsid w:val="00395310"/>
    <w:rsid w:val="003B086B"/>
    <w:rsid w:val="003C4C6B"/>
    <w:rsid w:val="003C7C8F"/>
    <w:rsid w:val="003D3B10"/>
    <w:rsid w:val="003E3BAD"/>
    <w:rsid w:val="003E561F"/>
    <w:rsid w:val="003F07E2"/>
    <w:rsid w:val="003F40B1"/>
    <w:rsid w:val="003F449A"/>
    <w:rsid w:val="00401BF3"/>
    <w:rsid w:val="0040434F"/>
    <w:rsid w:val="0040476D"/>
    <w:rsid w:val="004047D7"/>
    <w:rsid w:val="00406D1B"/>
    <w:rsid w:val="00410595"/>
    <w:rsid w:val="004120B9"/>
    <w:rsid w:val="00413F06"/>
    <w:rsid w:val="00431F37"/>
    <w:rsid w:val="00463D19"/>
    <w:rsid w:val="00466D22"/>
    <w:rsid w:val="004A058E"/>
    <w:rsid w:val="004C3877"/>
    <w:rsid w:val="004C58FE"/>
    <w:rsid w:val="004C7641"/>
    <w:rsid w:val="004D0C4C"/>
    <w:rsid w:val="004D2BFD"/>
    <w:rsid w:val="004D3765"/>
    <w:rsid w:val="004D7816"/>
    <w:rsid w:val="004E642D"/>
    <w:rsid w:val="005101D2"/>
    <w:rsid w:val="00513902"/>
    <w:rsid w:val="00543483"/>
    <w:rsid w:val="0054611C"/>
    <w:rsid w:val="00547AEB"/>
    <w:rsid w:val="005520FA"/>
    <w:rsid w:val="00560E12"/>
    <w:rsid w:val="00571717"/>
    <w:rsid w:val="005A7BFF"/>
    <w:rsid w:val="005C09F8"/>
    <w:rsid w:val="005C318B"/>
    <w:rsid w:val="005D5A36"/>
    <w:rsid w:val="005E56D9"/>
    <w:rsid w:val="005E6E2C"/>
    <w:rsid w:val="005F7EB6"/>
    <w:rsid w:val="006046FE"/>
    <w:rsid w:val="00606370"/>
    <w:rsid w:val="00616660"/>
    <w:rsid w:val="00630941"/>
    <w:rsid w:val="00634ADB"/>
    <w:rsid w:val="006366C0"/>
    <w:rsid w:val="00644348"/>
    <w:rsid w:val="00652715"/>
    <w:rsid w:val="00682CFC"/>
    <w:rsid w:val="00687D21"/>
    <w:rsid w:val="00695047"/>
    <w:rsid w:val="006D3D8C"/>
    <w:rsid w:val="006D7626"/>
    <w:rsid w:val="006D7B24"/>
    <w:rsid w:val="006E71F7"/>
    <w:rsid w:val="006F6AF0"/>
    <w:rsid w:val="006F7D53"/>
    <w:rsid w:val="007338D8"/>
    <w:rsid w:val="00734F80"/>
    <w:rsid w:val="00747505"/>
    <w:rsid w:val="00750FF8"/>
    <w:rsid w:val="007557C8"/>
    <w:rsid w:val="00763884"/>
    <w:rsid w:val="00766502"/>
    <w:rsid w:val="007817F5"/>
    <w:rsid w:val="0078189E"/>
    <w:rsid w:val="00793E14"/>
    <w:rsid w:val="00795B45"/>
    <w:rsid w:val="007A0498"/>
    <w:rsid w:val="007A40CF"/>
    <w:rsid w:val="007A7671"/>
    <w:rsid w:val="007B17ED"/>
    <w:rsid w:val="007B686C"/>
    <w:rsid w:val="007E2429"/>
    <w:rsid w:val="007F29CD"/>
    <w:rsid w:val="008106E3"/>
    <w:rsid w:val="008107CD"/>
    <w:rsid w:val="00811F97"/>
    <w:rsid w:val="008164E5"/>
    <w:rsid w:val="00817D90"/>
    <w:rsid w:val="00820F8B"/>
    <w:rsid w:val="008215FE"/>
    <w:rsid w:val="008226E5"/>
    <w:rsid w:val="00827591"/>
    <w:rsid w:val="008334EE"/>
    <w:rsid w:val="00836C0E"/>
    <w:rsid w:val="00847739"/>
    <w:rsid w:val="00866CF1"/>
    <w:rsid w:val="008740A5"/>
    <w:rsid w:val="00897D07"/>
    <w:rsid w:val="008A045B"/>
    <w:rsid w:val="008E3F3F"/>
    <w:rsid w:val="008E5269"/>
    <w:rsid w:val="0090027C"/>
    <w:rsid w:val="00902D5F"/>
    <w:rsid w:val="009109DA"/>
    <w:rsid w:val="00917858"/>
    <w:rsid w:val="00923FE1"/>
    <w:rsid w:val="0093731D"/>
    <w:rsid w:val="00944DCB"/>
    <w:rsid w:val="00973A40"/>
    <w:rsid w:val="0097684D"/>
    <w:rsid w:val="00976965"/>
    <w:rsid w:val="0099086A"/>
    <w:rsid w:val="00996198"/>
    <w:rsid w:val="009963C8"/>
    <w:rsid w:val="009A0A74"/>
    <w:rsid w:val="009A6D2C"/>
    <w:rsid w:val="009D1B49"/>
    <w:rsid w:val="00A27C57"/>
    <w:rsid w:val="00A30F5F"/>
    <w:rsid w:val="00A323A2"/>
    <w:rsid w:val="00A41963"/>
    <w:rsid w:val="00A9067B"/>
    <w:rsid w:val="00AA18DC"/>
    <w:rsid w:val="00AA1D37"/>
    <w:rsid w:val="00AB561B"/>
    <w:rsid w:val="00AC7EBA"/>
    <w:rsid w:val="00AD13F7"/>
    <w:rsid w:val="00AF4834"/>
    <w:rsid w:val="00B00F61"/>
    <w:rsid w:val="00B170DD"/>
    <w:rsid w:val="00B4447C"/>
    <w:rsid w:val="00B52BA2"/>
    <w:rsid w:val="00B56B61"/>
    <w:rsid w:val="00B61338"/>
    <w:rsid w:val="00B62CA0"/>
    <w:rsid w:val="00B90257"/>
    <w:rsid w:val="00B90377"/>
    <w:rsid w:val="00B926DD"/>
    <w:rsid w:val="00BA3AF5"/>
    <w:rsid w:val="00BA766B"/>
    <w:rsid w:val="00BB2B46"/>
    <w:rsid w:val="00BB6EE4"/>
    <w:rsid w:val="00BC7EEF"/>
    <w:rsid w:val="00BD5E37"/>
    <w:rsid w:val="00BF7090"/>
    <w:rsid w:val="00C01BEF"/>
    <w:rsid w:val="00C2763F"/>
    <w:rsid w:val="00C328A1"/>
    <w:rsid w:val="00C372B3"/>
    <w:rsid w:val="00C56CC5"/>
    <w:rsid w:val="00C60ACC"/>
    <w:rsid w:val="00C82928"/>
    <w:rsid w:val="00C82CD5"/>
    <w:rsid w:val="00CA3B81"/>
    <w:rsid w:val="00CB48D2"/>
    <w:rsid w:val="00CC4C28"/>
    <w:rsid w:val="00CD098A"/>
    <w:rsid w:val="00CF4F9D"/>
    <w:rsid w:val="00D06F41"/>
    <w:rsid w:val="00D13641"/>
    <w:rsid w:val="00D14EE3"/>
    <w:rsid w:val="00D16814"/>
    <w:rsid w:val="00D1732B"/>
    <w:rsid w:val="00D35A4E"/>
    <w:rsid w:val="00D43F29"/>
    <w:rsid w:val="00D526F2"/>
    <w:rsid w:val="00D54085"/>
    <w:rsid w:val="00D75103"/>
    <w:rsid w:val="00D75878"/>
    <w:rsid w:val="00D8542A"/>
    <w:rsid w:val="00D94339"/>
    <w:rsid w:val="00D95887"/>
    <w:rsid w:val="00D9596E"/>
    <w:rsid w:val="00D95D63"/>
    <w:rsid w:val="00DA17CE"/>
    <w:rsid w:val="00DC4A90"/>
    <w:rsid w:val="00DD151E"/>
    <w:rsid w:val="00DD243E"/>
    <w:rsid w:val="00DE065F"/>
    <w:rsid w:val="00DF43F9"/>
    <w:rsid w:val="00DF64A3"/>
    <w:rsid w:val="00E053EA"/>
    <w:rsid w:val="00E063DA"/>
    <w:rsid w:val="00E2004A"/>
    <w:rsid w:val="00E60EB4"/>
    <w:rsid w:val="00E7117C"/>
    <w:rsid w:val="00E77F70"/>
    <w:rsid w:val="00E82292"/>
    <w:rsid w:val="00EC34A5"/>
    <w:rsid w:val="00EC537A"/>
    <w:rsid w:val="00EC54D7"/>
    <w:rsid w:val="00EE1506"/>
    <w:rsid w:val="00EF33F8"/>
    <w:rsid w:val="00EF4D0E"/>
    <w:rsid w:val="00F01586"/>
    <w:rsid w:val="00F02ADD"/>
    <w:rsid w:val="00F12206"/>
    <w:rsid w:val="00F143C3"/>
    <w:rsid w:val="00F16ACE"/>
    <w:rsid w:val="00F21133"/>
    <w:rsid w:val="00F26672"/>
    <w:rsid w:val="00F3465E"/>
    <w:rsid w:val="00F450DB"/>
    <w:rsid w:val="00F45F6A"/>
    <w:rsid w:val="00F52558"/>
    <w:rsid w:val="00F60211"/>
    <w:rsid w:val="00F63662"/>
    <w:rsid w:val="00F77EA8"/>
    <w:rsid w:val="00F90342"/>
    <w:rsid w:val="00FA3B7B"/>
    <w:rsid w:val="00FD0467"/>
    <w:rsid w:val="00FE04D7"/>
    <w:rsid w:val="00FE3477"/>
    <w:rsid w:val="00FE5814"/>
    <w:rsid w:val="00FF5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89A0E9-D77D-47D1-8FBE-B69B10B27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sk-SK"/>
    </w:rPr>
  </w:style>
  <w:style w:type="paragraph" w:styleId="Heading1">
    <w:name w:val="heading 1"/>
    <w:basedOn w:val="Normal"/>
    <w:qFormat/>
    <w:pPr>
      <w:spacing w:after="255"/>
      <w:outlineLvl w:val="0"/>
    </w:pPr>
    <w:rPr>
      <w:b/>
      <w:bCs/>
      <w:color w:val="FE7407"/>
      <w:kern w:val="36"/>
      <w:sz w:val="31"/>
      <w:szCs w:val="31"/>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b w:val="0"/>
      <w:bCs w:val="0"/>
      <w:color w:val="01359A"/>
      <w:u w:val="single"/>
    </w:rPr>
  </w:style>
  <w:style w:type="character" w:styleId="Strong">
    <w:name w:val="Strong"/>
    <w:qFormat/>
    <w:rPr>
      <w:b/>
      <w:bCs/>
      <w:sz w:val="24"/>
      <w:szCs w:val="24"/>
    </w:rPr>
  </w:style>
  <w:style w:type="paragraph" w:styleId="NormalWeb">
    <w:name w:val="Normal (Web)"/>
    <w:basedOn w:val="Normal"/>
    <w:uiPriority w:val="99"/>
    <w:pPr>
      <w:spacing w:before="100" w:beforeAutospacing="1" w:after="100" w:afterAutospacing="1"/>
    </w:pPr>
  </w:style>
  <w:style w:type="paragraph" w:styleId="BalloonText">
    <w:name w:val="Balloon Text"/>
    <w:basedOn w:val="Normal"/>
    <w:semiHidden/>
    <w:rPr>
      <w:rFonts w:ascii="Tahoma" w:hAnsi="Tahoma" w:cs="Tahoma"/>
      <w:sz w:val="16"/>
      <w:szCs w:val="16"/>
    </w:rPr>
  </w:style>
  <w:style w:type="paragraph" w:styleId="FootnoteText">
    <w:name w:val="footnote text"/>
    <w:basedOn w:val="Normal"/>
    <w:link w:val="FootnoteTextChar"/>
    <w:semiHidden/>
    <w:rPr>
      <w:sz w:val="20"/>
      <w:szCs w:val="20"/>
    </w:rPr>
  </w:style>
  <w:style w:type="character" w:styleId="FootnoteReference">
    <w:name w:val="footnote reference"/>
    <w:semiHidden/>
    <w:rPr>
      <w:vertAlign w:val="superscript"/>
    </w:rPr>
  </w:style>
  <w:style w:type="character" w:styleId="CommentReference">
    <w:name w:val="annotation reference"/>
    <w:rsid w:val="00A323A2"/>
    <w:rPr>
      <w:sz w:val="16"/>
      <w:szCs w:val="16"/>
    </w:rPr>
  </w:style>
  <w:style w:type="paragraph" w:styleId="CommentText">
    <w:name w:val="annotation text"/>
    <w:basedOn w:val="Normal"/>
    <w:link w:val="CommentTextChar"/>
    <w:rsid w:val="00A323A2"/>
    <w:rPr>
      <w:sz w:val="20"/>
      <w:szCs w:val="20"/>
    </w:rPr>
  </w:style>
  <w:style w:type="character" w:customStyle="1" w:styleId="CommentTextChar">
    <w:name w:val="Comment Text Char"/>
    <w:link w:val="CommentText"/>
    <w:rsid w:val="00A323A2"/>
    <w:rPr>
      <w:lang w:val="sk-SK" w:eastAsia="sk-SK"/>
    </w:rPr>
  </w:style>
  <w:style w:type="paragraph" w:styleId="CommentSubject">
    <w:name w:val="annotation subject"/>
    <w:basedOn w:val="CommentText"/>
    <w:next w:val="CommentText"/>
    <w:link w:val="CommentSubjectChar"/>
    <w:rsid w:val="00A323A2"/>
    <w:rPr>
      <w:b/>
      <w:bCs/>
    </w:rPr>
  </w:style>
  <w:style w:type="character" w:customStyle="1" w:styleId="CommentSubjectChar">
    <w:name w:val="Comment Subject Char"/>
    <w:link w:val="CommentSubject"/>
    <w:rsid w:val="00A323A2"/>
    <w:rPr>
      <w:b/>
      <w:bCs/>
      <w:lang w:val="sk-SK" w:eastAsia="sk-SK"/>
    </w:rPr>
  </w:style>
  <w:style w:type="character" w:customStyle="1" w:styleId="FootnoteTextChar">
    <w:name w:val="Footnote Text Char"/>
    <w:link w:val="FootnoteText"/>
    <w:semiHidden/>
    <w:rsid w:val="00C82928"/>
    <w:rPr>
      <w:lang w:val="sk-SK" w:eastAsia="sk-SK"/>
    </w:rPr>
  </w:style>
  <w:style w:type="character" w:styleId="FollowedHyperlink">
    <w:name w:val="FollowedHyperlink"/>
    <w:rsid w:val="00C82928"/>
    <w:rPr>
      <w:color w:val="800080"/>
      <w:u w:val="single"/>
    </w:rPr>
  </w:style>
  <w:style w:type="paragraph" w:styleId="Header">
    <w:name w:val="header"/>
    <w:basedOn w:val="Normal"/>
    <w:link w:val="HeaderChar"/>
    <w:rsid w:val="00151308"/>
    <w:pPr>
      <w:tabs>
        <w:tab w:val="center" w:pos="4536"/>
        <w:tab w:val="right" w:pos="9072"/>
      </w:tabs>
    </w:pPr>
    <w:rPr>
      <w:lang w:eastAsia="bg-BG"/>
    </w:rPr>
  </w:style>
  <w:style w:type="character" w:customStyle="1" w:styleId="HeaderChar">
    <w:name w:val="Header Char"/>
    <w:link w:val="Header"/>
    <w:rsid w:val="00151308"/>
    <w:rPr>
      <w:sz w:val="24"/>
      <w:szCs w:val="24"/>
      <w:lang w:val="bg-BG" w:eastAsia="bg-BG"/>
    </w:rPr>
  </w:style>
  <w:style w:type="paragraph" w:styleId="Revision">
    <w:name w:val="Revision"/>
    <w:hidden/>
    <w:uiPriority w:val="99"/>
    <w:semiHidden/>
    <w:rsid w:val="00392AC8"/>
    <w:rPr>
      <w:sz w:val="24"/>
      <w:szCs w:val="24"/>
      <w:lang w:val="bg-B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10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www.mc.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EFA13-DEA7-4026-94A3-185218A0C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2329</Words>
  <Characters>13276</Characters>
  <Application>Microsoft Office Word</Application>
  <DocSecurity>0</DocSecurity>
  <Lines>110</Lines>
  <Paragraphs>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Ministerstvo kultúry Slovenskej republiky</vt:lpstr>
      <vt:lpstr>Ministerstvo kultúry Slovenskej republiky</vt:lpstr>
    </vt:vector>
  </TitlesOfParts>
  <Company>MK SR</Company>
  <LinksUpToDate>false</LinksUpToDate>
  <CharactersWithSpaces>15574</CharactersWithSpaces>
  <SharedDoc>false</SharedDoc>
  <HLinks>
    <vt:vector size="6" baseType="variant">
      <vt:variant>
        <vt:i4>5242906</vt:i4>
      </vt:variant>
      <vt:variant>
        <vt:i4>0</vt:i4>
      </vt:variant>
      <vt:variant>
        <vt:i4>0</vt:i4>
      </vt:variant>
      <vt:variant>
        <vt:i4>5</vt:i4>
      </vt:variant>
      <vt:variant>
        <vt:lpwstr>http://www.mc.government.bg/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Ministerstvo kultúry Slovenskej republiky</dc:title>
  <dc:subject/>
  <dc:creator>Linda Helbichová</dc:creator>
  <cp:keywords/>
  <cp:lastModifiedBy>МК</cp:lastModifiedBy>
  <cp:revision>2</cp:revision>
  <cp:lastPrinted>2017-12-11T14:57:00Z</cp:lastPrinted>
  <dcterms:created xsi:type="dcterms:W3CDTF">2025-12-19T11:10:00Z</dcterms:created>
  <dcterms:modified xsi:type="dcterms:W3CDTF">2025-12-19T11:10:00Z</dcterms:modified>
</cp:coreProperties>
</file>