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CAA" w:rsidRDefault="00173CB2" w:rsidP="00173CB2">
      <w:pPr>
        <w:jc w:val="center"/>
        <w:rPr>
          <w:rFonts w:ascii="Times New Roman" w:hAnsi="Times New Roman" w:cs="Times New Roman"/>
          <w:sz w:val="28"/>
          <w:lang w:val="bg-BG"/>
        </w:rPr>
      </w:pPr>
      <w:r w:rsidRPr="00173CB2">
        <w:rPr>
          <w:rFonts w:ascii="Times New Roman" w:hAnsi="Times New Roman" w:cs="Times New Roman"/>
          <w:sz w:val="28"/>
          <w:lang w:val="bg-BG"/>
        </w:rPr>
        <w:t>ЗНАК ЗА ЕВРОПЕЙСКО НАСЛЕДСТВО</w:t>
      </w:r>
    </w:p>
    <w:p w:rsidR="00173CB2" w:rsidRDefault="00173CB2" w:rsidP="00173CB2">
      <w:pPr>
        <w:jc w:val="center"/>
        <w:rPr>
          <w:rFonts w:ascii="Times New Roman" w:hAnsi="Times New Roman" w:cs="Times New Roman"/>
          <w:sz w:val="28"/>
          <w:lang w:val="bg-BG"/>
        </w:rPr>
      </w:pPr>
    </w:p>
    <w:p w:rsidR="00173CB2" w:rsidRPr="0063521F" w:rsidRDefault="00173CB2" w:rsidP="00173CB2">
      <w:pPr>
        <w:jc w:val="center"/>
        <w:rPr>
          <w:rFonts w:ascii="Times New Roman" w:hAnsi="Times New Roman" w:cs="Times New Roman"/>
          <w:sz w:val="40"/>
          <w:lang w:val="ru-RU"/>
        </w:rPr>
      </w:pPr>
      <w:r w:rsidRPr="00173CB2">
        <w:rPr>
          <w:rFonts w:ascii="Times New Roman" w:hAnsi="Times New Roman" w:cs="Times New Roman"/>
          <w:sz w:val="40"/>
          <w:lang w:val="bg-BG"/>
        </w:rPr>
        <w:t>НАСОКИ</w:t>
      </w:r>
    </w:p>
    <w:p w:rsidR="00173CB2" w:rsidRDefault="00173CB2" w:rsidP="00173CB2">
      <w:pPr>
        <w:jc w:val="center"/>
        <w:rPr>
          <w:rFonts w:ascii="Times New Roman" w:hAnsi="Times New Roman" w:cs="Times New Roman"/>
          <w:sz w:val="28"/>
          <w:lang w:val="bg-BG"/>
        </w:rPr>
      </w:pPr>
      <w:r>
        <w:rPr>
          <w:rFonts w:ascii="Times New Roman" w:hAnsi="Times New Roman" w:cs="Times New Roman"/>
          <w:sz w:val="28"/>
          <w:lang w:val="bg-BG"/>
        </w:rPr>
        <w:t>За Обектите кандидати</w:t>
      </w:r>
    </w:p>
    <w:p w:rsidR="00173CB2" w:rsidRDefault="00173CB2" w:rsidP="00173CB2">
      <w:pPr>
        <w:rPr>
          <w:rFonts w:ascii="Times New Roman" w:hAnsi="Times New Roman" w:cs="Times New Roman"/>
          <w:sz w:val="28"/>
          <w:lang w:val="bg-BG"/>
        </w:rPr>
      </w:pPr>
    </w:p>
    <w:p w:rsidR="00173CB2" w:rsidRDefault="00173CB2" w:rsidP="00173CB2">
      <w:pPr>
        <w:rPr>
          <w:rFonts w:ascii="Times New Roman" w:hAnsi="Times New Roman" w:cs="Times New Roman"/>
          <w:sz w:val="28"/>
          <w:lang w:val="bg-BG"/>
        </w:rPr>
      </w:pPr>
    </w:p>
    <w:p w:rsidR="00173CB2" w:rsidRDefault="00173CB2" w:rsidP="00173CB2">
      <w:pPr>
        <w:rPr>
          <w:rFonts w:ascii="Times New Roman" w:hAnsi="Times New Roman" w:cs="Times New Roman"/>
          <w:sz w:val="28"/>
          <w:lang w:val="bg-BG"/>
        </w:rPr>
      </w:pPr>
    </w:p>
    <w:p w:rsidR="00173CB2" w:rsidRDefault="00173CB2" w:rsidP="00173CB2">
      <w:pPr>
        <w:rPr>
          <w:rFonts w:ascii="Times New Roman" w:hAnsi="Times New Roman" w:cs="Times New Roman"/>
          <w:sz w:val="28"/>
          <w:lang w:val="bg-BG"/>
        </w:rPr>
      </w:pPr>
      <w:bookmarkStart w:id="0" w:name="_GoBack"/>
      <w:bookmarkEnd w:id="0"/>
    </w:p>
    <w:p w:rsidR="00173CB2" w:rsidRDefault="00173CB2" w:rsidP="00173CB2">
      <w:pPr>
        <w:rPr>
          <w:rFonts w:ascii="Times New Roman" w:hAnsi="Times New Roman" w:cs="Times New Roman"/>
          <w:sz w:val="28"/>
          <w:lang w:val="bg-BG"/>
        </w:rPr>
      </w:pPr>
    </w:p>
    <w:p w:rsidR="00480E51" w:rsidRPr="00660D15" w:rsidRDefault="00480E51" w:rsidP="00480E51">
      <w:pPr>
        <w:rPr>
          <w:rFonts w:ascii="Times New Roman" w:hAnsi="Times New Roman" w:cs="Times New Roman"/>
          <w:b/>
          <w:sz w:val="24"/>
          <w:szCs w:val="24"/>
        </w:rPr>
      </w:pPr>
      <w:r w:rsidRPr="00660D15">
        <w:rPr>
          <w:rFonts w:ascii="Times New Roman" w:hAnsi="Times New Roman" w:cs="Times New Roman"/>
          <w:b/>
          <w:sz w:val="24"/>
          <w:szCs w:val="24"/>
        </w:rPr>
        <w:t xml:space="preserve">* Следва да се има предвид, че преводът на български език на Насоките на кандидатстване е направен за улеснение на кандидатстващите. Водещ е английският текст на документа. </w:t>
      </w:r>
    </w:p>
    <w:p w:rsidR="00173CB2" w:rsidRDefault="00173CB2" w:rsidP="00173CB2">
      <w:pPr>
        <w:rPr>
          <w:rFonts w:ascii="Times New Roman" w:hAnsi="Times New Roman" w:cs="Times New Roman"/>
          <w:sz w:val="28"/>
          <w:lang w:val="bg-BG"/>
        </w:rPr>
      </w:pPr>
    </w:p>
    <w:p w:rsidR="00173CB2" w:rsidRDefault="00173CB2" w:rsidP="00173CB2">
      <w:pPr>
        <w:rPr>
          <w:rFonts w:ascii="Times New Roman" w:hAnsi="Times New Roman" w:cs="Times New Roman"/>
          <w:sz w:val="28"/>
          <w:lang w:val="bg-BG"/>
        </w:rPr>
      </w:pPr>
    </w:p>
    <w:p w:rsidR="00173CB2" w:rsidRDefault="00173CB2" w:rsidP="00173CB2">
      <w:pPr>
        <w:rPr>
          <w:rFonts w:ascii="Times New Roman" w:hAnsi="Times New Roman" w:cs="Times New Roman"/>
          <w:sz w:val="28"/>
          <w:lang w:val="bg-BG"/>
        </w:rPr>
      </w:pPr>
    </w:p>
    <w:p w:rsidR="008458E8" w:rsidRPr="008458E8" w:rsidRDefault="008458E8" w:rsidP="008458E8">
      <w:pPr>
        <w:rPr>
          <w:rFonts w:ascii="Times New Roman" w:eastAsia="Calibri" w:hAnsi="Times New Roman" w:cs="Times New Roman"/>
          <w:b/>
          <w:caps/>
          <w:lang w:val="bg-BG"/>
        </w:rPr>
      </w:pPr>
      <w:r w:rsidRPr="008458E8">
        <w:rPr>
          <w:rFonts w:ascii="Times New Roman" w:eastAsia="Calibri" w:hAnsi="Times New Roman" w:cs="Times New Roman"/>
          <w:b/>
          <w:caps/>
          <w:lang w:val="bg-BG"/>
        </w:rPr>
        <w:t>Европейска комисия</w:t>
      </w:r>
    </w:p>
    <w:p w:rsidR="008458E8" w:rsidRPr="008458E8" w:rsidRDefault="008458E8" w:rsidP="008458E8">
      <w:pPr>
        <w:contextualSpacing/>
        <w:rPr>
          <w:rFonts w:ascii="Times New Roman" w:eastAsia="Calibri" w:hAnsi="Times New Roman" w:cs="Times New Roman"/>
          <w:lang w:val="bg-BG"/>
        </w:rPr>
      </w:pPr>
      <w:r w:rsidRPr="008458E8">
        <w:rPr>
          <w:rFonts w:ascii="Times New Roman" w:eastAsia="Calibri" w:hAnsi="Times New Roman" w:cs="Times New Roman"/>
          <w:lang w:val="bg-BG"/>
        </w:rPr>
        <w:t>Генерална дирекция „Образование, младеж, спорт и култура“</w:t>
      </w:r>
    </w:p>
    <w:p w:rsidR="008458E8" w:rsidRPr="008458E8" w:rsidRDefault="008458E8" w:rsidP="008458E8">
      <w:pPr>
        <w:contextualSpacing/>
        <w:rPr>
          <w:rFonts w:ascii="Times New Roman" w:eastAsia="Calibri" w:hAnsi="Times New Roman" w:cs="Times New Roman"/>
          <w:lang w:val="bg-BG"/>
        </w:rPr>
      </w:pPr>
      <w:r w:rsidRPr="008458E8">
        <w:rPr>
          <w:rFonts w:ascii="Times New Roman" w:eastAsia="Calibri" w:hAnsi="Times New Roman" w:cs="Times New Roman"/>
          <w:lang w:val="bg-BG"/>
        </w:rPr>
        <w:t>Дирекция „Култура, творчество и спорт“</w:t>
      </w:r>
      <w:r w:rsidRPr="008458E8">
        <w:rPr>
          <w:rFonts w:ascii="Times New Roman" w:eastAsia="Calibri" w:hAnsi="Times New Roman" w:cs="Times New Roman"/>
          <w:lang w:val="bg-BG"/>
        </w:rPr>
        <w:br/>
        <w:t>Звено D2</w:t>
      </w:r>
    </w:p>
    <w:p w:rsidR="008458E8" w:rsidRPr="008458E8" w:rsidRDefault="008458E8" w:rsidP="008458E8">
      <w:pPr>
        <w:contextualSpacing/>
        <w:rPr>
          <w:rFonts w:ascii="Times New Roman" w:eastAsia="Calibri" w:hAnsi="Times New Roman" w:cs="Times New Roman"/>
          <w:i/>
          <w:lang w:val="bg-BG"/>
        </w:rPr>
      </w:pPr>
      <w:r w:rsidRPr="008458E8">
        <w:rPr>
          <w:rFonts w:ascii="Times New Roman" w:eastAsia="Calibri" w:hAnsi="Times New Roman" w:cs="Times New Roman"/>
          <w:i/>
          <w:lang w:val="bg-BG"/>
        </w:rPr>
        <w:t xml:space="preserve">Електронен адрес: </w:t>
      </w:r>
      <w:hyperlink r:id="rId8" w:history="1">
        <w:r w:rsidRPr="008458E8">
          <w:rPr>
            <w:rFonts w:ascii="Times New Roman" w:eastAsia="Calibri" w:hAnsi="Times New Roman" w:cs="Times New Roman"/>
            <w:i/>
            <w:color w:val="0563C1"/>
            <w:u w:val="single"/>
            <w:lang w:val="bg-BG"/>
          </w:rPr>
          <w:t>eac-unite-D2@ec.europa.eu</w:t>
        </w:r>
      </w:hyperlink>
    </w:p>
    <w:p w:rsidR="008458E8" w:rsidRPr="008458E8" w:rsidRDefault="008458E8" w:rsidP="008458E8">
      <w:pPr>
        <w:contextualSpacing/>
        <w:rPr>
          <w:rFonts w:ascii="Times New Roman" w:eastAsia="Calibri" w:hAnsi="Times New Roman" w:cs="Times New Roman"/>
          <w:i/>
          <w:lang w:val="bg-BG"/>
        </w:rPr>
      </w:pPr>
    </w:p>
    <w:p w:rsidR="008458E8" w:rsidRPr="008458E8" w:rsidRDefault="008458E8" w:rsidP="008458E8">
      <w:pPr>
        <w:contextualSpacing/>
        <w:rPr>
          <w:rFonts w:ascii="Times New Roman" w:eastAsia="Calibri" w:hAnsi="Times New Roman" w:cs="Times New Roman"/>
          <w:lang w:val="bg-BG"/>
        </w:rPr>
      </w:pPr>
      <w:r w:rsidRPr="008458E8">
        <w:rPr>
          <w:rFonts w:ascii="Times New Roman" w:eastAsia="Calibri" w:hAnsi="Times New Roman" w:cs="Times New Roman"/>
          <w:i/>
          <w:lang w:val="bg-BG"/>
        </w:rPr>
        <w:t>Европейска комисия</w:t>
      </w:r>
      <w:r w:rsidRPr="008458E8">
        <w:rPr>
          <w:rFonts w:ascii="Times New Roman" w:eastAsia="Calibri" w:hAnsi="Times New Roman" w:cs="Times New Roman"/>
          <w:lang w:val="bg-BG"/>
        </w:rPr>
        <w:br/>
        <w:t>B-1049 Брюксел</w:t>
      </w:r>
    </w:p>
    <w:p w:rsidR="008458E8" w:rsidRPr="008458E8" w:rsidRDefault="008458E8" w:rsidP="008458E8">
      <w:pPr>
        <w:contextualSpacing/>
        <w:rPr>
          <w:rFonts w:ascii="Times New Roman" w:eastAsia="Calibri" w:hAnsi="Times New Roman" w:cs="Times New Roman"/>
          <w:lang w:val="bg-BG"/>
        </w:rPr>
      </w:pPr>
    </w:p>
    <w:p w:rsidR="008458E8" w:rsidRPr="008458E8" w:rsidRDefault="008458E8" w:rsidP="008458E8">
      <w:pPr>
        <w:contextualSpacing/>
        <w:rPr>
          <w:rFonts w:ascii="Times New Roman" w:eastAsia="Calibri" w:hAnsi="Times New Roman" w:cs="Times New Roman"/>
          <w:lang w:val="bg-BG"/>
        </w:rPr>
      </w:pPr>
      <w:r w:rsidRPr="008458E8">
        <w:rPr>
          <w:rFonts w:ascii="Times New Roman" w:eastAsia="Calibri" w:hAnsi="Times New Roman" w:cs="Times New Roman"/>
          <w:lang w:val="bg-BG"/>
        </w:rPr>
        <w:t>PDF ISBN 978-92-76-55760-9 doi: 10.2766/328768 NC-07-22-817-EN-N</w:t>
      </w:r>
    </w:p>
    <w:p w:rsidR="008458E8" w:rsidRPr="008458E8" w:rsidRDefault="008458E8" w:rsidP="008458E8">
      <w:pPr>
        <w:contextualSpacing/>
        <w:rPr>
          <w:rFonts w:ascii="Times New Roman" w:eastAsia="Calibri" w:hAnsi="Times New Roman" w:cs="Times New Roman"/>
          <w:lang w:val="bg-BG"/>
        </w:rPr>
      </w:pPr>
    </w:p>
    <w:p w:rsidR="008458E8" w:rsidRPr="008458E8" w:rsidRDefault="008458E8" w:rsidP="008458E8">
      <w:pPr>
        <w:contextualSpacing/>
        <w:jc w:val="both"/>
        <w:rPr>
          <w:rFonts w:ascii="Times New Roman" w:eastAsia="Calibri" w:hAnsi="Times New Roman" w:cs="Times New Roman"/>
          <w:lang w:val="bg-BG"/>
        </w:rPr>
      </w:pPr>
      <w:r w:rsidRPr="008458E8">
        <w:rPr>
          <w:rFonts w:ascii="Times New Roman" w:eastAsia="Calibri" w:hAnsi="Times New Roman" w:cs="Times New Roman"/>
          <w:lang w:val="bg-BG"/>
        </w:rPr>
        <w:t>© Европейски съюз 2022 г.</w:t>
      </w:r>
    </w:p>
    <w:p w:rsidR="008458E8" w:rsidRPr="008458E8" w:rsidRDefault="008458E8" w:rsidP="008458E8">
      <w:pPr>
        <w:contextualSpacing/>
        <w:jc w:val="both"/>
        <w:rPr>
          <w:rFonts w:ascii="Times New Roman" w:eastAsia="Calibri" w:hAnsi="Times New Roman" w:cs="Times New Roman"/>
          <w:lang w:val="bg-BG"/>
        </w:rPr>
      </w:pPr>
      <w:r w:rsidRPr="008458E8">
        <w:rPr>
          <w:rFonts w:ascii="Times New Roman" w:eastAsia="Calibri" w:hAnsi="Times New Roman" w:cs="Times New Roman"/>
          <w:lang w:val="bg-BG"/>
        </w:rPr>
        <w:t>Повторното използване е разрешено при условие че се посочи източникът.</w:t>
      </w:r>
    </w:p>
    <w:p w:rsidR="008458E8" w:rsidRPr="008458E8" w:rsidRDefault="008458E8" w:rsidP="008458E8">
      <w:pPr>
        <w:contextualSpacing/>
        <w:jc w:val="both"/>
        <w:rPr>
          <w:rFonts w:ascii="Times New Roman" w:eastAsia="Calibri" w:hAnsi="Times New Roman" w:cs="Times New Roman"/>
          <w:sz w:val="24"/>
          <w:lang w:val="bg-BG"/>
        </w:rPr>
      </w:pPr>
      <w:r w:rsidRPr="008458E8">
        <w:rPr>
          <w:rFonts w:ascii="Times New Roman" w:eastAsia="Calibri" w:hAnsi="Times New Roman" w:cs="Times New Roman"/>
          <w:sz w:val="24"/>
          <w:lang w:val="bg-BG"/>
        </w:rPr>
        <w:t>Политиката за повторна употреба на документите на Европейската комисия се урежда с Решение 2011/833/ЕС (ОВ L 330, 14.12.2011 г., стр. 39).</w:t>
      </w:r>
    </w:p>
    <w:p w:rsidR="00173CB2" w:rsidRDefault="008458E8" w:rsidP="008458E8">
      <w:pPr>
        <w:rPr>
          <w:rFonts w:ascii="Times New Roman" w:hAnsi="Times New Roman" w:cs="Times New Roman"/>
          <w:color w:val="FF0000"/>
          <w:sz w:val="28"/>
          <w:lang w:val="bg-BG"/>
        </w:rPr>
      </w:pPr>
      <w:r w:rsidRPr="008458E8">
        <w:rPr>
          <w:rFonts w:ascii="Times New Roman" w:eastAsia="Calibri" w:hAnsi="Times New Roman" w:cs="Times New Roman"/>
          <w:sz w:val="24"/>
          <w:lang w:val="bg-BG"/>
        </w:rPr>
        <w:t>За всяко използване или възпроизвеждане на снимки или други материали, които не са обект на авторското право на ЕС, трябва да се поиска разрешение директно от притежателите на авторското право.</w:t>
      </w:r>
    </w:p>
    <w:sdt>
      <w:sdtPr>
        <w:rPr>
          <w:rFonts w:asciiTheme="minorHAnsi" w:eastAsiaTheme="minorHAnsi" w:hAnsiTheme="minorHAnsi" w:cstheme="minorBidi"/>
          <w:color w:val="auto"/>
          <w:sz w:val="22"/>
          <w:szCs w:val="22"/>
        </w:rPr>
        <w:id w:val="982810329"/>
        <w:docPartObj>
          <w:docPartGallery w:val="Table of Contents"/>
          <w:docPartUnique/>
        </w:docPartObj>
      </w:sdtPr>
      <w:sdtEndPr>
        <w:rPr>
          <w:b/>
          <w:bCs/>
          <w:noProof/>
        </w:rPr>
      </w:sdtEndPr>
      <w:sdtContent>
        <w:p w:rsidR="00330616" w:rsidRPr="00330616" w:rsidRDefault="00330616">
          <w:pPr>
            <w:pStyle w:val="TOCHeading"/>
            <w:rPr>
              <w:rFonts w:ascii="Times New Roman" w:hAnsi="Times New Roman" w:cs="Times New Roman"/>
              <w:b/>
              <w:color w:val="auto"/>
              <w:sz w:val="28"/>
              <w:lang w:val="bg-BG"/>
            </w:rPr>
          </w:pPr>
          <w:r w:rsidRPr="00330616">
            <w:rPr>
              <w:rFonts w:ascii="Times New Roman" w:hAnsi="Times New Roman" w:cs="Times New Roman"/>
              <w:b/>
              <w:color w:val="auto"/>
              <w:sz w:val="28"/>
              <w:lang w:val="bg-BG"/>
            </w:rPr>
            <w:t>Съдържание</w:t>
          </w:r>
        </w:p>
        <w:p w:rsidR="00330616" w:rsidRPr="00330616" w:rsidRDefault="00330616">
          <w:pPr>
            <w:pStyle w:val="TOC1"/>
            <w:tabs>
              <w:tab w:val="right" w:leader="dot" w:pos="9396"/>
            </w:tabs>
            <w:rPr>
              <w:rFonts w:ascii="Times New Roman" w:hAnsi="Times New Roman" w:cs="Times New Roman"/>
              <w:noProof/>
            </w:rPr>
          </w:pPr>
          <w:r>
            <w:fldChar w:fldCharType="begin"/>
          </w:r>
          <w:r>
            <w:instrText xml:space="preserve"> TOC \o "1-3" \h \z \u </w:instrText>
          </w:r>
          <w:r>
            <w:fldChar w:fldCharType="separate"/>
          </w:r>
          <w:hyperlink w:anchor="_Toc112925904" w:history="1">
            <w:r w:rsidRPr="00245334">
              <w:rPr>
                <w:rStyle w:val="Hyperlink"/>
                <w:rFonts w:ascii="Times New Roman" w:hAnsi="Times New Roman" w:cs="Times New Roman"/>
                <w:b/>
                <w:noProof/>
                <w:lang w:val="bg-BG"/>
              </w:rPr>
              <w:t>Какви са целите на Знака за европейско наследство?</w:t>
            </w:r>
            <w:r>
              <w:rPr>
                <w:noProof/>
                <w:webHidden/>
              </w:rPr>
              <w:tab/>
            </w:r>
            <w:r>
              <w:rPr>
                <w:noProof/>
                <w:webHidden/>
              </w:rPr>
              <w:fldChar w:fldCharType="begin"/>
            </w:r>
            <w:r>
              <w:rPr>
                <w:noProof/>
                <w:webHidden/>
              </w:rPr>
              <w:instrText xml:space="preserve"> PAGEREF _Toc112925904 \h </w:instrText>
            </w:r>
            <w:r>
              <w:rPr>
                <w:noProof/>
                <w:webHidden/>
              </w:rPr>
            </w:r>
            <w:r>
              <w:rPr>
                <w:noProof/>
                <w:webHidden/>
              </w:rPr>
              <w:fldChar w:fldCharType="separate"/>
            </w:r>
            <w:r>
              <w:rPr>
                <w:noProof/>
                <w:webHidden/>
              </w:rPr>
              <w:t>3</w:t>
            </w:r>
            <w:r>
              <w:rPr>
                <w:noProof/>
                <w:webHidden/>
              </w:rPr>
              <w:fldChar w:fldCharType="end"/>
            </w:r>
          </w:hyperlink>
        </w:p>
        <w:p w:rsidR="00330616" w:rsidRPr="00330616" w:rsidRDefault="000D156F">
          <w:pPr>
            <w:pStyle w:val="TOC1"/>
            <w:tabs>
              <w:tab w:val="right" w:leader="dot" w:pos="9396"/>
            </w:tabs>
            <w:rPr>
              <w:rFonts w:ascii="Times New Roman" w:hAnsi="Times New Roman" w:cs="Times New Roman"/>
              <w:noProof/>
            </w:rPr>
          </w:pPr>
          <w:hyperlink w:anchor="_Toc112925905" w:history="1">
            <w:r w:rsidR="00330616" w:rsidRPr="00330616">
              <w:rPr>
                <w:rStyle w:val="Hyperlink"/>
                <w:rFonts w:ascii="Times New Roman" w:hAnsi="Times New Roman" w:cs="Times New Roman"/>
                <w:b/>
                <w:noProof/>
                <w:lang w:val="bg-BG"/>
              </w:rPr>
              <w:t>КАКВИ СА ЦЕЛИТЕ НА ТОЗИ ДОКУМЕНТ?</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_Toc112925905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4</w:t>
            </w:r>
            <w:r w:rsidR="00330616" w:rsidRPr="00330616">
              <w:rPr>
                <w:rFonts w:ascii="Times New Roman" w:hAnsi="Times New Roman" w:cs="Times New Roman"/>
                <w:noProof/>
                <w:webHidden/>
              </w:rPr>
              <w:fldChar w:fldCharType="end"/>
            </w:r>
          </w:hyperlink>
        </w:p>
        <w:p w:rsidR="00330616" w:rsidRPr="00330616" w:rsidRDefault="000D156F">
          <w:pPr>
            <w:pStyle w:val="TOC1"/>
            <w:tabs>
              <w:tab w:val="right" w:leader="dot" w:pos="9396"/>
            </w:tabs>
            <w:rPr>
              <w:rFonts w:ascii="Times New Roman" w:hAnsi="Times New Roman" w:cs="Times New Roman"/>
              <w:noProof/>
            </w:rPr>
          </w:pPr>
          <w:hyperlink w:anchor="_Toc112925906" w:history="1">
            <w:r w:rsidR="00330616" w:rsidRPr="00330616">
              <w:rPr>
                <w:rStyle w:val="Hyperlink"/>
                <w:rFonts w:ascii="Times New Roman" w:hAnsi="Times New Roman" w:cs="Times New Roman"/>
                <w:b/>
                <w:noProof/>
                <w:lang w:val="bg-BG"/>
              </w:rPr>
              <w:t>Може ли моят обект да кандидатства за Знака за европейско наследство?</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_Toc112925906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4</w:t>
            </w:r>
            <w:r w:rsidR="00330616" w:rsidRPr="00330616">
              <w:rPr>
                <w:rFonts w:ascii="Times New Roman" w:hAnsi="Times New Roman" w:cs="Times New Roman"/>
                <w:noProof/>
                <w:webHidden/>
              </w:rPr>
              <w:fldChar w:fldCharType="end"/>
            </w:r>
          </w:hyperlink>
        </w:p>
        <w:p w:rsidR="00330616" w:rsidRPr="00330616" w:rsidRDefault="000D156F">
          <w:pPr>
            <w:pStyle w:val="TOC1"/>
            <w:tabs>
              <w:tab w:val="right" w:leader="dot" w:pos="9396"/>
            </w:tabs>
            <w:rPr>
              <w:rFonts w:ascii="Times New Roman" w:hAnsi="Times New Roman" w:cs="Times New Roman"/>
              <w:noProof/>
            </w:rPr>
          </w:pPr>
          <w:hyperlink w:anchor="_Toc112925907" w:history="1">
            <w:r w:rsidR="00330616" w:rsidRPr="00330616">
              <w:rPr>
                <w:rStyle w:val="Hyperlink"/>
                <w:rFonts w:ascii="Times New Roman" w:hAnsi="Times New Roman" w:cs="Times New Roman"/>
                <w:b/>
                <w:noProof/>
                <w:lang w:val="bg-BG"/>
              </w:rPr>
              <w:t>Как се избират обектите?</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_Toc112925907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5</w:t>
            </w:r>
            <w:r w:rsidR="00330616" w:rsidRPr="00330616">
              <w:rPr>
                <w:rFonts w:ascii="Times New Roman" w:hAnsi="Times New Roman" w:cs="Times New Roman"/>
                <w:noProof/>
                <w:webHidden/>
              </w:rPr>
              <w:fldChar w:fldCharType="end"/>
            </w:r>
          </w:hyperlink>
        </w:p>
        <w:p w:rsidR="00330616" w:rsidRPr="00330616" w:rsidRDefault="000D156F">
          <w:pPr>
            <w:pStyle w:val="TOC2"/>
            <w:tabs>
              <w:tab w:val="left" w:pos="660"/>
              <w:tab w:val="right" w:leader="dot" w:pos="9396"/>
            </w:tabs>
            <w:rPr>
              <w:rFonts w:ascii="Times New Roman" w:hAnsi="Times New Roman" w:cs="Times New Roman"/>
              <w:noProof/>
            </w:rPr>
          </w:pPr>
          <w:hyperlink w:anchor="_Toc112925908" w:history="1">
            <w:r w:rsidR="00330616" w:rsidRPr="00330616">
              <w:rPr>
                <w:rStyle w:val="Hyperlink"/>
                <w:rFonts w:ascii="Times New Roman" w:hAnsi="Times New Roman" w:cs="Times New Roman"/>
                <w:b/>
                <w:noProof/>
                <w:lang w:val="bg-BG"/>
              </w:rPr>
              <w:t>1.</w:t>
            </w:r>
            <w:r w:rsidR="00330616" w:rsidRPr="00330616">
              <w:rPr>
                <w:rFonts w:ascii="Times New Roman" w:hAnsi="Times New Roman" w:cs="Times New Roman"/>
                <w:noProof/>
              </w:rPr>
              <w:tab/>
            </w:r>
            <w:r w:rsidR="00330616" w:rsidRPr="00330616">
              <w:rPr>
                <w:rStyle w:val="Hyperlink"/>
                <w:rFonts w:ascii="Times New Roman" w:hAnsi="Times New Roman" w:cs="Times New Roman"/>
                <w:b/>
                <w:noProof/>
                <w:lang w:val="bg-BG"/>
              </w:rPr>
              <w:t>Предварителен подбор на национално равнище</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_Toc112925908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5</w:t>
            </w:r>
            <w:r w:rsidR="00330616" w:rsidRPr="00330616">
              <w:rPr>
                <w:rFonts w:ascii="Times New Roman" w:hAnsi="Times New Roman" w:cs="Times New Roman"/>
                <w:noProof/>
                <w:webHidden/>
              </w:rPr>
              <w:fldChar w:fldCharType="end"/>
            </w:r>
          </w:hyperlink>
        </w:p>
        <w:p w:rsidR="00330616" w:rsidRPr="00330616" w:rsidRDefault="000D156F">
          <w:pPr>
            <w:pStyle w:val="TOC2"/>
            <w:tabs>
              <w:tab w:val="left" w:pos="660"/>
              <w:tab w:val="right" w:leader="dot" w:pos="9396"/>
            </w:tabs>
            <w:rPr>
              <w:rFonts w:ascii="Times New Roman" w:hAnsi="Times New Roman" w:cs="Times New Roman"/>
              <w:noProof/>
            </w:rPr>
          </w:pPr>
          <w:hyperlink w:anchor="_Toc112925909" w:history="1">
            <w:r w:rsidR="00330616" w:rsidRPr="00330616">
              <w:rPr>
                <w:rStyle w:val="Hyperlink"/>
                <w:rFonts w:ascii="Times New Roman" w:hAnsi="Times New Roman" w:cs="Times New Roman"/>
                <w:b/>
                <w:noProof/>
                <w:lang w:val="bg-BG"/>
              </w:rPr>
              <w:t>2.</w:t>
            </w:r>
            <w:r w:rsidR="00330616" w:rsidRPr="00330616">
              <w:rPr>
                <w:rFonts w:ascii="Times New Roman" w:hAnsi="Times New Roman" w:cs="Times New Roman"/>
                <w:noProof/>
              </w:rPr>
              <w:tab/>
            </w:r>
            <w:r w:rsidR="00330616" w:rsidRPr="00330616">
              <w:rPr>
                <w:rStyle w:val="Hyperlink"/>
                <w:rFonts w:ascii="Times New Roman" w:hAnsi="Times New Roman" w:cs="Times New Roman"/>
                <w:b/>
                <w:noProof/>
                <w:lang w:val="bg-BG"/>
              </w:rPr>
              <w:t>Подбор на европейско равнище</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_Toc112925909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5</w:t>
            </w:r>
            <w:r w:rsidR="00330616" w:rsidRPr="00330616">
              <w:rPr>
                <w:rFonts w:ascii="Times New Roman" w:hAnsi="Times New Roman" w:cs="Times New Roman"/>
                <w:noProof/>
                <w:webHidden/>
              </w:rPr>
              <w:fldChar w:fldCharType="end"/>
            </w:r>
          </w:hyperlink>
        </w:p>
        <w:p w:rsidR="00330616" w:rsidRPr="00330616" w:rsidRDefault="000D156F">
          <w:pPr>
            <w:pStyle w:val="TOC1"/>
            <w:tabs>
              <w:tab w:val="right" w:leader="dot" w:pos="9396"/>
            </w:tabs>
            <w:rPr>
              <w:rFonts w:ascii="Times New Roman" w:hAnsi="Times New Roman" w:cs="Times New Roman"/>
              <w:noProof/>
            </w:rPr>
          </w:pPr>
          <w:hyperlink w:anchor="_Toc112925910" w:history="1">
            <w:r w:rsidR="00330616" w:rsidRPr="00330616">
              <w:rPr>
                <w:rStyle w:val="Hyperlink"/>
                <w:rFonts w:ascii="Times New Roman" w:hAnsi="Times New Roman" w:cs="Times New Roman"/>
                <w:b/>
                <w:noProof/>
                <w:lang w:val="bg-BG"/>
              </w:rPr>
              <w:t>Европейски панел от независими експерти</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_Toc112925910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6</w:t>
            </w:r>
            <w:r w:rsidR="00330616" w:rsidRPr="00330616">
              <w:rPr>
                <w:rFonts w:ascii="Times New Roman" w:hAnsi="Times New Roman" w:cs="Times New Roman"/>
                <w:noProof/>
                <w:webHidden/>
              </w:rPr>
              <w:fldChar w:fldCharType="end"/>
            </w:r>
          </w:hyperlink>
        </w:p>
        <w:p w:rsidR="00330616" w:rsidRPr="00330616" w:rsidRDefault="000D156F">
          <w:pPr>
            <w:pStyle w:val="TOC1"/>
            <w:tabs>
              <w:tab w:val="right" w:leader="dot" w:pos="9396"/>
            </w:tabs>
            <w:rPr>
              <w:rFonts w:ascii="Times New Roman" w:hAnsi="Times New Roman" w:cs="Times New Roman"/>
              <w:noProof/>
            </w:rPr>
          </w:pPr>
          <w:hyperlink w:anchor="_Toc112925911" w:history="1">
            <w:r w:rsidR="00330616" w:rsidRPr="00330616">
              <w:rPr>
                <w:rStyle w:val="Hyperlink"/>
                <w:rFonts w:ascii="Times New Roman" w:hAnsi="Times New Roman" w:cs="Times New Roman"/>
                <w:b/>
                <w:noProof/>
                <w:lang w:val="bg-BG"/>
              </w:rPr>
              <w:t>Какво е необходимо, за да бъде присъден Знакът на моя обект на културното наследство?</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_Toc112925911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6</w:t>
            </w:r>
            <w:r w:rsidR="00330616" w:rsidRPr="00330616">
              <w:rPr>
                <w:rFonts w:ascii="Times New Roman" w:hAnsi="Times New Roman" w:cs="Times New Roman"/>
                <w:noProof/>
                <w:webHidden/>
              </w:rPr>
              <w:fldChar w:fldCharType="end"/>
            </w:r>
          </w:hyperlink>
        </w:p>
        <w:p w:rsidR="00330616" w:rsidRPr="00330616" w:rsidRDefault="000D156F">
          <w:pPr>
            <w:pStyle w:val="TOC1"/>
            <w:tabs>
              <w:tab w:val="right" w:leader="dot" w:pos="9396"/>
            </w:tabs>
            <w:rPr>
              <w:rFonts w:ascii="Times New Roman" w:hAnsi="Times New Roman" w:cs="Times New Roman"/>
              <w:noProof/>
            </w:rPr>
          </w:pPr>
          <w:hyperlink w:anchor="_Toc112925912" w:history="1">
            <w:r w:rsidR="00330616" w:rsidRPr="00330616">
              <w:rPr>
                <w:rStyle w:val="Hyperlink"/>
                <w:rFonts w:ascii="Times New Roman" w:hAnsi="Times New Roman" w:cs="Times New Roman"/>
                <w:b/>
                <w:noProof/>
                <w:lang w:val="ru-RU"/>
              </w:rPr>
              <w:t>Какви са различните видове приложения за обекти?</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_Toc112925912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9</w:t>
            </w:r>
            <w:r w:rsidR="00330616" w:rsidRPr="00330616">
              <w:rPr>
                <w:rFonts w:ascii="Times New Roman" w:hAnsi="Times New Roman" w:cs="Times New Roman"/>
                <w:noProof/>
                <w:webHidden/>
              </w:rPr>
              <w:fldChar w:fldCharType="end"/>
            </w:r>
          </w:hyperlink>
        </w:p>
        <w:p w:rsidR="00330616" w:rsidRPr="00330616" w:rsidRDefault="000D156F">
          <w:pPr>
            <w:pStyle w:val="TOC1"/>
            <w:tabs>
              <w:tab w:val="right" w:leader="dot" w:pos="9396"/>
            </w:tabs>
            <w:rPr>
              <w:rFonts w:ascii="Times New Roman" w:hAnsi="Times New Roman" w:cs="Times New Roman"/>
              <w:noProof/>
            </w:rPr>
          </w:pPr>
          <w:hyperlink w:anchor="_Toc112925913" w:history="1">
            <w:r w:rsidR="00330616" w:rsidRPr="00330616">
              <w:rPr>
                <w:rStyle w:val="Hyperlink"/>
                <w:rFonts w:ascii="Times New Roman" w:hAnsi="Times New Roman" w:cs="Times New Roman"/>
                <w:b/>
                <w:noProof/>
                <w:lang w:val="ru-RU"/>
              </w:rPr>
              <w:t>Национални тематични обекти</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_Toc112925913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9</w:t>
            </w:r>
            <w:r w:rsidR="00330616" w:rsidRPr="00330616">
              <w:rPr>
                <w:rFonts w:ascii="Times New Roman" w:hAnsi="Times New Roman" w:cs="Times New Roman"/>
                <w:noProof/>
                <w:webHidden/>
              </w:rPr>
              <w:fldChar w:fldCharType="end"/>
            </w:r>
          </w:hyperlink>
        </w:p>
        <w:p w:rsidR="00330616" w:rsidRPr="00330616" w:rsidRDefault="000D156F">
          <w:pPr>
            <w:pStyle w:val="TOC1"/>
            <w:tabs>
              <w:tab w:val="right" w:leader="dot" w:pos="9396"/>
            </w:tabs>
            <w:rPr>
              <w:rFonts w:ascii="Times New Roman" w:hAnsi="Times New Roman" w:cs="Times New Roman"/>
              <w:noProof/>
            </w:rPr>
          </w:pPr>
          <w:hyperlink w:anchor="_Toc112925914" w:history="1">
            <w:r w:rsidR="00330616" w:rsidRPr="00330616">
              <w:rPr>
                <w:rStyle w:val="Hyperlink"/>
                <w:rFonts w:ascii="Times New Roman" w:hAnsi="Times New Roman" w:cs="Times New Roman"/>
                <w:b/>
                <w:noProof/>
                <w:lang w:val="ru-RU"/>
              </w:rPr>
              <w:t>Транснационални обекти</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_Toc112925914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10</w:t>
            </w:r>
            <w:r w:rsidR="00330616" w:rsidRPr="00330616">
              <w:rPr>
                <w:rFonts w:ascii="Times New Roman" w:hAnsi="Times New Roman" w:cs="Times New Roman"/>
                <w:noProof/>
                <w:webHidden/>
              </w:rPr>
              <w:fldChar w:fldCharType="end"/>
            </w:r>
          </w:hyperlink>
        </w:p>
        <w:p w:rsidR="00330616" w:rsidRPr="00330616" w:rsidRDefault="000D156F">
          <w:pPr>
            <w:pStyle w:val="TOC1"/>
            <w:tabs>
              <w:tab w:val="right" w:leader="dot" w:pos="9396"/>
            </w:tabs>
            <w:rPr>
              <w:rFonts w:ascii="Times New Roman" w:hAnsi="Times New Roman" w:cs="Times New Roman"/>
              <w:noProof/>
            </w:rPr>
          </w:pPr>
          <w:hyperlink w:anchor="_Toc112925915" w:history="1">
            <w:r w:rsidR="00330616" w:rsidRPr="00330616">
              <w:rPr>
                <w:rStyle w:val="Hyperlink"/>
                <w:rFonts w:ascii="Times New Roman" w:hAnsi="Times New Roman" w:cs="Times New Roman"/>
                <w:b/>
                <w:noProof/>
                <w:lang w:val="ru-RU"/>
              </w:rPr>
              <w:t>Мониторинг</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_Toc112925915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12</w:t>
            </w:r>
            <w:r w:rsidR="00330616" w:rsidRPr="00330616">
              <w:rPr>
                <w:rFonts w:ascii="Times New Roman" w:hAnsi="Times New Roman" w:cs="Times New Roman"/>
                <w:noProof/>
                <w:webHidden/>
              </w:rPr>
              <w:fldChar w:fldCharType="end"/>
            </w:r>
          </w:hyperlink>
        </w:p>
        <w:p w:rsidR="00330616" w:rsidRPr="00330616" w:rsidRDefault="000D156F">
          <w:pPr>
            <w:pStyle w:val="TOC1"/>
            <w:tabs>
              <w:tab w:val="right" w:leader="dot" w:pos="9396"/>
            </w:tabs>
            <w:rPr>
              <w:rFonts w:ascii="Times New Roman" w:hAnsi="Times New Roman" w:cs="Times New Roman"/>
              <w:noProof/>
            </w:rPr>
          </w:pPr>
          <w:hyperlink w:anchor="_Toc112925916" w:history="1">
            <w:r w:rsidR="00330616" w:rsidRPr="00330616">
              <w:rPr>
                <w:rStyle w:val="Hyperlink"/>
                <w:rFonts w:ascii="Times New Roman" w:hAnsi="Times New Roman" w:cs="Times New Roman"/>
                <w:b/>
                <w:noProof/>
                <w:lang w:val="ru-RU"/>
              </w:rPr>
              <w:t>Отнемане или отказ от Знака за европейско наследство</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_Toc112925916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12</w:t>
            </w:r>
            <w:r w:rsidR="00330616" w:rsidRPr="00330616">
              <w:rPr>
                <w:rFonts w:ascii="Times New Roman" w:hAnsi="Times New Roman" w:cs="Times New Roman"/>
                <w:noProof/>
                <w:webHidden/>
              </w:rPr>
              <w:fldChar w:fldCharType="end"/>
            </w:r>
          </w:hyperlink>
        </w:p>
        <w:p w:rsidR="00330616" w:rsidRPr="00330616" w:rsidRDefault="000D156F">
          <w:pPr>
            <w:pStyle w:val="TOC1"/>
            <w:tabs>
              <w:tab w:val="right" w:leader="dot" w:pos="9396"/>
            </w:tabs>
            <w:rPr>
              <w:rFonts w:ascii="Times New Roman" w:hAnsi="Times New Roman" w:cs="Times New Roman"/>
              <w:noProof/>
            </w:rPr>
          </w:pPr>
          <w:hyperlink w:anchor="_Toc112925917" w:history="1">
            <w:r w:rsidR="00330616" w:rsidRPr="00330616">
              <w:rPr>
                <w:rStyle w:val="Hyperlink"/>
                <w:rFonts w:ascii="Times New Roman" w:hAnsi="Times New Roman" w:cs="Times New Roman"/>
                <w:b/>
                <w:noProof/>
                <w:lang w:val="ru-RU"/>
              </w:rPr>
              <w:t>Съобщение относно Знака за европейско наследство</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_Toc112925917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13</w:t>
            </w:r>
            <w:r w:rsidR="00330616" w:rsidRPr="00330616">
              <w:rPr>
                <w:rFonts w:ascii="Times New Roman" w:hAnsi="Times New Roman" w:cs="Times New Roman"/>
                <w:noProof/>
                <w:webHidden/>
              </w:rPr>
              <w:fldChar w:fldCharType="end"/>
            </w:r>
          </w:hyperlink>
        </w:p>
        <w:p w:rsidR="00330616" w:rsidRPr="00330616" w:rsidRDefault="000D156F">
          <w:pPr>
            <w:pStyle w:val="TOC1"/>
            <w:tabs>
              <w:tab w:val="right" w:leader="dot" w:pos="9396"/>
            </w:tabs>
            <w:rPr>
              <w:rFonts w:ascii="Times New Roman" w:hAnsi="Times New Roman" w:cs="Times New Roman"/>
              <w:noProof/>
            </w:rPr>
          </w:pPr>
          <w:hyperlink w:anchor="_Toc112925918" w:history="1">
            <w:r w:rsidR="00330616" w:rsidRPr="00330616">
              <w:rPr>
                <w:rStyle w:val="Hyperlink"/>
                <w:rFonts w:ascii="Times New Roman" w:hAnsi="Times New Roman" w:cs="Times New Roman"/>
                <w:b/>
                <w:noProof/>
                <w:lang w:val="ru-RU"/>
              </w:rPr>
              <w:t>Бюджет за Знака за европейско наследство</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_Toc112925918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14</w:t>
            </w:r>
            <w:r w:rsidR="00330616" w:rsidRPr="00330616">
              <w:rPr>
                <w:rFonts w:ascii="Times New Roman" w:hAnsi="Times New Roman" w:cs="Times New Roman"/>
                <w:noProof/>
                <w:webHidden/>
              </w:rPr>
              <w:fldChar w:fldCharType="end"/>
            </w:r>
          </w:hyperlink>
        </w:p>
        <w:p w:rsidR="00330616" w:rsidRDefault="000D156F">
          <w:pPr>
            <w:pStyle w:val="TOC1"/>
            <w:tabs>
              <w:tab w:val="right" w:leader="dot" w:pos="9396"/>
            </w:tabs>
            <w:rPr>
              <w:noProof/>
            </w:rPr>
          </w:pPr>
          <w:hyperlink w:anchor="_Toc112925919" w:history="1">
            <w:r w:rsidR="00330616" w:rsidRPr="00330616">
              <w:rPr>
                <w:rStyle w:val="Hyperlink"/>
                <w:rFonts w:ascii="Times New Roman" w:hAnsi="Times New Roman" w:cs="Times New Roman"/>
                <w:b/>
                <w:noProof/>
                <w:lang w:val="ru-RU"/>
              </w:rPr>
              <w:t>Контакти</w:t>
            </w:r>
            <w:r w:rsidR="00330616" w:rsidRPr="00330616">
              <w:rPr>
                <w:rFonts w:ascii="Times New Roman" w:hAnsi="Times New Roman" w:cs="Times New Roman"/>
                <w:noProof/>
                <w:webHidden/>
              </w:rPr>
              <w:tab/>
            </w:r>
            <w:r w:rsidR="00330616" w:rsidRPr="00330616">
              <w:rPr>
                <w:rFonts w:ascii="Times New Roman" w:hAnsi="Times New Roman" w:cs="Times New Roman"/>
                <w:noProof/>
                <w:webHidden/>
              </w:rPr>
              <w:fldChar w:fldCharType="begin"/>
            </w:r>
            <w:r w:rsidR="00330616" w:rsidRPr="00330616">
              <w:rPr>
                <w:rFonts w:ascii="Times New Roman" w:hAnsi="Times New Roman" w:cs="Times New Roman"/>
                <w:noProof/>
                <w:webHidden/>
              </w:rPr>
              <w:instrText xml:space="preserve"> PAGEREF _Toc112925919 \h </w:instrText>
            </w:r>
            <w:r w:rsidR="00330616" w:rsidRPr="00330616">
              <w:rPr>
                <w:rFonts w:ascii="Times New Roman" w:hAnsi="Times New Roman" w:cs="Times New Roman"/>
                <w:noProof/>
                <w:webHidden/>
              </w:rPr>
            </w:r>
            <w:r w:rsidR="00330616" w:rsidRPr="00330616">
              <w:rPr>
                <w:rFonts w:ascii="Times New Roman" w:hAnsi="Times New Roman" w:cs="Times New Roman"/>
                <w:noProof/>
                <w:webHidden/>
              </w:rPr>
              <w:fldChar w:fldCharType="separate"/>
            </w:r>
            <w:r w:rsidR="00330616" w:rsidRPr="00330616">
              <w:rPr>
                <w:rFonts w:ascii="Times New Roman" w:hAnsi="Times New Roman" w:cs="Times New Roman"/>
                <w:noProof/>
                <w:webHidden/>
              </w:rPr>
              <w:t>14</w:t>
            </w:r>
            <w:r w:rsidR="00330616" w:rsidRPr="00330616">
              <w:rPr>
                <w:rFonts w:ascii="Times New Roman" w:hAnsi="Times New Roman" w:cs="Times New Roman"/>
                <w:noProof/>
                <w:webHidden/>
              </w:rPr>
              <w:fldChar w:fldCharType="end"/>
            </w:r>
          </w:hyperlink>
        </w:p>
        <w:p w:rsidR="00330616" w:rsidRDefault="00330616">
          <w:r>
            <w:rPr>
              <w:b/>
              <w:bCs/>
              <w:noProof/>
            </w:rPr>
            <w:fldChar w:fldCharType="end"/>
          </w:r>
        </w:p>
      </w:sdtContent>
    </w:sdt>
    <w:p w:rsidR="00173CB2" w:rsidRDefault="00173CB2" w:rsidP="00173CB2">
      <w:pPr>
        <w:rPr>
          <w:rFonts w:ascii="Times New Roman" w:hAnsi="Times New Roman" w:cs="Times New Roman"/>
          <w:color w:val="FF0000"/>
          <w:sz w:val="28"/>
          <w:lang w:val="bg-BG"/>
        </w:rPr>
      </w:pPr>
    </w:p>
    <w:p w:rsidR="00173CB2" w:rsidRDefault="00173CB2" w:rsidP="00173CB2">
      <w:pPr>
        <w:rPr>
          <w:rFonts w:ascii="Times New Roman" w:hAnsi="Times New Roman" w:cs="Times New Roman"/>
          <w:sz w:val="28"/>
          <w:lang w:val="bg-BG"/>
        </w:rPr>
      </w:pPr>
    </w:p>
    <w:p w:rsidR="00173CB2" w:rsidRDefault="00173CB2">
      <w:pPr>
        <w:rPr>
          <w:rFonts w:ascii="Times New Roman" w:hAnsi="Times New Roman" w:cs="Times New Roman"/>
          <w:sz w:val="28"/>
          <w:lang w:val="bg-BG"/>
        </w:rPr>
      </w:pPr>
      <w:r>
        <w:rPr>
          <w:rFonts w:ascii="Times New Roman" w:hAnsi="Times New Roman" w:cs="Times New Roman"/>
          <w:sz w:val="28"/>
          <w:lang w:val="bg-BG"/>
        </w:rPr>
        <w:br w:type="page"/>
      </w:r>
    </w:p>
    <w:p w:rsidR="00173CB2" w:rsidRPr="00D2614A" w:rsidRDefault="008458E8" w:rsidP="00D2614A">
      <w:pPr>
        <w:pStyle w:val="Heading1"/>
        <w:rPr>
          <w:rFonts w:ascii="Times New Roman" w:hAnsi="Times New Roman" w:cs="Times New Roman"/>
          <w:b/>
          <w:lang w:val="bg-BG"/>
        </w:rPr>
      </w:pPr>
      <w:bookmarkStart w:id="1" w:name="_Toc112925904"/>
      <w:r w:rsidRPr="00D2614A">
        <w:rPr>
          <w:rFonts w:ascii="Times New Roman" w:hAnsi="Times New Roman" w:cs="Times New Roman"/>
          <w:b/>
          <w:color w:val="auto"/>
          <w:sz w:val="28"/>
          <w:lang w:val="bg-BG"/>
        </w:rPr>
        <w:lastRenderedPageBreak/>
        <w:t>Какви са целите на Знака за европейско наследство?</w:t>
      </w:r>
      <w:bookmarkEnd w:id="1"/>
    </w:p>
    <w:p w:rsidR="008458E8" w:rsidRPr="008458E8" w:rsidRDefault="008458E8" w:rsidP="008458E8">
      <w:pPr>
        <w:jc w:val="both"/>
        <w:rPr>
          <w:rFonts w:ascii="Times New Roman" w:hAnsi="Times New Roman" w:cs="Times New Roman"/>
          <w:sz w:val="24"/>
          <w:lang w:val="ru-RU"/>
        </w:rPr>
      </w:pPr>
      <w:r w:rsidRPr="008458E8">
        <w:rPr>
          <w:rFonts w:ascii="Times New Roman" w:hAnsi="Times New Roman" w:cs="Times New Roman"/>
          <w:sz w:val="24"/>
          <w:lang w:val="bg-BG"/>
        </w:rPr>
        <w:t xml:space="preserve">Знакът за европейско наследство е една от най-ценните инициативи на ЕС за укрепване на чувството за принадлежност на европейските граждани към Съюза. </w:t>
      </w:r>
      <w:r w:rsidRPr="008458E8">
        <w:rPr>
          <w:rFonts w:ascii="Times New Roman" w:hAnsi="Times New Roman" w:cs="Times New Roman"/>
          <w:b/>
          <w:sz w:val="24"/>
          <w:lang w:val="bg-BG"/>
        </w:rPr>
        <w:t>Знакът за европейско наследство</w:t>
      </w:r>
      <w:r w:rsidRPr="008458E8">
        <w:rPr>
          <w:rFonts w:ascii="Times New Roman" w:hAnsi="Times New Roman" w:cs="Times New Roman"/>
          <w:sz w:val="24"/>
          <w:lang w:val="bg-BG"/>
        </w:rPr>
        <w:t xml:space="preserve"> прославя и подкрепя обектите на европейското наследство, които имат символична европейска стойност и са изиграли значителна роля в историята, културата на Европа и/или изграждането на Европейския съюз. </w:t>
      </w:r>
    </w:p>
    <w:p w:rsidR="008458E8" w:rsidRPr="008458E8" w:rsidRDefault="008458E8" w:rsidP="008458E8">
      <w:pPr>
        <w:jc w:val="both"/>
        <w:rPr>
          <w:rFonts w:ascii="Times New Roman" w:hAnsi="Times New Roman" w:cs="Times New Roman"/>
          <w:sz w:val="24"/>
          <w:lang w:val="bg-BG"/>
        </w:rPr>
      </w:pPr>
      <w:r w:rsidRPr="008458E8">
        <w:rPr>
          <w:rFonts w:ascii="Times New Roman" w:hAnsi="Times New Roman" w:cs="Times New Roman"/>
          <w:sz w:val="24"/>
          <w:lang w:val="bg-BG"/>
        </w:rPr>
        <w:t xml:space="preserve">Стартирал през 2006 г. като съвместна инициатива на европейските национални правителства („междуправителствена инициатива за </w:t>
      </w:r>
      <w:r w:rsidRPr="008458E8">
        <w:rPr>
          <w:rFonts w:ascii="Times New Roman" w:hAnsi="Times New Roman" w:cs="Times New Roman"/>
          <w:b/>
          <w:sz w:val="24"/>
          <w:lang w:val="bg-BG"/>
        </w:rPr>
        <w:t>Знака за европейско наследство</w:t>
      </w:r>
      <w:r w:rsidRPr="008458E8">
        <w:rPr>
          <w:rFonts w:ascii="Times New Roman" w:hAnsi="Times New Roman" w:cs="Times New Roman"/>
          <w:sz w:val="24"/>
          <w:lang w:val="bg-BG"/>
        </w:rPr>
        <w:t>“), през 2011 г. Знакът за европейско наследство се превърна в европейско действие с РЕШЕНИЕ № 1194/2011/ЕС на Европейския парламент и на Съвета от 16 ноември 2011 г.</w:t>
      </w:r>
    </w:p>
    <w:p w:rsidR="008458E8" w:rsidRPr="008458E8" w:rsidRDefault="008458E8" w:rsidP="008458E8">
      <w:pPr>
        <w:jc w:val="both"/>
        <w:rPr>
          <w:rFonts w:ascii="Times New Roman" w:hAnsi="Times New Roman" w:cs="Times New Roman"/>
          <w:sz w:val="24"/>
          <w:lang w:val="bg-BG"/>
        </w:rPr>
      </w:pPr>
      <w:r w:rsidRPr="008458E8">
        <w:rPr>
          <w:rFonts w:ascii="Times New Roman" w:hAnsi="Times New Roman" w:cs="Times New Roman"/>
          <w:b/>
          <w:sz w:val="24"/>
          <w:lang w:val="bg-BG"/>
        </w:rPr>
        <w:t>Знакът за европейско наследство</w:t>
      </w:r>
      <w:r w:rsidRPr="008458E8">
        <w:rPr>
          <w:rFonts w:ascii="Times New Roman" w:hAnsi="Times New Roman" w:cs="Times New Roman"/>
          <w:sz w:val="24"/>
          <w:lang w:val="bg-BG"/>
        </w:rPr>
        <w:t xml:space="preserve"> се присъжда на обекти, които са внимателно подбрани на </w:t>
      </w:r>
      <w:r w:rsidRPr="008458E8">
        <w:rPr>
          <w:rFonts w:ascii="Times New Roman" w:hAnsi="Times New Roman" w:cs="Times New Roman"/>
          <w:b/>
          <w:sz w:val="24"/>
          <w:lang w:val="bg-BG"/>
        </w:rPr>
        <w:t>национално и европейско равнище заради символичната им стойност и дейностите, които предлагат, за да се повиши осведомеността за ролята им в историята и културата на Европа</w:t>
      </w:r>
      <w:r w:rsidRPr="008458E8">
        <w:rPr>
          <w:rFonts w:ascii="Times New Roman" w:hAnsi="Times New Roman" w:cs="Times New Roman"/>
          <w:sz w:val="24"/>
          <w:lang w:val="bg-BG"/>
        </w:rPr>
        <w:t xml:space="preserve"> и/или в изграждането на Европейския съюз.</w:t>
      </w:r>
    </w:p>
    <w:p w:rsidR="008458E8" w:rsidRPr="008458E8" w:rsidRDefault="008458E8" w:rsidP="008458E8">
      <w:pPr>
        <w:jc w:val="both"/>
        <w:rPr>
          <w:rFonts w:ascii="Times New Roman" w:hAnsi="Times New Roman" w:cs="Times New Roman"/>
          <w:sz w:val="24"/>
          <w:lang w:val="bg-BG"/>
        </w:rPr>
      </w:pPr>
      <w:r w:rsidRPr="008458E8">
        <w:rPr>
          <w:rFonts w:ascii="Times New Roman" w:hAnsi="Times New Roman" w:cs="Times New Roman"/>
          <w:sz w:val="24"/>
          <w:lang w:val="bg-BG"/>
        </w:rPr>
        <w:t xml:space="preserve">С присъждането на </w:t>
      </w:r>
      <w:r w:rsidRPr="008458E8">
        <w:rPr>
          <w:rFonts w:ascii="Times New Roman" w:hAnsi="Times New Roman" w:cs="Times New Roman"/>
          <w:b/>
          <w:sz w:val="24"/>
          <w:lang w:val="bg-BG"/>
        </w:rPr>
        <w:t>Знака за европейско наследство</w:t>
      </w:r>
      <w:r w:rsidRPr="008458E8">
        <w:rPr>
          <w:rFonts w:ascii="Times New Roman" w:hAnsi="Times New Roman" w:cs="Times New Roman"/>
          <w:sz w:val="24"/>
          <w:lang w:val="bg-BG"/>
        </w:rPr>
        <w:t xml:space="preserve"> избраните обекти ще станат част от </w:t>
      </w:r>
      <w:r w:rsidRPr="008458E8">
        <w:rPr>
          <w:rFonts w:ascii="Times New Roman" w:hAnsi="Times New Roman" w:cs="Times New Roman"/>
          <w:b/>
          <w:sz w:val="24"/>
          <w:lang w:val="bg-BG"/>
        </w:rPr>
        <w:t>мрежа от обекти, които са оформили историята на Европа</w:t>
      </w:r>
      <w:r w:rsidRPr="008458E8">
        <w:rPr>
          <w:rFonts w:ascii="Times New Roman" w:hAnsi="Times New Roman" w:cs="Times New Roman"/>
          <w:sz w:val="24"/>
          <w:lang w:val="bg-BG"/>
        </w:rPr>
        <w:t>.</w:t>
      </w:r>
    </w:p>
    <w:p w:rsidR="008458E8" w:rsidRPr="008458E8" w:rsidRDefault="008458E8" w:rsidP="008458E8">
      <w:pPr>
        <w:jc w:val="both"/>
        <w:rPr>
          <w:rFonts w:ascii="Times New Roman" w:hAnsi="Times New Roman" w:cs="Times New Roman"/>
          <w:sz w:val="24"/>
          <w:lang w:val="bg-BG"/>
        </w:rPr>
      </w:pPr>
      <w:r w:rsidRPr="008458E8">
        <w:rPr>
          <w:rFonts w:ascii="Times New Roman" w:hAnsi="Times New Roman" w:cs="Times New Roman"/>
          <w:sz w:val="24"/>
          <w:lang w:val="bg-BG"/>
        </w:rPr>
        <w:t>Тези обекти, обхващащи периода от зората на цивилизацията до днешна Европа, приканват посетителите, особено младите хора, да открият всички видове културно наследство от европейска гледна точка</w:t>
      </w:r>
      <w:r w:rsidRPr="008458E8">
        <w:rPr>
          <w:rFonts w:ascii="Times New Roman" w:hAnsi="Times New Roman" w:cs="Times New Roman"/>
          <w:b/>
          <w:sz w:val="24"/>
          <w:lang w:val="bg-BG"/>
        </w:rPr>
        <w:t>. Знакът за европейско наследство е първата инициатива на ЕС, която има за цел да обедини хората от ЕС около общото им наследство и да подобри познанията им за Европейския съюз</w:t>
      </w:r>
      <w:r w:rsidRPr="008458E8">
        <w:rPr>
          <w:rFonts w:ascii="Times New Roman" w:hAnsi="Times New Roman" w:cs="Times New Roman"/>
          <w:sz w:val="24"/>
          <w:lang w:val="bg-BG"/>
        </w:rPr>
        <w:t xml:space="preserve">. Знакът за европейско наследство допринася за укрепване на </w:t>
      </w:r>
      <w:r w:rsidRPr="008458E8">
        <w:rPr>
          <w:rFonts w:ascii="Times New Roman" w:hAnsi="Times New Roman" w:cs="Times New Roman"/>
          <w:b/>
          <w:sz w:val="24"/>
          <w:lang w:val="bg-BG"/>
        </w:rPr>
        <w:t>чувството за принадлежност на европейците към Европейския съюз</w:t>
      </w:r>
      <w:r w:rsidRPr="008458E8">
        <w:rPr>
          <w:rFonts w:ascii="Times New Roman" w:hAnsi="Times New Roman" w:cs="Times New Roman"/>
          <w:sz w:val="24"/>
          <w:lang w:val="bg-BG"/>
        </w:rPr>
        <w:t xml:space="preserve">, по-специално на </w:t>
      </w:r>
      <w:r w:rsidRPr="008458E8">
        <w:rPr>
          <w:rFonts w:ascii="Times New Roman" w:hAnsi="Times New Roman" w:cs="Times New Roman"/>
          <w:b/>
          <w:sz w:val="24"/>
          <w:lang w:val="bg-BG"/>
        </w:rPr>
        <w:t>младите хора</w:t>
      </w:r>
      <w:r w:rsidRPr="008458E8">
        <w:rPr>
          <w:rFonts w:ascii="Times New Roman" w:hAnsi="Times New Roman" w:cs="Times New Roman"/>
          <w:sz w:val="24"/>
          <w:lang w:val="bg-BG"/>
        </w:rPr>
        <w:t xml:space="preserve">, въз основа на споделени ценности и елементи от европейската история и културно наследство, както и за признаване на </w:t>
      </w:r>
      <w:r w:rsidRPr="008458E8">
        <w:rPr>
          <w:rFonts w:ascii="Times New Roman" w:hAnsi="Times New Roman" w:cs="Times New Roman"/>
          <w:b/>
          <w:sz w:val="24"/>
          <w:lang w:val="bg-BG"/>
        </w:rPr>
        <w:t>националното и регионалното многообразие</w:t>
      </w:r>
      <w:r w:rsidRPr="008458E8">
        <w:rPr>
          <w:rFonts w:ascii="Times New Roman" w:hAnsi="Times New Roman" w:cs="Times New Roman"/>
          <w:sz w:val="24"/>
          <w:lang w:val="bg-BG"/>
        </w:rPr>
        <w:t xml:space="preserve">. Действието допринася и за укрепване на взаимното разбирателство и междукултурния диалог. </w:t>
      </w:r>
      <w:r w:rsidRPr="008458E8">
        <w:rPr>
          <w:rFonts w:ascii="Times New Roman" w:hAnsi="Times New Roman" w:cs="Times New Roman"/>
          <w:b/>
          <w:sz w:val="24"/>
          <w:lang w:val="bg-BG"/>
        </w:rPr>
        <w:t>Знакът за европейско наследство е насочен към символичната стойност на обектите и към популяризиране на обектите, които са изиграли значителна роля в историята и културата на Европа и/или в изграждането на Съюза</w:t>
      </w:r>
      <w:r w:rsidRPr="008458E8">
        <w:rPr>
          <w:rFonts w:ascii="Times New Roman" w:hAnsi="Times New Roman" w:cs="Times New Roman"/>
          <w:sz w:val="24"/>
          <w:lang w:val="bg-BG"/>
        </w:rPr>
        <w:t>.</w:t>
      </w:r>
    </w:p>
    <w:p w:rsidR="008458E8" w:rsidRPr="008458E8" w:rsidRDefault="008458E8" w:rsidP="008458E8">
      <w:pPr>
        <w:jc w:val="both"/>
        <w:rPr>
          <w:rFonts w:ascii="Times New Roman" w:hAnsi="Times New Roman" w:cs="Times New Roman"/>
          <w:sz w:val="24"/>
          <w:lang w:val="bg-BG"/>
        </w:rPr>
      </w:pPr>
      <w:r w:rsidRPr="008458E8">
        <w:rPr>
          <w:rFonts w:ascii="Times New Roman" w:hAnsi="Times New Roman" w:cs="Times New Roman"/>
          <w:sz w:val="24"/>
          <w:lang w:val="bg-BG"/>
        </w:rPr>
        <w:t xml:space="preserve">На всеки две години съгласно </w:t>
      </w:r>
      <w:hyperlink r:id="rId9" w:history="1">
        <w:r w:rsidRPr="008458E8">
          <w:rPr>
            <w:rStyle w:val="Hyperlink"/>
            <w:rFonts w:ascii="Times New Roman" w:hAnsi="Times New Roman" w:cs="Times New Roman"/>
            <w:sz w:val="24"/>
            <w:lang w:val="bg-BG"/>
          </w:rPr>
          <w:t>Решение № 1194/2011/ЕС</w:t>
        </w:r>
      </w:hyperlink>
      <w:r w:rsidRPr="008458E8">
        <w:rPr>
          <w:rFonts w:ascii="Times New Roman" w:hAnsi="Times New Roman" w:cs="Times New Roman"/>
          <w:sz w:val="24"/>
          <w:lang w:val="bg-BG"/>
        </w:rPr>
        <w:t xml:space="preserve"> от 16 ноември 2011 г. за създаване на действие на Европейския съюз за Знака за европейско наследство </w:t>
      </w:r>
      <w:r w:rsidRPr="008458E8">
        <w:rPr>
          <w:rFonts w:ascii="Times New Roman" w:hAnsi="Times New Roman" w:cs="Times New Roman"/>
          <w:b/>
          <w:sz w:val="24"/>
          <w:lang w:val="bg-BG"/>
        </w:rPr>
        <w:t>обектите, кандидатстващи за Знака за европейско наследство, се приканват да подадат заявле</w:t>
      </w:r>
      <w:r w:rsidR="00496EA7">
        <w:rPr>
          <w:rFonts w:ascii="Times New Roman" w:hAnsi="Times New Roman" w:cs="Times New Roman"/>
          <w:b/>
          <w:sz w:val="24"/>
          <w:lang w:val="bg-BG"/>
        </w:rPr>
        <w:t>ние за проект за присъждане на З</w:t>
      </w:r>
      <w:r w:rsidRPr="008458E8">
        <w:rPr>
          <w:rFonts w:ascii="Times New Roman" w:hAnsi="Times New Roman" w:cs="Times New Roman"/>
          <w:b/>
          <w:sz w:val="24"/>
          <w:lang w:val="bg-BG"/>
        </w:rPr>
        <w:t>нака</w:t>
      </w:r>
      <w:r w:rsidRPr="008458E8">
        <w:rPr>
          <w:rFonts w:ascii="Times New Roman" w:hAnsi="Times New Roman" w:cs="Times New Roman"/>
          <w:sz w:val="24"/>
          <w:lang w:val="bg-BG"/>
        </w:rPr>
        <w:t>. Изпълнението на тези мерки трябва да започне най-късно до края на годината на определяне. Проектът следва да включва дейности, насочени към повишаване на осведомеността за европейското значение на обекта.</w:t>
      </w:r>
    </w:p>
    <w:p w:rsidR="008458E8" w:rsidRPr="008458E8" w:rsidRDefault="008458E8" w:rsidP="008458E8">
      <w:pPr>
        <w:jc w:val="both"/>
        <w:rPr>
          <w:rFonts w:ascii="Times New Roman" w:hAnsi="Times New Roman" w:cs="Times New Roman"/>
          <w:sz w:val="24"/>
          <w:lang w:val="bg-BG"/>
        </w:rPr>
      </w:pPr>
      <w:r w:rsidRPr="008458E8">
        <w:rPr>
          <w:rFonts w:ascii="Times New Roman" w:hAnsi="Times New Roman" w:cs="Times New Roman"/>
          <w:sz w:val="24"/>
          <w:lang w:val="bg-BG"/>
        </w:rPr>
        <w:t xml:space="preserve">Той ще включва и </w:t>
      </w:r>
      <w:r w:rsidRPr="008458E8">
        <w:rPr>
          <w:rFonts w:ascii="Times New Roman" w:hAnsi="Times New Roman" w:cs="Times New Roman"/>
          <w:b/>
          <w:sz w:val="24"/>
          <w:lang w:val="bg-BG"/>
        </w:rPr>
        <w:t>образователни дейности</w:t>
      </w:r>
      <w:r w:rsidRPr="008458E8">
        <w:rPr>
          <w:rFonts w:ascii="Times New Roman" w:hAnsi="Times New Roman" w:cs="Times New Roman"/>
          <w:sz w:val="24"/>
          <w:lang w:val="bg-BG"/>
        </w:rPr>
        <w:t xml:space="preserve">, особено за младите хора, които подобряват разбирането на общата история на Европа и на нейното общо, но </w:t>
      </w:r>
      <w:r w:rsidRPr="008458E8">
        <w:rPr>
          <w:rFonts w:ascii="Times New Roman" w:hAnsi="Times New Roman" w:cs="Times New Roman"/>
          <w:b/>
          <w:sz w:val="24"/>
          <w:lang w:val="bg-BG"/>
        </w:rPr>
        <w:t>разнообразно наследство и които засилват чувството за принадлежност</w:t>
      </w:r>
      <w:r w:rsidRPr="008458E8">
        <w:rPr>
          <w:rFonts w:ascii="Times New Roman" w:hAnsi="Times New Roman" w:cs="Times New Roman"/>
          <w:sz w:val="24"/>
          <w:lang w:val="bg-BG"/>
        </w:rPr>
        <w:t xml:space="preserve"> към едно общо пространство. Освен това обектите кандидати трябва да представят </w:t>
      </w:r>
      <w:r w:rsidRPr="008458E8">
        <w:rPr>
          <w:rFonts w:ascii="Times New Roman" w:hAnsi="Times New Roman" w:cs="Times New Roman"/>
          <w:b/>
          <w:sz w:val="24"/>
          <w:lang w:val="bg-BG"/>
        </w:rPr>
        <w:t>работен план, за да може да се направи оценка на оперативния им капацитет</w:t>
      </w:r>
      <w:r w:rsidRPr="008458E8">
        <w:rPr>
          <w:rFonts w:ascii="Times New Roman" w:hAnsi="Times New Roman" w:cs="Times New Roman"/>
          <w:sz w:val="24"/>
          <w:lang w:val="bg-BG"/>
        </w:rPr>
        <w:t xml:space="preserve"> за изпълнение на предложения проект.</w:t>
      </w:r>
    </w:p>
    <w:p w:rsidR="002A0959" w:rsidRDefault="002A0959" w:rsidP="00D2614A">
      <w:pPr>
        <w:pStyle w:val="Heading1"/>
        <w:rPr>
          <w:rFonts w:ascii="Times New Roman" w:hAnsi="Times New Roman" w:cs="Times New Roman"/>
          <w:sz w:val="24"/>
          <w:lang w:val="bg-BG"/>
        </w:rPr>
      </w:pPr>
      <w:bookmarkStart w:id="2" w:name="_Toc112925905"/>
      <w:r w:rsidRPr="00D2614A">
        <w:rPr>
          <w:rFonts w:ascii="Times New Roman" w:hAnsi="Times New Roman" w:cs="Times New Roman"/>
          <w:b/>
          <w:color w:val="auto"/>
          <w:sz w:val="28"/>
          <w:lang w:val="bg-BG"/>
        </w:rPr>
        <w:lastRenderedPageBreak/>
        <w:t>КАКВИ СА ЦЕЛИТЕ НА ТОЗИ ДОКУМЕНТ?</w:t>
      </w:r>
      <w:bookmarkEnd w:id="2"/>
    </w:p>
    <w:p w:rsidR="002A0959" w:rsidRPr="002A0959" w:rsidRDefault="002A0959" w:rsidP="002A0959">
      <w:pPr>
        <w:contextualSpacing/>
        <w:jc w:val="both"/>
        <w:rPr>
          <w:rFonts w:ascii="Times New Roman" w:hAnsi="Times New Roman" w:cs="Times New Roman"/>
          <w:sz w:val="24"/>
          <w:lang w:val="bg-BG"/>
        </w:rPr>
      </w:pPr>
      <w:r w:rsidRPr="002A0959">
        <w:rPr>
          <w:rFonts w:ascii="Times New Roman" w:hAnsi="Times New Roman" w:cs="Times New Roman"/>
          <w:sz w:val="24"/>
          <w:lang w:val="bg-BG"/>
        </w:rPr>
        <w:t xml:space="preserve">Настоящите насоки се основават на </w:t>
      </w:r>
      <w:hyperlink r:id="rId10" w:history="1">
        <w:r w:rsidRPr="002A0959">
          <w:rPr>
            <w:rStyle w:val="Hyperlink"/>
            <w:rFonts w:ascii="Times New Roman" w:hAnsi="Times New Roman" w:cs="Times New Roman"/>
            <w:sz w:val="24"/>
            <w:lang w:val="bg-BG"/>
          </w:rPr>
          <w:t>Решение № 1194/2011/ЕС</w:t>
        </w:r>
      </w:hyperlink>
      <w:r w:rsidRPr="002A0959">
        <w:rPr>
          <w:rFonts w:ascii="Times New Roman" w:hAnsi="Times New Roman" w:cs="Times New Roman"/>
          <w:sz w:val="24"/>
          <w:lang w:val="bg-BG"/>
        </w:rPr>
        <w:t xml:space="preserve"> на Европейския парламент и на Съвета от 16 ноември 2011 г. за създаване на </w:t>
      </w:r>
      <w:r w:rsidRPr="002A0959">
        <w:rPr>
          <w:rFonts w:ascii="Times New Roman" w:hAnsi="Times New Roman" w:cs="Times New Roman"/>
          <w:b/>
          <w:sz w:val="24"/>
          <w:lang w:val="bg-BG"/>
        </w:rPr>
        <w:t>Знака за европейско наследство</w:t>
      </w:r>
      <w:r w:rsidRPr="002A0959">
        <w:rPr>
          <w:rFonts w:ascii="Times New Roman" w:hAnsi="Times New Roman" w:cs="Times New Roman"/>
          <w:sz w:val="24"/>
          <w:lang w:val="bg-BG"/>
        </w:rPr>
        <w:t>.</w:t>
      </w:r>
    </w:p>
    <w:p w:rsidR="008458E8" w:rsidRDefault="002A0959" w:rsidP="002A0959">
      <w:pPr>
        <w:contextualSpacing/>
        <w:rPr>
          <w:rFonts w:ascii="Times New Roman" w:hAnsi="Times New Roman" w:cs="Times New Roman"/>
          <w:sz w:val="24"/>
          <w:lang w:val="bg-BG"/>
        </w:rPr>
      </w:pPr>
      <w:r w:rsidRPr="002A0959">
        <w:rPr>
          <w:rFonts w:ascii="Times New Roman" w:hAnsi="Times New Roman" w:cs="Times New Roman"/>
          <w:sz w:val="24"/>
          <w:lang w:val="bg-BG"/>
        </w:rPr>
        <w:t>Насоките имат за цел да предоставят на заявителите;</w:t>
      </w:r>
    </w:p>
    <w:p w:rsidR="002A0959" w:rsidRDefault="002A0959" w:rsidP="002A0959">
      <w:pPr>
        <w:pStyle w:val="ListParagraph"/>
        <w:numPr>
          <w:ilvl w:val="0"/>
          <w:numId w:val="1"/>
        </w:numPr>
        <w:rPr>
          <w:rFonts w:ascii="Times New Roman" w:hAnsi="Times New Roman" w:cs="Times New Roman"/>
          <w:sz w:val="24"/>
          <w:lang w:val="bg-BG"/>
        </w:rPr>
      </w:pPr>
      <w:r w:rsidRPr="002A0959">
        <w:rPr>
          <w:rFonts w:ascii="Times New Roman" w:hAnsi="Times New Roman" w:cs="Times New Roman"/>
          <w:sz w:val="24"/>
          <w:lang w:val="bg-BG"/>
        </w:rPr>
        <w:t>Информация за допустимостта на даден обект</w:t>
      </w:r>
      <w:r>
        <w:rPr>
          <w:rFonts w:ascii="Times New Roman" w:hAnsi="Times New Roman" w:cs="Times New Roman"/>
          <w:sz w:val="24"/>
          <w:lang w:val="bg-BG"/>
        </w:rPr>
        <w:t>;</w:t>
      </w:r>
    </w:p>
    <w:p w:rsidR="002A0959" w:rsidRDefault="002A0959" w:rsidP="002A0959">
      <w:pPr>
        <w:pStyle w:val="ListParagraph"/>
        <w:numPr>
          <w:ilvl w:val="0"/>
          <w:numId w:val="1"/>
        </w:numPr>
        <w:rPr>
          <w:rFonts w:ascii="Times New Roman" w:hAnsi="Times New Roman" w:cs="Times New Roman"/>
          <w:sz w:val="24"/>
          <w:lang w:val="bg-BG"/>
        </w:rPr>
      </w:pPr>
      <w:r w:rsidRPr="002A0959">
        <w:rPr>
          <w:rFonts w:ascii="Times New Roman" w:hAnsi="Times New Roman" w:cs="Times New Roman"/>
          <w:sz w:val="24"/>
          <w:lang w:val="bg-BG"/>
        </w:rPr>
        <w:t>Информация за цялостния процес на кандидатстване</w:t>
      </w:r>
      <w:r>
        <w:rPr>
          <w:rFonts w:ascii="Times New Roman" w:hAnsi="Times New Roman" w:cs="Times New Roman"/>
          <w:sz w:val="24"/>
          <w:lang w:val="bg-BG"/>
        </w:rPr>
        <w:t>;</w:t>
      </w:r>
    </w:p>
    <w:p w:rsidR="002A0959" w:rsidRDefault="002A0959" w:rsidP="002A0959">
      <w:pPr>
        <w:pStyle w:val="ListParagraph"/>
        <w:numPr>
          <w:ilvl w:val="0"/>
          <w:numId w:val="1"/>
        </w:numPr>
        <w:rPr>
          <w:rFonts w:ascii="Times New Roman" w:hAnsi="Times New Roman" w:cs="Times New Roman"/>
          <w:sz w:val="24"/>
          <w:lang w:val="bg-BG"/>
        </w:rPr>
      </w:pPr>
      <w:r>
        <w:rPr>
          <w:rFonts w:ascii="Times New Roman" w:hAnsi="Times New Roman" w:cs="Times New Roman"/>
          <w:sz w:val="24"/>
          <w:lang w:val="bg-BG"/>
        </w:rPr>
        <w:t xml:space="preserve">Информация за </w:t>
      </w:r>
      <w:r w:rsidRPr="002A0959">
        <w:rPr>
          <w:rFonts w:ascii="Times New Roman" w:hAnsi="Times New Roman" w:cs="Times New Roman"/>
          <w:sz w:val="24"/>
          <w:lang w:val="bg-BG"/>
        </w:rPr>
        <w:t>Знака за европейско наследство</w:t>
      </w:r>
      <w:r>
        <w:rPr>
          <w:rFonts w:ascii="Times New Roman" w:hAnsi="Times New Roman" w:cs="Times New Roman"/>
          <w:sz w:val="24"/>
          <w:lang w:val="bg-BG"/>
        </w:rPr>
        <w:t>;</w:t>
      </w:r>
    </w:p>
    <w:p w:rsidR="002A0959" w:rsidRDefault="002A0959" w:rsidP="002A0959">
      <w:pPr>
        <w:pStyle w:val="ListParagraph"/>
        <w:numPr>
          <w:ilvl w:val="0"/>
          <w:numId w:val="1"/>
        </w:numPr>
        <w:rPr>
          <w:rFonts w:ascii="Times New Roman" w:hAnsi="Times New Roman" w:cs="Times New Roman"/>
          <w:sz w:val="24"/>
          <w:lang w:val="bg-BG"/>
        </w:rPr>
      </w:pPr>
      <w:r>
        <w:rPr>
          <w:rFonts w:ascii="Times New Roman" w:hAnsi="Times New Roman" w:cs="Times New Roman"/>
          <w:sz w:val="24"/>
          <w:lang w:val="bg-BG"/>
        </w:rPr>
        <w:t>Информация за обектите, отличени със</w:t>
      </w:r>
      <w:r w:rsidR="00496EA7">
        <w:rPr>
          <w:rFonts w:ascii="Times New Roman" w:hAnsi="Times New Roman" w:cs="Times New Roman"/>
          <w:sz w:val="24"/>
          <w:lang w:val="bg-BG"/>
        </w:rPr>
        <w:t xml:space="preserve"> З</w:t>
      </w:r>
      <w:r w:rsidRPr="002A0959">
        <w:rPr>
          <w:rFonts w:ascii="Times New Roman" w:hAnsi="Times New Roman" w:cs="Times New Roman"/>
          <w:sz w:val="24"/>
          <w:lang w:val="bg-BG"/>
        </w:rPr>
        <w:t>нака</w:t>
      </w:r>
      <w:r>
        <w:rPr>
          <w:rFonts w:ascii="Times New Roman" w:hAnsi="Times New Roman" w:cs="Times New Roman"/>
          <w:sz w:val="24"/>
          <w:lang w:val="bg-BG"/>
        </w:rPr>
        <w:t>.</w:t>
      </w:r>
    </w:p>
    <w:p w:rsidR="002A0959" w:rsidRDefault="002A0959" w:rsidP="002A0959">
      <w:pPr>
        <w:rPr>
          <w:rFonts w:ascii="Times New Roman" w:hAnsi="Times New Roman" w:cs="Times New Roman"/>
          <w:sz w:val="24"/>
          <w:lang w:val="bg-BG"/>
        </w:rPr>
      </w:pPr>
      <w:r w:rsidRPr="002A0959">
        <w:rPr>
          <w:rFonts w:ascii="Times New Roman" w:hAnsi="Times New Roman" w:cs="Times New Roman"/>
          <w:b/>
          <w:sz w:val="24"/>
          <w:u w:val="single"/>
          <w:lang w:val="bg-BG"/>
        </w:rPr>
        <w:t>Последна актуализация на този документ: юли 2022 г</w:t>
      </w:r>
      <w:r w:rsidRPr="002A0959">
        <w:rPr>
          <w:rFonts w:ascii="Times New Roman" w:hAnsi="Times New Roman" w:cs="Times New Roman"/>
          <w:sz w:val="24"/>
          <w:lang w:val="bg-BG"/>
        </w:rPr>
        <w:t>.</w:t>
      </w:r>
    </w:p>
    <w:p w:rsidR="002A0959" w:rsidRDefault="002A0959" w:rsidP="003A6828">
      <w:pPr>
        <w:jc w:val="both"/>
        <w:rPr>
          <w:rFonts w:ascii="Times New Roman" w:hAnsi="Times New Roman" w:cs="Times New Roman"/>
          <w:sz w:val="24"/>
          <w:lang w:val="ru-RU"/>
        </w:rPr>
      </w:pPr>
      <w:r w:rsidRPr="002A0959">
        <w:rPr>
          <w:rFonts w:ascii="Times New Roman" w:hAnsi="Times New Roman" w:cs="Times New Roman"/>
          <w:sz w:val="24"/>
          <w:lang w:val="ru-RU"/>
        </w:rPr>
        <w:t>Раб</w:t>
      </w:r>
      <w:r>
        <w:rPr>
          <w:rFonts w:ascii="Times New Roman" w:hAnsi="Times New Roman" w:cs="Times New Roman"/>
          <w:sz w:val="24"/>
          <w:lang w:val="ru-RU"/>
        </w:rPr>
        <w:t xml:space="preserve">отни документи и информация за Знака </w:t>
      </w:r>
      <w:r w:rsidRPr="002A0959">
        <w:rPr>
          <w:rFonts w:ascii="Times New Roman" w:hAnsi="Times New Roman" w:cs="Times New Roman"/>
          <w:sz w:val="24"/>
          <w:lang w:val="ru-RU"/>
        </w:rPr>
        <w:t>за европейско наследство е достъпен на адрес;</w:t>
      </w:r>
      <w:r>
        <w:rPr>
          <w:rFonts w:ascii="Times New Roman" w:hAnsi="Times New Roman" w:cs="Times New Roman"/>
          <w:sz w:val="24"/>
          <w:lang w:val="ru-RU"/>
        </w:rPr>
        <w:t xml:space="preserve"> </w:t>
      </w:r>
      <w:hyperlink r:id="rId11" w:history="1">
        <w:r w:rsidRPr="00471B76">
          <w:rPr>
            <w:rStyle w:val="Hyperlink"/>
            <w:rFonts w:ascii="Times New Roman" w:hAnsi="Times New Roman" w:cs="Times New Roman"/>
            <w:sz w:val="24"/>
            <w:lang w:val="ru-RU"/>
          </w:rPr>
          <w:t>https://culture.ec.europa.eu/cultural-heritage/initiatives-and-success-stories/european-heritage-label/application-process-of-the-european-heritage-label</w:t>
        </w:r>
      </w:hyperlink>
      <w:r>
        <w:rPr>
          <w:rFonts w:ascii="Times New Roman" w:hAnsi="Times New Roman" w:cs="Times New Roman"/>
          <w:sz w:val="24"/>
          <w:lang w:val="ru-RU"/>
        </w:rPr>
        <w:t xml:space="preserve"> </w:t>
      </w:r>
    </w:p>
    <w:p w:rsidR="002A0959" w:rsidRDefault="000D296A" w:rsidP="003A6828">
      <w:pPr>
        <w:jc w:val="both"/>
        <w:rPr>
          <w:rFonts w:ascii="Times New Roman" w:hAnsi="Times New Roman" w:cs="Times New Roman"/>
          <w:sz w:val="24"/>
          <w:lang w:val="ru-RU"/>
        </w:rPr>
      </w:pPr>
      <w:r w:rsidRPr="000D296A">
        <w:rPr>
          <w:rFonts w:ascii="Times New Roman" w:hAnsi="Times New Roman" w:cs="Times New Roman"/>
          <w:sz w:val="24"/>
          <w:lang w:val="ru-RU"/>
        </w:rPr>
        <w:t xml:space="preserve">За допълнителна информация, моля, пишете на </w:t>
      </w:r>
      <w:hyperlink r:id="rId12" w:history="1">
        <w:r w:rsidRPr="00471B76">
          <w:rPr>
            <w:rStyle w:val="Hyperlink"/>
            <w:rFonts w:ascii="Times New Roman" w:hAnsi="Times New Roman" w:cs="Times New Roman"/>
            <w:sz w:val="24"/>
            <w:lang w:val="ru-RU"/>
          </w:rPr>
          <w:t>EAC-EUROPEAN-HERITAGE-LABEL-COORDINATION@ec.europa.eu</w:t>
        </w:r>
      </w:hyperlink>
      <w:r>
        <w:rPr>
          <w:rFonts w:ascii="Times New Roman" w:hAnsi="Times New Roman" w:cs="Times New Roman"/>
          <w:sz w:val="24"/>
          <w:lang w:val="ru-RU"/>
        </w:rPr>
        <w:t xml:space="preserve"> </w:t>
      </w:r>
    </w:p>
    <w:p w:rsidR="000D296A" w:rsidRDefault="003A6828" w:rsidP="00D2614A">
      <w:pPr>
        <w:pStyle w:val="Heading1"/>
        <w:rPr>
          <w:rFonts w:ascii="Times New Roman" w:hAnsi="Times New Roman" w:cs="Times New Roman"/>
          <w:sz w:val="24"/>
          <w:lang w:val="ru-RU"/>
        </w:rPr>
      </w:pPr>
      <w:bookmarkStart w:id="3" w:name="_Toc112925906"/>
      <w:r w:rsidRPr="00D2614A">
        <w:rPr>
          <w:rFonts w:ascii="Times New Roman" w:hAnsi="Times New Roman" w:cs="Times New Roman"/>
          <w:b/>
          <w:color w:val="auto"/>
          <w:sz w:val="28"/>
          <w:lang w:val="bg-BG"/>
        </w:rPr>
        <w:t>Може ли моят обект да кандидатства за Знака за европейско наследство?</w:t>
      </w:r>
      <w:bookmarkEnd w:id="3"/>
    </w:p>
    <w:p w:rsidR="003A6828" w:rsidRPr="003A6828" w:rsidRDefault="003A6828" w:rsidP="003A6828">
      <w:pPr>
        <w:jc w:val="both"/>
        <w:rPr>
          <w:rFonts w:ascii="Times New Roman" w:hAnsi="Times New Roman" w:cs="Times New Roman"/>
          <w:sz w:val="24"/>
          <w:lang w:val="bg-BG"/>
        </w:rPr>
      </w:pPr>
      <w:r w:rsidRPr="003A6828">
        <w:rPr>
          <w:rFonts w:ascii="Times New Roman" w:hAnsi="Times New Roman" w:cs="Times New Roman"/>
          <w:b/>
          <w:sz w:val="24"/>
          <w:lang w:val="bg-BG"/>
        </w:rPr>
        <w:t>Знакът за европейско наследство</w:t>
      </w:r>
      <w:r w:rsidRPr="003A6828">
        <w:rPr>
          <w:rFonts w:ascii="Times New Roman" w:hAnsi="Times New Roman" w:cs="Times New Roman"/>
          <w:sz w:val="24"/>
          <w:lang w:val="bg-BG"/>
        </w:rPr>
        <w:t xml:space="preserve"> е отворен за обекти в </w:t>
      </w:r>
      <w:r w:rsidRPr="003A6828">
        <w:rPr>
          <w:rFonts w:ascii="Times New Roman" w:hAnsi="Times New Roman" w:cs="Times New Roman"/>
          <w:b/>
          <w:sz w:val="24"/>
          <w:lang w:val="bg-BG"/>
        </w:rPr>
        <w:t>25-те държави членки</w:t>
      </w:r>
      <w:r w:rsidRPr="003A6828">
        <w:rPr>
          <w:rFonts w:ascii="Times New Roman" w:hAnsi="Times New Roman" w:cs="Times New Roman"/>
          <w:sz w:val="24"/>
          <w:lang w:val="bg-BG"/>
        </w:rPr>
        <w:t xml:space="preserve">, които участват в действието: </w:t>
      </w:r>
      <w:r w:rsidRPr="003A6828">
        <w:rPr>
          <w:rFonts w:ascii="Times New Roman" w:hAnsi="Times New Roman" w:cs="Times New Roman"/>
          <w:i/>
          <w:sz w:val="24"/>
          <w:lang w:val="bg-BG"/>
        </w:rPr>
        <w:t>Австрия, Белгия, България, Хърватия, Кипър, Чешката република, Дания, Естония, Финландия, Франция, Германия, Гърция, Унгария, Италия, Латвия, Литва, Люксембург, Малта, Нидерландия, Полша, Португалия, Румъния, Словакия, Словения и Испания</w:t>
      </w:r>
      <w:r w:rsidRPr="003A6828">
        <w:rPr>
          <w:rFonts w:ascii="Times New Roman" w:hAnsi="Times New Roman" w:cs="Times New Roman"/>
          <w:sz w:val="24"/>
          <w:lang w:val="bg-BG"/>
        </w:rPr>
        <w:t xml:space="preserve">. В резултат на това само обекти, разположени в тези 25 държави членки, могат да получат Знака за европейско наследство. Това се отнася и за </w:t>
      </w:r>
      <w:r w:rsidRPr="003A6828">
        <w:rPr>
          <w:rFonts w:ascii="Times New Roman" w:hAnsi="Times New Roman" w:cs="Times New Roman"/>
          <w:b/>
          <w:sz w:val="24"/>
          <w:lang w:val="bg-BG"/>
        </w:rPr>
        <w:t>транснационалните обекти</w:t>
      </w:r>
      <w:r w:rsidRPr="003A6828">
        <w:rPr>
          <w:rFonts w:ascii="Times New Roman" w:hAnsi="Times New Roman" w:cs="Times New Roman"/>
          <w:sz w:val="24"/>
          <w:lang w:val="bg-BG"/>
        </w:rPr>
        <w:t>, където всички участващи обекти без изключение трябва да се намират в една от тези държави членки.</w:t>
      </w:r>
    </w:p>
    <w:p w:rsidR="003A6828" w:rsidRPr="003A6828" w:rsidRDefault="003A6828" w:rsidP="003A6828">
      <w:pPr>
        <w:contextualSpacing/>
        <w:jc w:val="both"/>
        <w:rPr>
          <w:rFonts w:ascii="Times New Roman" w:hAnsi="Times New Roman" w:cs="Times New Roman"/>
          <w:sz w:val="24"/>
          <w:lang w:val="bg-BG"/>
        </w:rPr>
      </w:pPr>
      <w:r w:rsidRPr="003A6828">
        <w:rPr>
          <w:rFonts w:ascii="Times New Roman" w:hAnsi="Times New Roman" w:cs="Times New Roman"/>
          <w:sz w:val="24"/>
          <w:lang w:val="bg-BG"/>
        </w:rPr>
        <w:t>Съгласно Решение 1194/20211/ЕС за целите на Знака за европейско наследство „</w:t>
      </w:r>
      <w:r w:rsidRPr="003A6828">
        <w:rPr>
          <w:rFonts w:ascii="Times New Roman" w:hAnsi="Times New Roman" w:cs="Times New Roman"/>
          <w:b/>
          <w:sz w:val="24"/>
          <w:lang w:val="bg-BG"/>
        </w:rPr>
        <w:t>обекти</w:t>
      </w:r>
      <w:r w:rsidRPr="003A6828">
        <w:rPr>
          <w:rFonts w:ascii="Times New Roman" w:hAnsi="Times New Roman" w:cs="Times New Roman"/>
          <w:sz w:val="24"/>
          <w:lang w:val="bg-BG"/>
        </w:rPr>
        <w:t xml:space="preserve">“ означава </w:t>
      </w:r>
      <w:r w:rsidRPr="003A6828">
        <w:rPr>
          <w:rFonts w:ascii="Times New Roman" w:hAnsi="Times New Roman" w:cs="Times New Roman"/>
          <w:i/>
          <w:sz w:val="24"/>
          <w:lang w:val="bg-BG"/>
        </w:rPr>
        <w:t>паметници, природни, подводни, археологически, промишлени или градски обекти, културни ландшафти, паметни места, културни ценности и предмети и нематериално наследство, свързано с дадено място, включително съвременно наследство</w:t>
      </w:r>
      <w:r w:rsidRPr="003A6828">
        <w:rPr>
          <w:rFonts w:ascii="Times New Roman" w:hAnsi="Times New Roman" w:cs="Times New Roman"/>
          <w:sz w:val="24"/>
          <w:lang w:val="bg-BG"/>
        </w:rPr>
        <w:t xml:space="preserve">. </w:t>
      </w:r>
    </w:p>
    <w:p w:rsidR="003A6828" w:rsidRPr="002A0959" w:rsidRDefault="003A6828" w:rsidP="003A6828">
      <w:pPr>
        <w:contextualSpacing/>
        <w:jc w:val="both"/>
        <w:rPr>
          <w:rFonts w:ascii="Times New Roman" w:hAnsi="Times New Roman" w:cs="Times New Roman"/>
          <w:sz w:val="24"/>
          <w:lang w:val="ru-RU"/>
        </w:rPr>
      </w:pPr>
      <w:r w:rsidRPr="003A6828">
        <w:rPr>
          <w:rFonts w:ascii="Times New Roman" w:hAnsi="Times New Roman" w:cs="Times New Roman"/>
          <w:sz w:val="24"/>
          <w:lang w:val="bg-BG"/>
        </w:rPr>
        <w:t xml:space="preserve">В случай на културни ценности и предмети, както и на нематериално наследство, трябва да има ясна връзка на тези обекти на наследството с физическото пространство, в което се изпълнява </w:t>
      </w:r>
      <w:r w:rsidRPr="003A6828">
        <w:rPr>
          <w:rFonts w:ascii="Times New Roman" w:hAnsi="Times New Roman" w:cs="Times New Roman"/>
          <w:b/>
          <w:sz w:val="24"/>
          <w:lang w:val="bg-BG"/>
        </w:rPr>
        <w:t>проектът</w:t>
      </w:r>
      <w:r w:rsidRPr="003A6828">
        <w:rPr>
          <w:rFonts w:ascii="Times New Roman" w:hAnsi="Times New Roman" w:cs="Times New Roman"/>
          <w:sz w:val="24"/>
          <w:lang w:val="bg-BG"/>
        </w:rPr>
        <w:t xml:space="preserve"> за Знака за европейско наследство, както е посочено по-горе. Следва да се осигури достъп за възможно най-широка аудитория.</w:t>
      </w:r>
    </w:p>
    <w:p w:rsidR="003327B1" w:rsidRDefault="003327B1">
      <w:pPr>
        <w:rPr>
          <w:rFonts w:ascii="Times New Roman" w:hAnsi="Times New Roman" w:cs="Times New Roman"/>
          <w:sz w:val="28"/>
          <w:lang w:val="bg-BG"/>
        </w:rPr>
      </w:pPr>
    </w:p>
    <w:p w:rsidR="003327B1" w:rsidRPr="003327B1" w:rsidRDefault="003327B1" w:rsidP="003327B1">
      <w:pPr>
        <w:jc w:val="both"/>
        <w:rPr>
          <w:rFonts w:ascii="Times New Roman" w:hAnsi="Times New Roman" w:cs="Times New Roman"/>
          <w:b/>
          <w:i/>
          <w:sz w:val="24"/>
          <w:lang w:val="bg-BG"/>
        </w:rPr>
      </w:pPr>
      <w:r w:rsidRPr="003327B1">
        <w:rPr>
          <w:rFonts w:ascii="Times New Roman" w:hAnsi="Times New Roman" w:cs="Times New Roman"/>
          <w:b/>
          <w:i/>
          <w:sz w:val="24"/>
          <w:lang w:val="bg-BG"/>
        </w:rPr>
        <w:t>За повече информация относно различните видове обекти и различните видове приложения вижте раздел 6.</w:t>
      </w:r>
    </w:p>
    <w:p w:rsidR="003327B1" w:rsidRDefault="003327B1" w:rsidP="003327B1">
      <w:pPr>
        <w:jc w:val="both"/>
        <w:rPr>
          <w:rFonts w:ascii="Times New Roman" w:hAnsi="Times New Roman" w:cs="Times New Roman"/>
          <w:sz w:val="24"/>
          <w:lang w:val="bg-BG"/>
        </w:rPr>
      </w:pPr>
    </w:p>
    <w:p w:rsidR="003327B1" w:rsidRDefault="003327B1" w:rsidP="003327B1">
      <w:pPr>
        <w:jc w:val="both"/>
        <w:rPr>
          <w:rFonts w:ascii="Times New Roman" w:hAnsi="Times New Roman" w:cs="Times New Roman"/>
          <w:sz w:val="24"/>
          <w:lang w:val="bg-BG"/>
        </w:rPr>
      </w:pPr>
    </w:p>
    <w:p w:rsidR="00D2614A" w:rsidRPr="003327B1" w:rsidRDefault="00D2614A" w:rsidP="003327B1">
      <w:pPr>
        <w:jc w:val="both"/>
        <w:rPr>
          <w:rFonts w:ascii="Times New Roman" w:hAnsi="Times New Roman" w:cs="Times New Roman"/>
          <w:sz w:val="24"/>
          <w:lang w:val="bg-BG"/>
        </w:rPr>
      </w:pPr>
    </w:p>
    <w:p w:rsidR="00173CB2" w:rsidRDefault="003327B1" w:rsidP="00D2614A">
      <w:pPr>
        <w:pStyle w:val="Heading1"/>
        <w:rPr>
          <w:rFonts w:ascii="Times New Roman" w:hAnsi="Times New Roman" w:cs="Times New Roman"/>
          <w:sz w:val="28"/>
          <w:lang w:val="bg-BG"/>
        </w:rPr>
      </w:pPr>
      <w:bookmarkStart w:id="4" w:name="_Toc112925907"/>
      <w:r w:rsidRPr="00D2614A">
        <w:rPr>
          <w:rFonts w:ascii="Times New Roman" w:hAnsi="Times New Roman" w:cs="Times New Roman"/>
          <w:b/>
          <w:color w:val="auto"/>
          <w:sz w:val="28"/>
          <w:lang w:val="bg-BG"/>
        </w:rPr>
        <w:lastRenderedPageBreak/>
        <w:t>Как се избират обектите?</w:t>
      </w:r>
      <w:bookmarkEnd w:id="4"/>
    </w:p>
    <w:p w:rsidR="003327B1" w:rsidRDefault="003327B1" w:rsidP="003327B1">
      <w:pPr>
        <w:jc w:val="both"/>
        <w:rPr>
          <w:rFonts w:ascii="Times New Roman" w:hAnsi="Times New Roman" w:cs="Times New Roman"/>
          <w:sz w:val="24"/>
          <w:lang w:val="bg-BG"/>
        </w:rPr>
      </w:pPr>
      <w:r w:rsidRPr="003327B1">
        <w:rPr>
          <w:rFonts w:ascii="Times New Roman" w:hAnsi="Times New Roman" w:cs="Times New Roman"/>
          <w:sz w:val="24"/>
          <w:lang w:val="bg-BG"/>
        </w:rPr>
        <w:t xml:space="preserve">Подборът на обектите със </w:t>
      </w:r>
      <w:r w:rsidRPr="003327B1">
        <w:rPr>
          <w:rFonts w:ascii="Times New Roman" w:hAnsi="Times New Roman" w:cs="Times New Roman"/>
          <w:b/>
          <w:sz w:val="24"/>
          <w:lang w:val="bg-BG"/>
        </w:rPr>
        <w:t>Знак за европейско наследство</w:t>
      </w:r>
      <w:r w:rsidRPr="003327B1">
        <w:rPr>
          <w:rFonts w:ascii="Times New Roman" w:hAnsi="Times New Roman" w:cs="Times New Roman"/>
          <w:sz w:val="24"/>
          <w:lang w:val="bg-BG"/>
        </w:rPr>
        <w:t xml:space="preserve"> се извършва в два етапа.</w:t>
      </w:r>
    </w:p>
    <w:p w:rsidR="003327B1" w:rsidRPr="00D2614A" w:rsidRDefault="003327B1" w:rsidP="00D2614A">
      <w:pPr>
        <w:pStyle w:val="Heading2"/>
        <w:numPr>
          <w:ilvl w:val="0"/>
          <w:numId w:val="7"/>
        </w:numPr>
        <w:rPr>
          <w:rFonts w:ascii="Times New Roman" w:hAnsi="Times New Roman" w:cs="Times New Roman"/>
          <w:b/>
          <w:color w:val="auto"/>
          <w:lang w:val="bg-BG"/>
        </w:rPr>
      </w:pPr>
      <w:bookmarkStart w:id="5" w:name="_Toc112925908"/>
      <w:r w:rsidRPr="00D2614A">
        <w:rPr>
          <w:rFonts w:ascii="Times New Roman" w:hAnsi="Times New Roman" w:cs="Times New Roman"/>
          <w:b/>
          <w:color w:val="auto"/>
          <w:lang w:val="bg-BG"/>
        </w:rPr>
        <w:t>Предварителен подбор на национално равнище</w:t>
      </w:r>
      <w:bookmarkEnd w:id="5"/>
    </w:p>
    <w:p w:rsidR="003327B1" w:rsidRPr="003327B1" w:rsidRDefault="003327B1" w:rsidP="003327B1">
      <w:pPr>
        <w:jc w:val="both"/>
        <w:rPr>
          <w:rFonts w:ascii="Times New Roman" w:hAnsi="Times New Roman" w:cs="Times New Roman"/>
          <w:sz w:val="24"/>
          <w:lang w:val="bg-BG"/>
        </w:rPr>
      </w:pPr>
      <w:r w:rsidRPr="003327B1">
        <w:rPr>
          <w:rFonts w:ascii="Times New Roman" w:hAnsi="Times New Roman" w:cs="Times New Roman"/>
          <w:sz w:val="24"/>
          <w:lang w:val="bg-BG"/>
        </w:rPr>
        <w:t xml:space="preserve">Държавите членки, които участват в действието за </w:t>
      </w:r>
      <w:r w:rsidRPr="00B941AE">
        <w:rPr>
          <w:rFonts w:ascii="Times New Roman" w:hAnsi="Times New Roman" w:cs="Times New Roman"/>
          <w:b/>
          <w:sz w:val="24"/>
          <w:lang w:val="bg-BG"/>
        </w:rPr>
        <w:t>Знака за европейско наследство</w:t>
      </w:r>
      <w:r w:rsidRPr="003327B1">
        <w:rPr>
          <w:rFonts w:ascii="Times New Roman" w:hAnsi="Times New Roman" w:cs="Times New Roman"/>
          <w:sz w:val="24"/>
          <w:lang w:val="bg-BG"/>
        </w:rPr>
        <w:t xml:space="preserve">, отговарят за предварителния подбор на обектите. Обектите на културното наследство могат да подават заявления до </w:t>
      </w:r>
      <w:hyperlink r:id="rId13" w:history="1">
        <w:r w:rsidRPr="00B941AE">
          <w:rPr>
            <w:rStyle w:val="Hyperlink"/>
            <w:rFonts w:ascii="Times New Roman" w:hAnsi="Times New Roman" w:cs="Times New Roman"/>
            <w:sz w:val="24"/>
            <w:lang w:val="bg-BG"/>
          </w:rPr>
          <w:t>националния координатор</w:t>
        </w:r>
      </w:hyperlink>
      <w:r w:rsidRPr="003327B1">
        <w:rPr>
          <w:rFonts w:ascii="Times New Roman" w:hAnsi="Times New Roman" w:cs="Times New Roman"/>
          <w:sz w:val="24"/>
          <w:lang w:val="bg-BG"/>
        </w:rPr>
        <w:t xml:space="preserve"> на своята страна.</w:t>
      </w:r>
    </w:p>
    <w:p w:rsidR="003327B1" w:rsidRPr="003327B1" w:rsidRDefault="003327B1" w:rsidP="003327B1">
      <w:pPr>
        <w:jc w:val="both"/>
        <w:rPr>
          <w:rFonts w:ascii="Times New Roman" w:hAnsi="Times New Roman" w:cs="Times New Roman"/>
          <w:sz w:val="24"/>
          <w:lang w:val="bg-BG"/>
        </w:rPr>
      </w:pPr>
      <w:r w:rsidRPr="003327B1">
        <w:rPr>
          <w:rFonts w:ascii="Times New Roman" w:hAnsi="Times New Roman" w:cs="Times New Roman"/>
          <w:sz w:val="24"/>
          <w:lang w:val="bg-BG"/>
        </w:rPr>
        <w:t>Всяка държава членка може да направи предварителен подбор на не повече от два обекта в рамките на всеки подбор, като всяка държава членка установява свои собствени процедури за предварителен подбор на обекти, както и свой собствен календар за подбор.</w:t>
      </w:r>
    </w:p>
    <w:p w:rsidR="003327B1" w:rsidRPr="003327B1" w:rsidRDefault="003327B1" w:rsidP="003327B1">
      <w:pPr>
        <w:jc w:val="both"/>
        <w:rPr>
          <w:rFonts w:ascii="Times New Roman" w:hAnsi="Times New Roman" w:cs="Times New Roman"/>
          <w:sz w:val="24"/>
          <w:lang w:val="bg-BG"/>
        </w:rPr>
      </w:pPr>
      <w:r w:rsidRPr="003327B1">
        <w:rPr>
          <w:rFonts w:ascii="Times New Roman" w:hAnsi="Times New Roman" w:cs="Times New Roman"/>
          <w:sz w:val="24"/>
          <w:lang w:val="bg-BG"/>
        </w:rPr>
        <w:t xml:space="preserve">Кандидатстващите обекти следва да използват </w:t>
      </w:r>
      <w:r w:rsidRPr="00B941AE">
        <w:rPr>
          <w:rFonts w:ascii="Times New Roman" w:hAnsi="Times New Roman" w:cs="Times New Roman"/>
          <w:b/>
          <w:sz w:val="24"/>
          <w:lang w:val="bg-BG"/>
        </w:rPr>
        <w:t>формулярите за кандидатстване, предоставени от държавите членки</w:t>
      </w:r>
      <w:r w:rsidRPr="003327B1">
        <w:rPr>
          <w:rFonts w:ascii="Times New Roman" w:hAnsi="Times New Roman" w:cs="Times New Roman"/>
          <w:sz w:val="24"/>
          <w:lang w:val="bg-BG"/>
        </w:rPr>
        <w:t xml:space="preserve"> за единични, национални тематични и транснационални кандидатури за обекти. Този формуляр трябва да се попълни от </w:t>
      </w:r>
      <w:r w:rsidRPr="00B941AE">
        <w:rPr>
          <w:rFonts w:ascii="Times New Roman" w:hAnsi="Times New Roman" w:cs="Times New Roman"/>
          <w:b/>
          <w:sz w:val="24"/>
          <w:lang w:val="bg-BG"/>
        </w:rPr>
        <w:t>всички кандидати и да се изпрати на националния координатор</w:t>
      </w:r>
      <w:r w:rsidRPr="003327B1">
        <w:rPr>
          <w:rFonts w:ascii="Times New Roman" w:hAnsi="Times New Roman" w:cs="Times New Roman"/>
          <w:sz w:val="24"/>
          <w:lang w:val="bg-BG"/>
        </w:rPr>
        <w:t>, отговарящ за предварителния подбор на обекти на национално равнище.</w:t>
      </w:r>
    </w:p>
    <w:p w:rsidR="003327B1" w:rsidRPr="003327B1" w:rsidRDefault="003327B1" w:rsidP="003327B1">
      <w:pPr>
        <w:jc w:val="both"/>
        <w:rPr>
          <w:rFonts w:ascii="Times New Roman" w:hAnsi="Times New Roman" w:cs="Times New Roman"/>
          <w:sz w:val="24"/>
          <w:lang w:val="bg-BG"/>
        </w:rPr>
      </w:pPr>
      <w:r w:rsidRPr="003327B1">
        <w:rPr>
          <w:rFonts w:ascii="Times New Roman" w:hAnsi="Times New Roman" w:cs="Times New Roman"/>
          <w:sz w:val="24"/>
          <w:lang w:val="bg-BG"/>
        </w:rPr>
        <w:t xml:space="preserve">Държавите членки следва да изпратят на Комисията формулярите за кандидатстване за предварително избраните обекти </w:t>
      </w:r>
      <w:r w:rsidRPr="00B941AE">
        <w:rPr>
          <w:rFonts w:ascii="Times New Roman" w:hAnsi="Times New Roman" w:cs="Times New Roman"/>
          <w:b/>
          <w:sz w:val="24"/>
          <w:lang w:val="bg-BG"/>
        </w:rPr>
        <w:t>до 1 март в годината на процедурата за подбор</w:t>
      </w:r>
      <w:r w:rsidRPr="003327B1">
        <w:rPr>
          <w:rFonts w:ascii="Times New Roman" w:hAnsi="Times New Roman" w:cs="Times New Roman"/>
          <w:sz w:val="24"/>
          <w:lang w:val="bg-BG"/>
        </w:rPr>
        <w:t>.</w:t>
      </w:r>
    </w:p>
    <w:p w:rsidR="003327B1" w:rsidRPr="003327B1" w:rsidRDefault="003327B1" w:rsidP="003327B1">
      <w:pPr>
        <w:jc w:val="both"/>
        <w:rPr>
          <w:rFonts w:ascii="Times New Roman" w:hAnsi="Times New Roman" w:cs="Times New Roman"/>
          <w:sz w:val="24"/>
          <w:lang w:val="bg-BG"/>
        </w:rPr>
      </w:pPr>
      <w:r w:rsidRPr="003327B1">
        <w:rPr>
          <w:rFonts w:ascii="Times New Roman" w:hAnsi="Times New Roman" w:cs="Times New Roman"/>
          <w:sz w:val="24"/>
          <w:lang w:val="bg-BG"/>
        </w:rPr>
        <w:t xml:space="preserve">Формулярите за кандидатстване трябва да бъдат подадени </w:t>
      </w:r>
      <w:r w:rsidRPr="00B941AE">
        <w:rPr>
          <w:rFonts w:ascii="Times New Roman" w:hAnsi="Times New Roman" w:cs="Times New Roman"/>
          <w:b/>
          <w:sz w:val="24"/>
          <w:lang w:val="bg-BG"/>
        </w:rPr>
        <w:t>на езика(ците), използван(и) за предварителния подбор на национално равнище, при условие че той е сред 24-те официални езика на ЕС</w:t>
      </w:r>
      <w:r w:rsidRPr="003327B1">
        <w:rPr>
          <w:rFonts w:ascii="Times New Roman" w:hAnsi="Times New Roman" w:cs="Times New Roman"/>
          <w:sz w:val="24"/>
          <w:lang w:val="bg-BG"/>
        </w:rPr>
        <w:t xml:space="preserve">. Освен това, с оглед на по-ефективния процес на подбор от страна на независимите експерти, </w:t>
      </w:r>
      <w:r w:rsidRPr="00B941AE">
        <w:rPr>
          <w:rFonts w:ascii="Times New Roman" w:hAnsi="Times New Roman" w:cs="Times New Roman"/>
          <w:b/>
          <w:sz w:val="24"/>
          <w:lang w:val="bg-BG"/>
        </w:rPr>
        <w:t>формулярите за кандидатстване следва да се подават и на английски език</w:t>
      </w:r>
      <w:r w:rsidRPr="003327B1">
        <w:rPr>
          <w:rFonts w:ascii="Times New Roman" w:hAnsi="Times New Roman" w:cs="Times New Roman"/>
          <w:sz w:val="24"/>
          <w:lang w:val="bg-BG"/>
        </w:rPr>
        <w:t>.</w:t>
      </w:r>
    </w:p>
    <w:p w:rsidR="003327B1" w:rsidRDefault="003327B1" w:rsidP="003327B1">
      <w:pPr>
        <w:jc w:val="both"/>
        <w:rPr>
          <w:rFonts w:ascii="Times New Roman" w:hAnsi="Times New Roman" w:cs="Times New Roman"/>
          <w:sz w:val="24"/>
          <w:lang w:val="bg-BG"/>
        </w:rPr>
      </w:pPr>
      <w:r w:rsidRPr="00B941AE">
        <w:rPr>
          <w:rFonts w:ascii="Times New Roman" w:hAnsi="Times New Roman" w:cs="Times New Roman"/>
          <w:b/>
          <w:i/>
          <w:sz w:val="24"/>
          <w:lang w:val="bg-BG"/>
        </w:rPr>
        <w:t>По всички въпроси, свързани с процедурата за предварителен подбор, обектите кандидати трябва да се обърнат към националния координатор в своята държава членка</w:t>
      </w:r>
      <w:r w:rsidRPr="003327B1">
        <w:rPr>
          <w:rFonts w:ascii="Times New Roman" w:hAnsi="Times New Roman" w:cs="Times New Roman"/>
          <w:sz w:val="24"/>
          <w:lang w:val="bg-BG"/>
        </w:rPr>
        <w:t>.</w:t>
      </w:r>
    </w:p>
    <w:p w:rsidR="00B941AE" w:rsidRPr="00D2614A" w:rsidRDefault="00B941AE" w:rsidP="00D2614A">
      <w:pPr>
        <w:pStyle w:val="Heading2"/>
        <w:numPr>
          <w:ilvl w:val="0"/>
          <w:numId w:val="7"/>
        </w:numPr>
        <w:rPr>
          <w:rFonts w:ascii="Times New Roman" w:hAnsi="Times New Roman" w:cs="Times New Roman"/>
          <w:b/>
          <w:color w:val="auto"/>
          <w:lang w:val="bg-BG"/>
        </w:rPr>
      </w:pPr>
      <w:bookmarkStart w:id="6" w:name="_Toc112925909"/>
      <w:r w:rsidRPr="00D2614A">
        <w:rPr>
          <w:rFonts w:ascii="Times New Roman" w:hAnsi="Times New Roman" w:cs="Times New Roman"/>
          <w:b/>
          <w:color w:val="auto"/>
          <w:lang w:val="bg-BG"/>
        </w:rPr>
        <w:t>Подбор на европейско равнище</w:t>
      </w:r>
      <w:bookmarkEnd w:id="6"/>
    </w:p>
    <w:p w:rsidR="00B941AE" w:rsidRPr="00B941AE" w:rsidRDefault="00B941AE" w:rsidP="00B941AE">
      <w:pPr>
        <w:jc w:val="both"/>
        <w:rPr>
          <w:rFonts w:ascii="Times New Roman" w:hAnsi="Times New Roman" w:cs="Times New Roman"/>
          <w:sz w:val="24"/>
          <w:lang w:val="bg-BG"/>
        </w:rPr>
      </w:pPr>
      <w:r w:rsidRPr="00B941AE">
        <w:rPr>
          <w:rFonts w:ascii="Times New Roman" w:hAnsi="Times New Roman" w:cs="Times New Roman"/>
          <w:sz w:val="24"/>
          <w:lang w:val="bg-BG"/>
        </w:rPr>
        <w:t xml:space="preserve">Окончателният подбор на обектите се извършва от </w:t>
      </w:r>
      <w:r w:rsidR="00F853EF">
        <w:rPr>
          <w:rFonts w:ascii="Times New Roman" w:hAnsi="Times New Roman" w:cs="Times New Roman"/>
          <w:b/>
          <w:sz w:val="24"/>
          <w:lang w:val="bg-BG"/>
        </w:rPr>
        <w:t>европейски панел</w:t>
      </w:r>
      <w:r w:rsidRPr="00B941AE">
        <w:rPr>
          <w:rFonts w:ascii="Times New Roman" w:hAnsi="Times New Roman" w:cs="Times New Roman"/>
          <w:b/>
          <w:sz w:val="24"/>
          <w:lang w:val="bg-BG"/>
        </w:rPr>
        <w:t xml:space="preserve"> от независими експерти под ръководството на Европейската комисия</w:t>
      </w:r>
      <w:r w:rsidR="00F853EF">
        <w:rPr>
          <w:rFonts w:ascii="Times New Roman" w:hAnsi="Times New Roman" w:cs="Times New Roman"/>
          <w:sz w:val="24"/>
          <w:lang w:val="bg-BG"/>
        </w:rPr>
        <w:t>. Европейският панел</w:t>
      </w:r>
      <w:r w:rsidRPr="00B941AE">
        <w:rPr>
          <w:rFonts w:ascii="Times New Roman" w:hAnsi="Times New Roman" w:cs="Times New Roman"/>
          <w:sz w:val="24"/>
          <w:lang w:val="bg-BG"/>
        </w:rPr>
        <w:t xml:space="preserve"> оценява заявленията въз основа на общите и специфичните цели на действието и критериите за присъждане на Знака. Ако е необх</w:t>
      </w:r>
      <w:r w:rsidR="00F853EF">
        <w:rPr>
          <w:rFonts w:ascii="Times New Roman" w:hAnsi="Times New Roman" w:cs="Times New Roman"/>
          <w:sz w:val="24"/>
          <w:lang w:val="bg-BG"/>
        </w:rPr>
        <w:t>одимо, от името на Европейския панел</w:t>
      </w:r>
      <w:r w:rsidRPr="00B941AE">
        <w:rPr>
          <w:rFonts w:ascii="Times New Roman" w:hAnsi="Times New Roman" w:cs="Times New Roman"/>
          <w:sz w:val="24"/>
          <w:lang w:val="bg-BG"/>
        </w:rPr>
        <w:t>, Комисията може да поиска от обектите кандидати допълнителна информация относно заявлението.</w:t>
      </w:r>
    </w:p>
    <w:p w:rsidR="00B941AE" w:rsidRPr="00F853EF" w:rsidRDefault="00F853EF" w:rsidP="00B941AE">
      <w:pPr>
        <w:jc w:val="both"/>
        <w:rPr>
          <w:rFonts w:ascii="Times New Roman" w:hAnsi="Times New Roman" w:cs="Times New Roman"/>
          <w:sz w:val="24"/>
          <w:lang w:val="ru-RU"/>
        </w:rPr>
      </w:pPr>
      <w:r>
        <w:rPr>
          <w:rFonts w:ascii="Times New Roman" w:hAnsi="Times New Roman" w:cs="Times New Roman"/>
          <w:sz w:val="24"/>
          <w:lang w:val="bg-BG"/>
        </w:rPr>
        <w:t>Европейският панел</w:t>
      </w:r>
      <w:r w:rsidR="00B941AE" w:rsidRPr="00B941AE">
        <w:rPr>
          <w:rFonts w:ascii="Times New Roman" w:hAnsi="Times New Roman" w:cs="Times New Roman"/>
          <w:sz w:val="24"/>
          <w:lang w:val="bg-BG"/>
        </w:rPr>
        <w:t xml:space="preserve"> изготвя доклад за предварително подбраните обекти с препоръки за присъждане на Знака. </w:t>
      </w:r>
      <w:r w:rsidRPr="00F853EF">
        <w:rPr>
          <w:rFonts w:ascii="Times New Roman" w:hAnsi="Times New Roman" w:cs="Times New Roman"/>
          <w:sz w:val="24"/>
          <w:lang w:val="ru-RU"/>
        </w:rPr>
        <w:t xml:space="preserve"> </w:t>
      </w:r>
    </w:p>
    <w:p w:rsidR="00B941AE" w:rsidRPr="00B941AE" w:rsidRDefault="00B941AE" w:rsidP="00B941AE">
      <w:pPr>
        <w:jc w:val="both"/>
        <w:rPr>
          <w:rFonts w:ascii="Times New Roman" w:hAnsi="Times New Roman" w:cs="Times New Roman"/>
          <w:sz w:val="24"/>
          <w:lang w:val="bg-BG"/>
        </w:rPr>
      </w:pPr>
      <w:r w:rsidRPr="00B941AE">
        <w:rPr>
          <w:rFonts w:ascii="Times New Roman" w:hAnsi="Times New Roman" w:cs="Times New Roman"/>
          <w:sz w:val="24"/>
          <w:lang w:val="bg-BG"/>
        </w:rPr>
        <w:t xml:space="preserve">След представянето на доклада Комисията определя обектите, на които да бъде присъден знакът, като надлежно взема предвид </w:t>
      </w:r>
      <w:r w:rsidR="00CE5B4C">
        <w:rPr>
          <w:rFonts w:ascii="Times New Roman" w:hAnsi="Times New Roman" w:cs="Times New Roman"/>
          <w:sz w:val="24"/>
          <w:lang w:val="bg-BG"/>
        </w:rPr>
        <w:t>препоръката на панела</w:t>
      </w:r>
      <w:r w:rsidRPr="00B941AE">
        <w:rPr>
          <w:rFonts w:ascii="Times New Roman" w:hAnsi="Times New Roman" w:cs="Times New Roman"/>
          <w:sz w:val="24"/>
          <w:lang w:val="bg-BG"/>
        </w:rPr>
        <w:t xml:space="preserve">. Обектите кандидати трябва да имат предвид, че съгласно </w:t>
      </w:r>
      <w:hyperlink r:id="rId14" w:history="1">
        <w:r w:rsidRPr="00D92D74">
          <w:rPr>
            <w:rStyle w:val="Hyperlink"/>
            <w:rFonts w:ascii="Times New Roman" w:hAnsi="Times New Roman" w:cs="Times New Roman"/>
            <w:sz w:val="24"/>
            <w:lang w:val="bg-BG"/>
          </w:rPr>
          <w:t>Решение № 1194/2011/ЕС</w:t>
        </w:r>
      </w:hyperlink>
      <w:r w:rsidR="00CE5B4C">
        <w:rPr>
          <w:rFonts w:ascii="Times New Roman" w:hAnsi="Times New Roman" w:cs="Times New Roman"/>
          <w:sz w:val="24"/>
          <w:lang w:val="bg-BG"/>
        </w:rPr>
        <w:t xml:space="preserve"> европейският панел</w:t>
      </w:r>
      <w:r w:rsidRPr="00B941AE">
        <w:rPr>
          <w:rFonts w:ascii="Times New Roman" w:hAnsi="Times New Roman" w:cs="Times New Roman"/>
          <w:sz w:val="24"/>
          <w:lang w:val="bg-BG"/>
        </w:rPr>
        <w:t xml:space="preserve"> трябва да представи доклада си на Европейската комисия до края на годината на подбор. Поради това </w:t>
      </w:r>
      <w:r w:rsidR="00496EA7">
        <w:rPr>
          <w:rFonts w:ascii="Times New Roman" w:hAnsi="Times New Roman" w:cs="Times New Roman"/>
          <w:b/>
          <w:sz w:val="24"/>
          <w:lang w:val="bg-BG"/>
        </w:rPr>
        <w:t>Комисията определя З</w:t>
      </w:r>
      <w:r w:rsidRPr="00B92E22">
        <w:rPr>
          <w:rFonts w:ascii="Times New Roman" w:hAnsi="Times New Roman" w:cs="Times New Roman"/>
          <w:b/>
          <w:sz w:val="24"/>
          <w:lang w:val="bg-BG"/>
        </w:rPr>
        <w:t>нака за европейско наследство в началото на годината, следваща подбора</w:t>
      </w:r>
      <w:r w:rsidRPr="00B941AE">
        <w:rPr>
          <w:rFonts w:ascii="Times New Roman" w:hAnsi="Times New Roman" w:cs="Times New Roman"/>
          <w:sz w:val="24"/>
          <w:lang w:val="bg-BG"/>
        </w:rPr>
        <w:t xml:space="preserve">. С други думи и като пример, </w:t>
      </w:r>
      <w:r w:rsidRPr="00B92E22">
        <w:rPr>
          <w:rFonts w:ascii="Times New Roman" w:hAnsi="Times New Roman" w:cs="Times New Roman"/>
          <w:b/>
          <w:sz w:val="24"/>
          <w:lang w:val="bg-BG"/>
        </w:rPr>
        <w:t xml:space="preserve">за подбора през 2021 г. Европейската </w:t>
      </w:r>
      <w:r w:rsidRPr="00B92E22">
        <w:rPr>
          <w:rFonts w:ascii="Times New Roman" w:hAnsi="Times New Roman" w:cs="Times New Roman"/>
          <w:b/>
          <w:sz w:val="24"/>
          <w:lang w:val="bg-BG"/>
        </w:rPr>
        <w:lastRenderedPageBreak/>
        <w:t>комисия ще определи официа</w:t>
      </w:r>
      <w:r w:rsidR="00496EA7">
        <w:rPr>
          <w:rFonts w:ascii="Times New Roman" w:hAnsi="Times New Roman" w:cs="Times New Roman"/>
          <w:b/>
          <w:sz w:val="24"/>
          <w:lang w:val="bg-BG"/>
        </w:rPr>
        <w:t>лно обектите, които ще получат З</w:t>
      </w:r>
      <w:r w:rsidRPr="00B92E22">
        <w:rPr>
          <w:rFonts w:ascii="Times New Roman" w:hAnsi="Times New Roman" w:cs="Times New Roman"/>
          <w:b/>
          <w:sz w:val="24"/>
          <w:lang w:val="bg-BG"/>
        </w:rPr>
        <w:t>нака, в началото на 2022 г</w:t>
      </w:r>
      <w:r w:rsidRPr="00B941AE">
        <w:rPr>
          <w:rFonts w:ascii="Times New Roman" w:hAnsi="Times New Roman" w:cs="Times New Roman"/>
          <w:sz w:val="24"/>
          <w:lang w:val="bg-BG"/>
        </w:rPr>
        <w:t>.</w:t>
      </w:r>
    </w:p>
    <w:p w:rsidR="00B941AE" w:rsidRPr="00B941AE" w:rsidRDefault="00B941AE" w:rsidP="00B941AE">
      <w:pPr>
        <w:jc w:val="both"/>
        <w:rPr>
          <w:rFonts w:ascii="Times New Roman" w:hAnsi="Times New Roman" w:cs="Times New Roman"/>
          <w:sz w:val="24"/>
          <w:lang w:val="bg-BG"/>
        </w:rPr>
      </w:pPr>
      <w:r w:rsidRPr="00B941AE">
        <w:rPr>
          <w:rFonts w:ascii="Times New Roman" w:hAnsi="Times New Roman" w:cs="Times New Roman"/>
          <w:sz w:val="24"/>
          <w:lang w:val="bg-BG"/>
        </w:rPr>
        <w:t xml:space="preserve">Обектите кандидати, които не са избрани за присъждане на Знака за европейско наследство, </w:t>
      </w:r>
      <w:r w:rsidRPr="00F808C3">
        <w:rPr>
          <w:rFonts w:ascii="Times New Roman" w:hAnsi="Times New Roman" w:cs="Times New Roman"/>
          <w:b/>
          <w:sz w:val="24"/>
          <w:lang w:val="bg-BG"/>
        </w:rPr>
        <w:t>могат да кандидатстват отново през следващите години</w:t>
      </w:r>
      <w:r w:rsidRPr="00B941AE">
        <w:rPr>
          <w:rFonts w:ascii="Times New Roman" w:hAnsi="Times New Roman" w:cs="Times New Roman"/>
          <w:sz w:val="24"/>
          <w:lang w:val="bg-BG"/>
        </w:rPr>
        <w:t>.</w:t>
      </w:r>
    </w:p>
    <w:p w:rsidR="00B941AE" w:rsidRPr="00995537" w:rsidRDefault="00B941AE" w:rsidP="00B941AE">
      <w:pPr>
        <w:jc w:val="both"/>
        <w:rPr>
          <w:rFonts w:ascii="Times New Roman" w:hAnsi="Times New Roman" w:cs="Times New Roman"/>
          <w:sz w:val="24"/>
          <w:lang w:val="ru-RU"/>
        </w:rPr>
      </w:pPr>
      <w:r w:rsidRPr="00B941AE">
        <w:rPr>
          <w:rFonts w:ascii="Times New Roman" w:hAnsi="Times New Roman" w:cs="Times New Roman"/>
          <w:sz w:val="24"/>
          <w:lang w:val="bg-BG"/>
        </w:rPr>
        <w:t xml:space="preserve">Ако обектът бъде избран, Знакът се </w:t>
      </w:r>
      <w:r w:rsidRPr="00F808C3">
        <w:rPr>
          <w:rFonts w:ascii="Times New Roman" w:hAnsi="Times New Roman" w:cs="Times New Roman"/>
          <w:b/>
          <w:sz w:val="24"/>
          <w:lang w:val="bg-BG"/>
        </w:rPr>
        <w:t>предоставя за неопределен период от време</w:t>
      </w:r>
      <w:r w:rsidRPr="00B941AE">
        <w:rPr>
          <w:rFonts w:ascii="Times New Roman" w:hAnsi="Times New Roman" w:cs="Times New Roman"/>
          <w:sz w:val="24"/>
          <w:lang w:val="bg-BG"/>
        </w:rPr>
        <w:t xml:space="preserve">, стига обектът да продължава да </w:t>
      </w:r>
      <w:r w:rsidRPr="00F808C3">
        <w:rPr>
          <w:rFonts w:ascii="Times New Roman" w:hAnsi="Times New Roman" w:cs="Times New Roman"/>
          <w:b/>
          <w:sz w:val="24"/>
          <w:lang w:val="bg-BG"/>
        </w:rPr>
        <w:t>отговаря на критериите на Знака</w:t>
      </w:r>
      <w:r w:rsidRPr="00B941AE">
        <w:rPr>
          <w:rFonts w:ascii="Times New Roman" w:hAnsi="Times New Roman" w:cs="Times New Roman"/>
          <w:sz w:val="24"/>
          <w:lang w:val="bg-BG"/>
        </w:rPr>
        <w:t xml:space="preserve"> и да спазва проекта и работния план, представени със заявлението за присъждане на Знака.</w:t>
      </w:r>
    </w:p>
    <w:p w:rsidR="005A01D0" w:rsidRPr="00995537" w:rsidRDefault="005A01D0" w:rsidP="00B941AE">
      <w:pPr>
        <w:jc w:val="both"/>
        <w:rPr>
          <w:rFonts w:ascii="Times New Roman" w:hAnsi="Times New Roman" w:cs="Times New Roman"/>
          <w:sz w:val="24"/>
          <w:lang w:val="ru-RU"/>
        </w:rPr>
      </w:pPr>
    </w:p>
    <w:p w:rsidR="005A01D0" w:rsidRPr="00D2614A" w:rsidRDefault="00CE5B4C" w:rsidP="00D2614A">
      <w:pPr>
        <w:pStyle w:val="Heading1"/>
        <w:rPr>
          <w:rFonts w:ascii="Times New Roman" w:hAnsi="Times New Roman" w:cs="Times New Roman"/>
          <w:b/>
          <w:color w:val="auto"/>
          <w:sz w:val="28"/>
          <w:lang w:val="bg-BG"/>
        </w:rPr>
      </w:pPr>
      <w:bookmarkStart w:id="7" w:name="_Toc112925910"/>
      <w:r w:rsidRPr="00D2614A">
        <w:rPr>
          <w:rFonts w:ascii="Times New Roman" w:hAnsi="Times New Roman" w:cs="Times New Roman"/>
          <w:b/>
          <w:color w:val="auto"/>
          <w:sz w:val="28"/>
          <w:lang w:val="bg-BG"/>
        </w:rPr>
        <w:t>Европейски панел</w:t>
      </w:r>
      <w:r w:rsidR="009A027D" w:rsidRPr="00D2614A">
        <w:rPr>
          <w:rFonts w:ascii="Times New Roman" w:hAnsi="Times New Roman" w:cs="Times New Roman"/>
          <w:b/>
          <w:color w:val="auto"/>
          <w:sz w:val="28"/>
          <w:lang w:val="bg-BG"/>
        </w:rPr>
        <w:t xml:space="preserve"> от независими експерти</w:t>
      </w:r>
      <w:bookmarkEnd w:id="7"/>
      <w:r w:rsidR="009A027D" w:rsidRPr="00D2614A">
        <w:rPr>
          <w:rFonts w:ascii="Times New Roman" w:hAnsi="Times New Roman" w:cs="Times New Roman"/>
          <w:b/>
          <w:color w:val="auto"/>
          <w:sz w:val="28"/>
          <w:lang w:val="bg-BG"/>
        </w:rPr>
        <w:t xml:space="preserve"> </w:t>
      </w:r>
    </w:p>
    <w:p w:rsidR="009A027D" w:rsidRDefault="00CE5B4C" w:rsidP="00B941AE">
      <w:pPr>
        <w:jc w:val="both"/>
        <w:rPr>
          <w:rFonts w:ascii="Times New Roman" w:hAnsi="Times New Roman" w:cs="Times New Roman"/>
          <w:sz w:val="24"/>
          <w:lang w:val="ru-RU"/>
        </w:rPr>
      </w:pPr>
      <w:r>
        <w:rPr>
          <w:rFonts w:ascii="Times New Roman" w:hAnsi="Times New Roman" w:cs="Times New Roman"/>
          <w:sz w:val="24"/>
          <w:lang w:val="ru-RU"/>
        </w:rPr>
        <w:t>Съществува панел от независими експерти, кой</w:t>
      </w:r>
      <w:r w:rsidR="009A027D" w:rsidRPr="009A027D">
        <w:rPr>
          <w:rFonts w:ascii="Times New Roman" w:hAnsi="Times New Roman" w:cs="Times New Roman"/>
          <w:sz w:val="24"/>
          <w:lang w:val="ru-RU"/>
        </w:rPr>
        <w:t xml:space="preserve">то </w:t>
      </w:r>
      <w:r w:rsidR="009A027D" w:rsidRPr="009A027D">
        <w:rPr>
          <w:rFonts w:ascii="Times New Roman" w:hAnsi="Times New Roman" w:cs="Times New Roman"/>
          <w:b/>
          <w:sz w:val="24"/>
          <w:lang w:val="ru-RU"/>
        </w:rPr>
        <w:t>извършва подбора и мониторинга на равнището на Съюза</w:t>
      </w:r>
      <w:r w:rsidR="009A027D" w:rsidRPr="009A027D">
        <w:rPr>
          <w:rFonts w:ascii="Times New Roman" w:hAnsi="Times New Roman" w:cs="Times New Roman"/>
          <w:sz w:val="24"/>
          <w:lang w:val="ru-RU"/>
        </w:rPr>
        <w:t>. Тя гарантира, че критериите за присъждане на Знака за европейско наследство се прилагат пр</w:t>
      </w:r>
      <w:r w:rsidR="009A027D">
        <w:rPr>
          <w:rFonts w:ascii="Times New Roman" w:hAnsi="Times New Roman" w:cs="Times New Roman"/>
          <w:sz w:val="24"/>
          <w:lang w:val="ru-RU"/>
        </w:rPr>
        <w:t>авилно от обектите в държавите ч</w:t>
      </w:r>
      <w:r w:rsidR="009A027D" w:rsidRPr="009A027D">
        <w:rPr>
          <w:rFonts w:ascii="Times New Roman" w:hAnsi="Times New Roman" w:cs="Times New Roman"/>
          <w:sz w:val="24"/>
          <w:lang w:val="ru-RU"/>
        </w:rPr>
        <w:t>ленки.</w:t>
      </w:r>
    </w:p>
    <w:p w:rsidR="009A027D" w:rsidRDefault="00CE5B4C" w:rsidP="00B941AE">
      <w:pPr>
        <w:jc w:val="both"/>
        <w:rPr>
          <w:rFonts w:ascii="Times New Roman" w:hAnsi="Times New Roman" w:cs="Times New Roman"/>
          <w:sz w:val="24"/>
          <w:lang w:val="ru-RU"/>
        </w:rPr>
      </w:pPr>
      <w:r>
        <w:rPr>
          <w:rFonts w:ascii="Times New Roman" w:hAnsi="Times New Roman" w:cs="Times New Roman"/>
          <w:sz w:val="24"/>
          <w:lang w:val="ru-RU"/>
        </w:rPr>
        <w:t xml:space="preserve">Панелът </w:t>
      </w:r>
      <w:r w:rsidR="009A027D" w:rsidRPr="009A027D">
        <w:rPr>
          <w:rFonts w:ascii="Times New Roman" w:hAnsi="Times New Roman" w:cs="Times New Roman"/>
          <w:sz w:val="24"/>
          <w:lang w:val="ru-RU"/>
        </w:rPr>
        <w:t xml:space="preserve">се състои от </w:t>
      </w:r>
      <w:r w:rsidR="009A027D" w:rsidRPr="009A027D">
        <w:rPr>
          <w:rFonts w:ascii="Times New Roman" w:hAnsi="Times New Roman" w:cs="Times New Roman"/>
          <w:b/>
          <w:sz w:val="24"/>
          <w:lang w:val="ru-RU"/>
        </w:rPr>
        <w:t>13 членове</w:t>
      </w:r>
      <w:r w:rsidR="009A027D" w:rsidRPr="009A027D">
        <w:rPr>
          <w:rFonts w:ascii="Times New Roman" w:hAnsi="Times New Roman" w:cs="Times New Roman"/>
          <w:sz w:val="24"/>
          <w:lang w:val="ru-RU"/>
        </w:rPr>
        <w:t>, назначени от Европейския парламент, Съвета, Комисията и Комитета на регионите. Манд</w:t>
      </w:r>
      <w:r>
        <w:rPr>
          <w:rFonts w:ascii="Times New Roman" w:hAnsi="Times New Roman" w:cs="Times New Roman"/>
          <w:sz w:val="24"/>
          <w:lang w:val="ru-RU"/>
        </w:rPr>
        <w:t>атът на членовете на Европейският панел</w:t>
      </w:r>
      <w:r w:rsidR="009A027D" w:rsidRPr="009A027D">
        <w:rPr>
          <w:rFonts w:ascii="Times New Roman" w:hAnsi="Times New Roman" w:cs="Times New Roman"/>
          <w:sz w:val="24"/>
          <w:lang w:val="ru-RU"/>
        </w:rPr>
        <w:t xml:space="preserve"> е три години.</w:t>
      </w:r>
    </w:p>
    <w:p w:rsidR="009A027D" w:rsidRDefault="009A027D" w:rsidP="00B941AE">
      <w:pPr>
        <w:jc w:val="both"/>
        <w:rPr>
          <w:rFonts w:ascii="Times New Roman" w:hAnsi="Times New Roman" w:cs="Times New Roman"/>
          <w:sz w:val="24"/>
          <w:lang w:val="ru-RU"/>
        </w:rPr>
      </w:pPr>
      <w:r w:rsidRPr="009A027D">
        <w:rPr>
          <w:rFonts w:ascii="Times New Roman" w:hAnsi="Times New Roman" w:cs="Times New Roman"/>
          <w:sz w:val="24"/>
          <w:lang w:val="ru-RU"/>
        </w:rPr>
        <w:t>На кандидатите е забранено да се</w:t>
      </w:r>
      <w:r w:rsidR="00CE5B4C">
        <w:rPr>
          <w:rFonts w:ascii="Times New Roman" w:hAnsi="Times New Roman" w:cs="Times New Roman"/>
          <w:sz w:val="24"/>
          <w:lang w:val="ru-RU"/>
        </w:rPr>
        <w:t xml:space="preserve"> свързват с член на Европейския панел</w:t>
      </w:r>
      <w:r w:rsidRPr="009A027D">
        <w:rPr>
          <w:rFonts w:ascii="Times New Roman" w:hAnsi="Times New Roman" w:cs="Times New Roman"/>
          <w:sz w:val="24"/>
          <w:lang w:val="ru-RU"/>
        </w:rPr>
        <w:t>.</w:t>
      </w:r>
    </w:p>
    <w:p w:rsidR="009A027D" w:rsidRDefault="009A027D" w:rsidP="00B941AE">
      <w:pPr>
        <w:jc w:val="both"/>
        <w:rPr>
          <w:rFonts w:ascii="Times New Roman" w:hAnsi="Times New Roman" w:cs="Times New Roman"/>
          <w:sz w:val="24"/>
          <w:lang w:val="ru-RU"/>
        </w:rPr>
      </w:pPr>
      <w:r w:rsidRPr="009A027D">
        <w:rPr>
          <w:rFonts w:ascii="Times New Roman" w:hAnsi="Times New Roman" w:cs="Times New Roman"/>
          <w:sz w:val="24"/>
          <w:lang w:val="ru-RU"/>
        </w:rPr>
        <w:t xml:space="preserve">Комисията </w:t>
      </w:r>
      <w:r w:rsidRPr="009A027D">
        <w:rPr>
          <w:rFonts w:ascii="Times New Roman" w:hAnsi="Times New Roman" w:cs="Times New Roman"/>
          <w:b/>
          <w:sz w:val="24"/>
          <w:lang w:val="ru-RU"/>
        </w:rPr>
        <w:t>не разрешава никакви контакти</w:t>
      </w:r>
      <w:r w:rsidRPr="009A027D">
        <w:rPr>
          <w:rFonts w:ascii="Times New Roman" w:hAnsi="Times New Roman" w:cs="Times New Roman"/>
          <w:sz w:val="24"/>
          <w:lang w:val="ru-RU"/>
        </w:rPr>
        <w:t xml:space="preserve"> между обектите със Знак за европейско наследство и членовете на</w:t>
      </w:r>
      <w:r w:rsidR="00CE5B4C">
        <w:rPr>
          <w:rFonts w:ascii="Times New Roman" w:hAnsi="Times New Roman" w:cs="Times New Roman"/>
          <w:sz w:val="24"/>
          <w:lang w:val="ru-RU"/>
        </w:rPr>
        <w:t xml:space="preserve"> панела</w:t>
      </w:r>
      <w:r w:rsidRPr="009A027D">
        <w:rPr>
          <w:rFonts w:ascii="Times New Roman" w:hAnsi="Times New Roman" w:cs="Times New Roman"/>
          <w:sz w:val="24"/>
          <w:lang w:val="ru-RU"/>
        </w:rPr>
        <w:t xml:space="preserve"> по въпроси, свързани със Знака за европейско наследство, без предварително разрешение.</w:t>
      </w:r>
    </w:p>
    <w:p w:rsidR="009A027D" w:rsidRDefault="009A027D" w:rsidP="00B941AE">
      <w:pPr>
        <w:jc w:val="both"/>
        <w:rPr>
          <w:rFonts w:ascii="Times New Roman" w:hAnsi="Times New Roman" w:cs="Times New Roman"/>
          <w:sz w:val="24"/>
          <w:lang w:val="ru-RU"/>
        </w:rPr>
      </w:pPr>
    </w:p>
    <w:p w:rsidR="009A027D" w:rsidRDefault="009A027D" w:rsidP="00D2614A">
      <w:pPr>
        <w:pStyle w:val="Heading1"/>
        <w:jc w:val="both"/>
        <w:rPr>
          <w:rFonts w:ascii="Times New Roman" w:hAnsi="Times New Roman" w:cs="Times New Roman"/>
          <w:sz w:val="24"/>
          <w:lang w:val="ru-RU"/>
        </w:rPr>
      </w:pPr>
      <w:bookmarkStart w:id="8" w:name="_Toc112925911"/>
      <w:r w:rsidRPr="00D2614A">
        <w:rPr>
          <w:rFonts w:ascii="Times New Roman" w:hAnsi="Times New Roman" w:cs="Times New Roman"/>
          <w:b/>
          <w:color w:val="auto"/>
          <w:sz w:val="28"/>
          <w:lang w:val="bg-BG"/>
        </w:rPr>
        <w:t>Какво е необходи</w:t>
      </w:r>
      <w:r w:rsidR="00D45B24" w:rsidRPr="00D2614A">
        <w:rPr>
          <w:rFonts w:ascii="Times New Roman" w:hAnsi="Times New Roman" w:cs="Times New Roman"/>
          <w:b/>
          <w:color w:val="auto"/>
          <w:sz w:val="28"/>
          <w:lang w:val="bg-BG"/>
        </w:rPr>
        <w:t>мо, за да бъде присъден З</w:t>
      </w:r>
      <w:r w:rsidR="00995537" w:rsidRPr="00D2614A">
        <w:rPr>
          <w:rFonts w:ascii="Times New Roman" w:hAnsi="Times New Roman" w:cs="Times New Roman"/>
          <w:b/>
          <w:color w:val="auto"/>
          <w:sz w:val="28"/>
          <w:lang w:val="bg-BG"/>
        </w:rPr>
        <w:t>накът на моя обект на културното наследство</w:t>
      </w:r>
      <w:r w:rsidRPr="00D2614A">
        <w:rPr>
          <w:rFonts w:ascii="Times New Roman" w:hAnsi="Times New Roman" w:cs="Times New Roman"/>
          <w:b/>
          <w:color w:val="auto"/>
          <w:sz w:val="28"/>
          <w:lang w:val="bg-BG"/>
        </w:rPr>
        <w:t>?</w:t>
      </w:r>
      <w:bookmarkEnd w:id="8"/>
    </w:p>
    <w:p w:rsidR="009A027D" w:rsidRDefault="00C174BE" w:rsidP="00B941AE">
      <w:pPr>
        <w:jc w:val="both"/>
        <w:rPr>
          <w:rFonts w:ascii="Times New Roman" w:hAnsi="Times New Roman" w:cs="Times New Roman"/>
          <w:sz w:val="24"/>
          <w:lang w:val="ru-RU"/>
        </w:rPr>
      </w:pPr>
      <w:r w:rsidRPr="00C174BE">
        <w:rPr>
          <w:rFonts w:ascii="Times New Roman" w:hAnsi="Times New Roman" w:cs="Times New Roman"/>
          <w:sz w:val="24"/>
          <w:lang w:val="ru-RU"/>
        </w:rPr>
        <w:t>Обектите трябва да подадат формуляр за кандидатстване, за да бъдат разгледани, преди да им бъде присъден Знакът за европейско наследство.</w:t>
      </w:r>
    </w:p>
    <w:p w:rsidR="00C174BE" w:rsidRDefault="00C174BE" w:rsidP="00B941AE">
      <w:pPr>
        <w:jc w:val="both"/>
        <w:rPr>
          <w:rFonts w:ascii="Times New Roman" w:hAnsi="Times New Roman" w:cs="Times New Roman"/>
          <w:sz w:val="24"/>
          <w:lang w:val="ru-RU"/>
        </w:rPr>
      </w:pPr>
      <w:r w:rsidRPr="00C174BE">
        <w:rPr>
          <w:rFonts w:ascii="Times New Roman" w:hAnsi="Times New Roman" w:cs="Times New Roman"/>
          <w:sz w:val="24"/>
          <w:lang w:val="ru-RU"/>
        </w:rPr>
        <w:t>Присъж</w:t>
      </w:r>
      <w:r w:rsidR="00496EA7">
        <w:rPr>
          <w:rFonts w:ascii="Times New Roman" w:hAnsi="Times New Roman" w:cs="Times New Roman"/>
          <w:sz w:val="24"/>
          <w:lang w:val="ru-RU"/>
        </w:rPr>
        <w:t>дането на З</w:t>
      </w:r>
      <w:r w:rsidRPr="00C174BE">
        <w:rPr>
          <w:rFonts w:ascii="Times New Roman" w:hAnsi="Times New Roman" w:cs="Times New Roman"/>
          <w:sz w:val="24"/>
          <w:lang w:val="ru-RU"/>
        </w:rPr>
        <w:t>нака за европейско наследство се основава на следните критерии:</w:t>
      </w:r>
    </w:p>
    <w:p w:rsidR="00C174BE" w:rsidRDefault="00C174BE" w:rsidP="00C174BE">
      <w:pPr>
        <w:contextualSpacing/>
        <w:jc w:val="both"/>
        <w:rPr>
          <w:rFonts w:ascii="Times New Roman" w:hAnsi="Times New Roman" w:cs="Times New Roman"/>
          <w:sz w:val="24"/>
          <w:lang w:val="ru-RU"/>
        </w:rPr>
      </w:pPr>
      <w:r>
        <w:rPr>
          <w:rFonts w:ascii="Times New Roman" w:hAnsi="Times New Roman" w:cs="Times New Roman"/>
          <w:sz w:val="24"/>
          <w:lang w:val="ru-RU"/>
        </w:rPr>
        <w:t xml:space="preserve">А) </w:t>
      </w:r>
      <w:r w:rsidRPr="00C174BE">
        <w:rPr>
          <w:rFonts w:ascii="Times New Roman" w:hAnsi="Times New Roman" w:cs="Times New Roman"/>
          <w:b/>
          <w:sz w:val="24"/>
          <w:lang w:val="ru-RU"/>
        </w:rPr>
        <w:t>Символичната европейска стойност</w:t>
      </w:r>
      <w:r w:rsidRPr="00C174BE">
        <w:rPr>
          <w:rFonts w:ascii="Times New Roman" w:hAnsi="Times New Roman" w:cs="Times New Roman"/>
          <w:sz w:val="24"/>
          <w:lang w:val="ru-RU"/>
        </w:rPr>
        <w:t xml:space="preserve"> на обекта и неговата </w:t>
      </w:r>
      <w:r w:rsidRPr="00C174BE">
        <w:rPr>
          <w:rFonts w:ascii="Times New Roman" w:hAnsi="Times New Roman" w:cs="Times New Roman"/>
          <w:b/>
          <w:sz w:val="24"/>
          <w:lang w:val="ru-RU"/>
        </w:rPr>
        <w:t>значителна роля в историята и културата на Европа и/или в изграждането на Съюза</w:t>
      </w:r>
      <w:r w:rsidRPr="00C174BE">
        <w:rPr>
          <w:rFonts w:ascii="Times New Roman" w:hAnsi="Times New Roman" w:cs="Times New Roman"/>
          <w:sz w:val="24"/>
          <w:lang w:val="ru-RU"/>
        </w:rPr>
        <w:t>;</w:t>
      </w:r>
    </w:p>
    <w:p w:rsidR="00C174BE" w:rsidRDefault="00C174BE" w:rsidP="00C174BE">
      <w:pPr>
        <w:contextualSpacing/>
        <w:jc w:val="both"/>
        <w:rPr>
          <w:rFonts w:ascii="Times New Roman" w:hAnsi="Times New Roman" w:cs="Times New Roman"/>
          <w:sz w:val="24"/>
          <w:lang w:val="ru-RU"/>
        </w:rPr>
      </w:pPr>
      <w:r>
        <w:rPr>
          <w:rFonts w:ascii="Times New Roman" w:hAnsi="Times New Roman" w:cs="Times New Roman"/>
          <w:sz w:val="24"/>
          <w:lang w:val="ru-RU"/>
        </w:rPr>
        <w:t xml:space="preserve">Б) </w:t>
      </w:r>
      <w:r w:rsidRPr="00C174BE">
        <w:rPr>
          <w:rFonts w:ascii="Times New Roman" w:hAnsi="Times New Roman" w:cs="Times New Roman"/>
          <w:b/>
          <w:sz w:val="24"/>
          <w:lang w:val="ru-RU"/>
        </w:rPr>
        <w:t>Проектът</w:t>
      </w:r>
      <w:r w:rsidRPr="00C174BE">
        <w:rPr>
          <w:rFonts w:ascii="Times New Roman" w:hAnsi="Times New Roman" w:cs="Times New Roman"/>
          <w:sz w:val="24"/>
          <w:lang w:val="ru-RU"/>
        </w:rPr>
        <w:t>, предложен за присъждане на Знака за европейско наследство;</w:t>
      </w:r>
    </w:p>
    <w:p w:rsidR="00C174BE" w:rsidRDefault="00995537" w:rsidP="00C174BE">
      <w:pPr>
        <w:contextualSpacing/>
        <w:jc w:val="both"/>
        <w:rPr>
          <w:rFonts w:ascii="Times New Roman" w:hAnsi="Times New Roman" w:cs="Times New Roman"/>
          <w:sz w:val="24"/>
          <w:lang w:val="ru-RU"/>
        </w:rPr>
      </w:pPr>
      <w:r>
        <w:rPr>
          <w:rFonts w:ascii="Times New Roman" w:hAnsi="Times New Roman" w:cs="Times New Roman"/>
          <w:sz w:val="24"/>
          <w:lang w:val="ru-RU"/>
        </w:rPr>
        <w:t xml:space="preserve">В) </w:t>
      </w:r>
      <w:r w:rsidR="00C174BE" w:rsidRPr="00C174BE">
        <w:rPr>
          <w:rFonts w:ascii="Times New Roman" w:hAnsi="Times New Roman" w:cs="Times New Roman"/>
          <w:sz w:val="24"/>
          <w:lang w:val="ru-RU"/>
        </w:rPr>
        <w:t xml:space="preserve">Представеният </w:t>
      </w:r>
      <w:r w:rsidR="00C174BE" w:rsidRPr="00C174BE">
        <w:rPr>
          <w:rFonts w:ascii="Times New Roman" w:hAnsi="Times New Roman" w:cs="Times New Roman"/>
          <w:b/>
          <w:sz w:val="24"/>
          <w:lang w:val="ru-RU"/>
        </w:rPr>
        <w:t>работен план</w:t>
      </w:r>
      <w:r w:rsidR="00C174BE" w:rsidRPr="00C174BE">
        <w:rPr>
          <w:rFonts w:ascii="Times New Roman" w:hAnsi="Times New Roman" w:cs="Times New Roman"/>
          <w:sz w:val="24"/>
          <w:lang w:val="ru-RU"/>
        </w:rPr>
        <w:t xml:space="preserve">, който оценява оперативния капацитет на обекта за изпълнение на </w:t>
      </w:r>
      <w:r w:rsidR="00F52040">
        <w:rPr>
          <w:rFonts w:ascii="Times New Roman" w:hAnsi="Times New Roman" w:cs="Times New Roman"/>
          <w:sz w:val="24"/>
          <w:lang w:val="ru-RU"/>
        </w:rPr>
        <w:t>обещания проект във връзка със З</w:t>
      </w:r>
      <w:r w:rsidR="00C174BE" w:rsidRPr="00C174BE">
        <w:rPr>
          <w:rFonts w:ascii="Times New Roman" w:hAnsi="Times New Roman" w:cs="Times New Roman"/>
          <w:sz w:val="24"/>
          <w:lang w:val="ru-RU"/>
        </w:rPr>
        <w:t>нака за европейско наследство.</w:t>
      </w:r>
    </w:p>
    <w:p w:rsidR="00C174BE" w:rsidRDefault="00C174BE" w:rsidP="00C174BE">
      <w:pPr>
        <w:contextualSpacing/>
        <w:jc w:val="both"/>
        <w:rPr>
          <w:rFonts w:ascii="Times New Roman" w:hAnsi="Times New Roman" w:cs="Times New Roman"/>
          <w:sz w:val="24"/>
          <w:lang w:val="ru-RU"/>
        </w:rPr>
      </w:pPr>
    </w:p>
    <w:p w:rsidR="00C174BE" w:rsidRDefault="00C174BE" w:rsidP="00C174BE">
      <w:pPr>
        <w:contextualSpacing/>
        <w:jc w:val="both"/>
        <w:rPr>
          <w:rFonts w:ascii="Times New Roman" w:hAnsi="Times New Roman" w:cs="Times New Roman"/>
          <w:sz w:val="24"/>
          <w:lang w:val="ru-RU"/>
        </w:rPr>
      </w:pPr>
      <w:r w:rsidRPr="00C174BE">
        <w:rPr>
          <w:rFonts w:ascii="Times New Roman" w:hAnsi="Times New Roman" w:cs="Times New Roman"/>
          <w:sz w:val="24"/>
          <w:lang w:val="ru-RU"/>
        </w:rPr>
        <w:t>Заявленията на кандидатстващите обекти се оценяват въз основа на следните елементи:</w:t>
      </w:r>
    </w:p>
    <w:p w:rsidR="00C174BE" w:rsidRDefault="00C174BE" w:rsidP="00C174BE">
      <w:pPr>
        <w:contextualSpacing/>
        <w:jc w:val="both"/>
        <w:rPr>
          <w:rFonts w:ascii="Times New Roman" w:hAnsi="Times New Roman" w:cs="Times New Roman"/>
          <w:sz w:val="24"/>
          <w:lang w:val="ru-RU"/>
        </w:rPr>
      </w:pPr>
    </w:p>
    <w:p w:rsidR="00C174BE" w:rsidRDefault="00C174BE" w:rsidP="00C174BE">
      <w:pPr>
        <w:contextualSpacing/>
        <w:jc w:val="both"/>
        <w:rPr>
          <w:rFonts w:ascii="Times New Roman" w:hAnsi="Times New Roman" w:cs="Times New Roman"/>
          <w:sz w:val="24"/>
          <w:lang w:val="ru-RU"/>
        </w:rPr>
      </w:pPr>
      <w:r>
        <w:rPr>
          <w:rFonts w:ascii="Times New Roman" w:hAnsi="Times New Roman" w:cs="Times New Roman"/>
          <w:sz w:val="24"/>
          <w:lang w:val="ru-RU"/>
        </w:rPr>
        <w:lastRenderedPageBreak/>
        <w:t xml:space="preserve">А) </w:t>
      </w:r>
      <w:r w:rsidRPr="00C174BE">
        <w:rPr>
          <w:rFonts w:ascii="Times New Roman" w:hAnsi="Times New Roman" w:cs="Times New Roman"/>
          <w:sz w:val="24"/>
          <w:lang w:val="ru-RU"/>
        </w:rPr>
        <w:t>Кандидатстващият обект трябва да има</w:t>
      </w:r>
      <w:r>
        <w:rPr>
          <w:rFonts w:ascii="Times New Roman" w:hAnsi="Times New Roman" w:cs="Times New Roman"/>
          <w:sz w:val="24"/>
          <w:lang w:val="ru-RU"/>
        </w:rPr>
        <w:t xml:space="preserve"> </w:t>
      </w:r>
      <w:r w:rsidRPr="00C174BE">
        <w:rPr>
          <w:rFonts w:ascii="Times New Roman" w:hAnsi="Times New Roman" w:cs="Times New Roman"/>
          <w:b/>
          <w:sz w:val="24"/>
          <w:lang w:val="ru-RU"/>
        </w:rPr>
        <w:t>символична европейска стойност</w:t>
      </w:r>
      <w:r>
        <w:rPr>
          <w:rStyle w:val="FootnoteReference"/>
          <w:rFonts w:ascii="Times New Roman" w:hAnsi="Times New Roman" w:cs="Times New Roman"/>
          <w:sz w:val="24"/>
          <w:lang w:val="ru-RU"/>
        </w:rPr>
        <w:footnoteReference w:id="1"/>
      </w:r>
      <w:r w:rsidRPr="00C174BE">
        <w:rPr>
          <w:rFonts w:ascii="Times New Roman" w:hAnsi="Times New Roman" w:cs="Times New Roman"/>
          <w:sz w:val="24"/>
          <w:lang w:val="ru-RU"/>
        </w:rPr>
        <w:t xml:space="preserve"> и да е изиграл </w:t>
      </w:r>
      <w:r w:rsidRPr="00C174BE">
        <w:rPr>
          <w:rFonts w:ascii="Times New Roman" w:hAnsi="Times New Roman" w:cs="Times New Roman"/>
          <w:b/>
          <w:sz w:val="24"/>
          <w:lang w:val="ru-RU"/>
        </w:rPr>
        <w:t>значителна роля в историята и културата на Европа и/или в изграждането на Съюза</w:t>
      </w:r>
      <w:r w:rsidRPr="00C174BE">
        <w:rPr>
          <w:rFonts w:ascii="Times New Roman" w:hAnsi="Times New Roman" w:cs="Times New Roman"/>
          <w:sz w:val="24"/>
          <w:lang w:val="ru-RU"/>
        </w:rPr>
        <w:t>;</w:t>
      </w:r>
    </w:p>
    <w:p w:rsidR="00C174BE" w:rsidRDefault="00C174BE" w:rsidP="00C174BE">
      <w:pPr>
        <w:contextualSpacing/>
        <w:jc w:val="both"/>
        <w:rPr>
          <w:rFonts w:ascii="Times New Roman" w:hAnsi="Times New Roman" w:cs="Times New Roman"/>
          <w:sz w:val="24"/>
          <w:lang w:val="ru-RU"/>
        </w:rPr>
      </w:pPr>
    </w:p>
    <w:p w:rsidR="00C174BE" w:rsidRDefault="00C174BE" w:rsidP="00C174BE">
      <w:pPr>
        <w:contextualSpacing/>
        <w:jc w:val="both"/>
        <w:rPr>
          <w:rFonts w:ascii="Times New Roman" w:hAnsi="Times New Roman" w:cs="Times New Roman"/>
          <w:sz w:val="24"/>
          <w:lang w:val="ru-RU"/>
        </w:rPr>
      </w:pPr>
      <w:r w:rsidRPr="00C174BE">
        <w:rPr>
          <w:rFonts w:ascii="Times New Roman" w:hAnsi="Times New Roman" w:cs="Times New Roman"/>
          <w:b/>
          <w:sz w:val="24"/>
          <w:lang w:val="ru-RU"/>
        </w:rPr>
        <w:t xml:space="preserve">Кандидатстващите обекти трябва да демонстрират </w:t>
      </w:r>
      <w:r w:rsidRPr="00C174BE">
        <w:rPr>
          <w:rFonts w:ascii="Times New Roman" w:hAnsi="Times New Roman" w:cs="Times New Roman"/>
          <w:b/>
          <w:sz w:val="24"/>
          <w:u w:val="single"/>
          <w:lang w:val="ru-RU"/>
        </w:rPr>
        <w:t>едно или повече</w:t>
      </w:r>
      <w:r w:rsidRPr="00C174BE">
        <w:rPr>
          <w:rFonts w:ascii="Times New Roman" w:hAnsi="Times New Roman" w:cs="Times New Roman"/>
          <w:b/>
          <w:sz w:val="24"/>
          <w:lang w:val="ru-RU"/>
        </w:rPr>
        <w:t xml:space="preserve"> от следните неща</w:t>
      </w:r>
      <w:r w:rsidRPr="00C174BE">
        <w:rPr>
          <w:rFonts w:ascii="Times New Roman" w:hAnsi="Times New Roman" w:cs="Times New Roman"/>
          <w:sz w:val="24"/>
          <w:lang w:val="ru-RU"/>
        </w:rPr>
        <w:t>:</w:t>
      </w:r>
    </w:p>
    <w:p w:rsidR="00C174BE" w:rsidRDefault="00C174BE" w:rsidP="00C174BE">
      <w:pPr>
        <w:contextualSpacing/>
        <w:jc w:val="both"/>
        <w:rPr>
          <w:rFonts w:ascii="Times New Roman" w:hAnsi="Times New Roman" w:cs="Times New Roman"/>
          <w:sz w:val="24"/>
          <w:lang w:val="ru-RU"/>
        </w:rPr>
      </w:pPr>
    </w:p>
    <w:p w:rsidR="00C174BE" w:rsidRPr="00C174BE" w:rsidRDefault="00C174BE" w:rsidP="00C174BE">
      <w:pPr>
        <w:pStyle w:val="ListParagraph"/>
        <w:numPr>
          <w:ilvl w:val="0"/>
          <w:numId w:val="3"/>
        </w:numPr>
        <w:jc w:val="both"/>
        <w:rPr>
          <w:rFonts w:ascii="Times New Roman" w:hAnsi="Times New Roman" w:cs="Times New Roman"/>
          <w:sz w:val="24"/>
          <w:lang w:val="ru-RU"/>
        </w:rPr>
      </w:pPr>
      <w:r w:rsidRPr="00C174BE">
        <w:rPr>
          <w:rFonts w:ascii="Times New Roman" w:hAnsi="Times New Roman" w:cs="Times New Roman"/>
          <w:b/>
          <w:sz w:val="24"/>
          <w:lang w:val="ru-RU"/>
        </w:rPr>
        <w:t>техния трансграничен или общоевропейски характер</w:t>
      </w:r>
      <w:r w:rsidRPr="00C174BE">
        <w:rPr>
          <w:rFonts w:ascii="Times New Roman" w:hAnsi="Times New Roman" w:cs="Times New Roman"/>
          <w:sz w:val="24"/>
          <w:lang w:val="ru-RU"/>
        </w:rPr>
        <w:t>;</w:t>
      </w:r>
    </w:p>
    <w:p w:rsidR="00995537" w:rsidRDefault="00C174BE" w:rsidP="00995537">
      <w:pPr>
        <w:pStyle w:val="ListParagraph"/>
        <w:jc w:val="both"/>
        <w:rPr>
          <w:rFonts w:ascii="Times New Roman" w:hAnsi="Times New Roman" w:cs="Times New Roman"/>
          <w:sz w:val="24"/>
          <w:lang w:val="ru-RU"/>
        </w:rPr>
      </w:pPr>
      <w:r w:rsidRPr="00C174BE">
        <w:rPr>
          <w:rFonts w:ascii="Times New Roman" w:hAnsi="Times New Roman" w:cs="Times New Roman"/>
          <w:sz w:val="24"/>
          <w:lang w:val="ru-RU"/>
        </w:rPr>
        <w:t>Що се отнася до трансграничния или общоевропейския им характер, обектите кандидати трябва да покажат как тяхното минало и настоящо влияние и привлекателност се простират отвъд националните граници на дадена държава членка.</w:t>
      </w:r>
    </w:p>
    <w:p w:rsidR="00995537" w:rsidRDefault="00B406E8" w:rsidP="00B406E8">
      <w:pPr>
        <w:pStyle w:val="ListParagraph"/>
        <w:numPr>
          <w:ilvl w:val="0"/>
          <w:numId w:val="3"/>
        </w:numPr>
        <w:jc w:val="both"/>
        <w:rPr>
          <w:rFonts w:ascii="Times New Roman" w:hAnsi="Times New Roman" w:cs="Times New Roman"/>
          <w:sz w:val="24"/>
          <w:lang w:val="ru-RU"/>
        </w:rPr>
      </w:pPr>
      <w:r w:rsidRPr="003270F5">
        <w:rPr>
          <w:rFonts w:ascii="Times New Roman" w:hAnsi="Times New Roman" w:cs="Times New Roman"/>
          <w:b/>
          <w:sz w:val="24"/>
          <w:lang w:val="ru-RU"/>
        </w:rPr>
        <w:t>мястото и ролята им в европейската история и европейската интеграция, както и връзките им с ключови европейски събития, личности или движения</w:t>
      </w:r>
      <w:r w:rsidRPr="00B406E8">
        <w:rPr>
          <w:rFonts w:ascii="Times New Roman" w:hAnsi="Times New Roman" w:cs="Times New Roman"/>
          <w:sz w:val="24"/>
          <w:lang w:val="ru-RU"/>
        </w:rPr>
        <w:t>;</w:t>
      </w:r>
    </w:p>
    <w:p w:rsidR="00B406E8" w:rsidRDefault="00B406E8" w:rsidP="00B406E8">
      <w:pPr>
        <w:jc w:val="both"/>
        <w:rPr>
          <w:rFonts w:ascii="Times New Roman" w:hAnsi="Times New Roman" w:cs="Times New Roman"/>
          <w:sz w:val="24"/>
          <w:lang w:val="ru-RU"/>
        </w:rPr>
      </w:pPr>
      <w:r>
        <w:rPr>
          <w:rFonts w:ascii="Times New Roman" w:hAnsi="Times New Roman" w:cs="Times New Roman"/>
          <w:sz w:val="24"/>
          <w:lang w:val="ru-RU"/>
        </w:rPr>
        <w:tab/>
      </w:r>
      <w:r w:rsidRPr="00B406E8">
        <w:rPr>
          <w:rFonts w:ascii="Times New Roman" w:hAnsi="Times New Roman" w:cs="Times New Roman"/>
          <w:sz w:val="24"/>
          <w:lang w:val="ru-RU"/>
        </w:rPr>
        <w:t xml:space="preserve">Що се отнася до европейските движения, те могат да включват, наред с другото, </w:t>
      </w:r>
      <w:r>
        <w:rPr>
          <w:rFonts w:ascii="Times New Roman" w:hAnsi="Times New Roman" w:cs="Times New Roman"/>
          <w:sz w:val="24"/>
          <w:lang w:val="ru-RU"/>
        </w:rPr>
        <w:tab/>
      </w:r>
      <w:r w:rsidRPr="00DA1E06">
        <w:rPr>
          <w:rFonts w:ascii="Times New Roman" w:hAnsi="Times New Roman" w:cs="Times New Roman"/>
          <w:i/>
          <w:sz w:val="24"/>
          <w:lang w:val="ru-RU"/>
        </w:rPr>
        <w:t xml:space="preserve">културни, артистични, политически, социални, научни, технологични или </w:t>
      </w:r>
      <w:r w:rsidRPr="00DA1E06">
        <w:rPr>
          <w:rFonts w:ascii="Times New Roman" w:hAnsi="Times New Roman" w:cs="Times New Roman"/>
          <w:i/>
          <w:sz w:val="24"/>
          <w:lang w:val="ru-RU"/>
        </w:rPr>
        <w:tab/>
        <w:t>индустриални</w:t>
      </w:r>
      <w:r w:rsidRPr="00B406E8">
        <w:rPr>
          <w:rFonts w:ascii="Times New Roman" w:hAnsi="Times New Roman" w:cs="Times New Roman"/>
          <w:sz w:val="24"/>
          <w:lang w:val="ru-RU"/>
        </w:rPr>
        <w:t xml:space="preserve"> движения, които са от значение на европейско равнище и включват </w:t>
      </w:r>
      <w:r>
        <w:rPr>
          <w:rFonts w:ascii="Times New Roman" w:hAnsi="Times New Roman" w:cs="Times New Roman"/>
          <w:sz w:val="24"/>
          <w:lang w:val="ru-RU"/>
        </w:rPr>
        <w:tab/>
      </w:r>
      <w:r w:rsidRPr="00B406E8">
        <w:rPr>
          <w:rFonts w:ascii="Times New Roman" w:hAnsi="Times New Roman" w:cs="Times New Roman"/>
          <w:sz w:val="24"/>
          <w:lang w:val="ru-RU"/>
        </w:rPr>
        <w:t>редица европейски държави.</w:t>
      </w:r>
    </w:p>
    <w:p w:rsidR="00DA1E06" w:rsidRDefault="00DA1E06" w:rsidP="00DA1E06">
      <w:pPr>
        <w:pStyle w:val="ListParagraph"/>
        <w:numPr>
          <w:ilvl w:val="0"/>
          <w:numId w:val="3"/>
        </w:numPr>
        <w:jc w:val="both"/>
        <w:rPr>
          <w:rFonts w:ascii="Times New Roman" w:hAnsi="Times New Roman" w:cs="Times New Roman"/>
          <w:sz w:val="24"/>
          <w:lang w:val="ru-RU"/>
        </w:rPr>
      </w:pPr>
      <w:r w:rsidRPr="00A77527">
        <w:rPr>
          <w:rFonts w:ascii="Times New Roman" w:hAnsi="Times New Roman" w:cs="Times New Roman"/>
          <w:b/>
          <w:sz w:val="24"/>
          <w:lang w:val="ru-RU"/>
        </w:rPr>
        <w:t>ролята им за развитието и насърчаването на общите ценности, които са в основата на европейската интеграция</w:t>
      </w:r>
      <w:r w:rsidRPr="00DA1E06">
        <w:rPr>
          <w:rFonts w:ascii="Times New Roman" w:hAnsi="Times New Roman" w:cs="Times New Roman"/>
          <w:sz w:val="24"/>
          <w:lang w:val="ru-RU"/>
        </w:rPr>
        <w:t>.</w:t>
      </w:r>
    </w:p>
    <w:p w:rsidR="00A77527" w:rsidRDefault="00A77527" w:rsidP="00A77527">
      <w:pPr>
        <w:ind w:left="709"/>
        <w:jc w:val="both"/>
        <w:rPr>
          <w:rFonts w:ascii="Times New Roman" w:hAnsi="Times New Roman" w:cs="Times New Roman"/>
          <w:sz w:val="24"/>
          <w:lang w:val="ru-RU"/>
        </w:rPr>
      </w:pPr>
      <w:r w:rsidRPr="00A77527">
        <w:rPr>
          <w:rFonts w:ascii="Times New Roman" w:hAnsi="Times New Roman" w:cs="Times New Roman"/>
          <w:sz w:val="24"/>
          <w:lang w:val="ru-RU"/>
        </w:rPr>
        <w:t>Кандидатстващите обекти трябва да покажат, че имат значителен принос за развитието и насърчаването на една или повече от тези общи ценности.</w:t>
      </w:r>
    </w:p>
    <w:p w:rsidR="00A77527" w:rsidRDefault="00A77527" w:rsidP="00A77527">
      <w:pPr>
        <w:ind w:left="709"/>
        <w:jc w:val="both"/>
        <w:rPr>
          <w:rFonts w:ascii="Times New Roman" w:hAnsi="Times New Roman" w:cs="Times New Roman"/>
          <w:sz w:val="24"/>
          <w:lang w:val="ru-RU"/>
        </w:rPr>
      </w:pPr>
      <w:r w:rsidRPr="00A77527">
        <w:rPr>
          <w:rFonts w:ascii="Times New Roman" w:hAnsi="Times New Roman" w:cs="Times New Roman"/>
          <w:sz w:val="24"/>
          <w:lang w:val="ru-RU"/>
        </w:rPr>
        <w:t xml:space="preserve">Общите ценности, които са в основата на европейската интеграция, са подробно описани в </w:t>
      </w:r>
      <w:hyperlink r:id="rId15" w:history="1">
        <w:r w:rsidRPr="00A77527">
          <w:rPr>
            <w:rStyle w:val="Hyperlink"/>
            <w:rFonts w:ascii="Times New Roman" w:hAnsi="Times New Roman" w:cs="Times New Roman"/>
            <w:sz w:val="24"/>
            <w:lang w:val="ru-RU"/>
          </w:rPr>
          <w:t>Хартата на основните права на Европейския съюз</w:t>
        </w:r>
      </w:hyperlink>
      <w:r w:rsidRPr="00A77527">
        <w:rPr>
          <w:rFonts w:ascii="Times New Roman" w:hAnsi="Times New Roman" w:cs="Times New Roman"/>
          <w:sz w:val="24"/>
          <w:lang w:val="ru-RU"/>
        </w:rPr>
        <w:t>.</w:t>
      </w:r>
    </w:p>
    <w:p w:rsidR="00A77527" w:rsidRDefault="00A77527" w:rsidP="00A77527">
      <w:pPr>
        <w:pStyle w:val="ListParagraph"/>
        <w:numPr>
          <w:ilvl w:val="0"/>
          <w:numId w:val="3"/>
        </w:numPr>
        <w:jc w:val="both"/>
        <w:rPr>
          <w:rFonts w:ascii="Times New Roman" w:hAnsi="Times New Roman" w:cs="Times New Roman"/>
          <w:sz w:val="24"/>
          <w:lang w:val="bg-BG"/>
        </w:rPr>
      </w:pPr>
      <w:r w:rsidRPr="00A77527">
        <w:rPr>
          <w:rFonts w:ascii="Times New Roman" w:hAnsi="Times New Roman" w:cs="Times New Roman"/>
          <w:b/>
          <w:sz w:val="24"/>
          <w:lang w:val="bg-BG"/>
        </w:rPr>
        <w:t>проектът, предложен за присъждане на Знака за европейско наследство</w:t>
      </w:r>
      <w:r w:rsidRPr="00A77527">
        <w:rPr>
          <w:rFonts w:ascii="Times New Roman" w:hAnsi="Times New Roman" w:cs="Times New Roman"/>
          <w:sz w:val="24"/>
          <w:lang w:val="bg-BG"/>
        </w:rPr>
        <w:t>;</w:t>
      </w:r>
    </w:p>
    <w:p w:rsidR="00A77527" w:rsidRDefault="00A77527" w:rsidP="00A77527">
      <w:pPr>
        <w:ind w:left="709"/>
        <w:jc w:val="both"/>
        <w:rPr>
          <w:rFonts w:ascii="Times New Roman" w:hAnsi="Times New Roman" w:cs="Times New Roman"/>
          <w:sz w:val="24"/>
          <w:lang w:val="bg-BG"/>
        </w:rPr>
      </w:pPr>
      <w:r>
        <w:rPr>
          <w:rFonts w:ascii="Times New Roman" w:hAnsi="Times New Roman" w:cs="Times New Roman"/>
          <w:sz w:val="24"/>
          <w:lang w:val="bg-BG"/>
        </w:rPr>
        <w:t>Обектите, кандидатстващи за З</w:t>
      </w:r>
      <w:r w:rsidRPr="00A77527">
        <w:rPr>
          <w:rFonts w:ascii="Times New Roman" w:hAnsi="Times New Roman" w:cs="Times New Roman"/>
          <w:sz w:val="24"/>
          <w:lang w:val="bg-BG"/>
        </w:rPr>
        <w:t xml:space="preserve">нака, трябва да представят проект за </w:t>
      </w:r>
      <w:r>
        <w:rPr>
          <w:rFonts w:ascii="Times New Roman" w:hAnsi="Times New Roman" w:cs="Times New Roman"/>
          <w:sz w:val="24"/>
          <w:lang w:val="bg-BG"/>
        </w:rPr>
        <w:t>З</w:t>
      </w:r>
      <w:r w:rsidRPr="00A77527">
        <w:rPr>
          <w:rFonts w:ascii="Times New Roman" w:hAnsi="Times New Roman" w:cs="Times New Roman"/>
          <w:sz w:val="24"/>
          <w:lang w:val="bg-BG"/>
        </w:rPr>
        <w:t xml:space="preserve">нака за европейско наследство, чието изпълнение трябва да започне най-късно до края на годината на определяне. Проектът трябва да </w:t>
      </w:r>
      <w:r w:rsidRPr="00A77527">
        <w:rPr>
          <w:rFonts w:ascii="Times New Roman" w:hAnsi="Times New Roman" w:cs="Times New Roman"/>
          <w:sz w:val="24"/>
          <w:u w:val="single"/>
          <w:lang w:val="bg-BG"/>
        </w:rPr>
        <w:t>включва всички изброени по-долу елементи</w:t>
      </w:r>
      <w:r w:rsidRPr="00A77527">
        <w:rPr>
          <w:rFonts w:ascii="Times New Roman" w:hAnsi="Times New Roman" w:cs="Times New Roman"/>
          <w:sz w:val="24"/>
          <w:lang w:val="bg-BG"/>
        </w:rPr>
        <w:t>:</w:t>
      </w:r>
    </w:p>
    <w:p w:rsidR="00A77527" w:rsidRDefault="00A77527" w:rsidP="00A77527">
      <w:pPr>
        <w:pStyle w:val="ListParagraph"/>
        <w:numPr>
          <w:ilvl w:val="0"/>
          <w:numId w:val="1"/>
        </w:numPr>
        <w:jc w:val="both"/>
        <w:rPr>
          <w:rFonts w:ascii="Times New Roman" w:hAnsi="Times New Roman" w:cs="Times New Roman"/>
          <w:sz w:val="24"/>
          <w:lang w:val="bg-BG"/>
        </w:rPr>
      </w:pPr>
      <w:r w:rsidRPr="00A77527">
        <w:rPr>
          <w:rFonts w:ascii="Times New Roman" w:hAnsi="Times New Roman" w:cs="Times New Roman"/>
          <w:sz w:val="24"/>
          <w:lang w:val="bg-BG"/>
        </w:rPr>
        <w:t xml:space="preserve">повишаване на осведомеността за </w:t>
      </w:r>
      <w:r w:rsidRPr="00A77527">
        <w:rPr>
          <w:rFonts w:ascii="Times New Roman" w:hAnsi="Times New Roman" w:cs="Times New Roman"/>
          <w:b/>
          <w:sz w:val="24"/>
          <w:lang w:val="bg-BG"/>
        </w:rPr>
        <w:t>европейското значение на обекта</w:t>
      </w:r>
      <w:r w:rsidRPr="00A77527">
        <w:rPr>
          <w:rFonts w:ascii="Times New Roman" w:hAnsi="Times New Roman" w:cs="Times New Roman"/>
          <w:sz w:val="24"/>
          <w:lang w:val="bg-BG"/>
        </w:rPr>
        <w:t>, по-специално чрез подходящи информационни дейности, насочване и обучение на персонала;</w:t>
      </w:r>
    </w:p>
    <w:p w:rsidR="00A77527" w:rsidRDefault="00A77527" w:rsidP="00A77527">
      <w:pPr>
        <w:pStyle w:val="ListParagraph"/>
        <w:numPr>
          <w:ilvl w:val="0"/>
          <w:numId w:val="1"/>
        </w:numPr>
        <w:jc w:val="both"/>
        <w:rPr>
          <w:rFonts w:ascii="Times New Roman" w:hAnsi="Times New Roman" w:cs="Times New Roman"/>
          <w:sz w:val="24"/>
          <w:lang w:val="bg-BG"/>
        </w:rPr>
      </w:pPr>
      <w:r w:rsidRPr="00A77527">
        <w:rPr>
          <w:rFonts w:ascii="Times New Roman" w:hAnsi="Times New Roman" w:cs="Times New Roman"/>
          <w:sz w:val="24"/>
          <w:lang w:val="bg-BG"/>
        </w:rPr>
        <w:t xml:space="preserve">организиране на </w:t>
      </w:r>
      <w:r w:rsidRPr="00A77527">
        <w:rPr>
          <w:rFonts w:ascii="Times New Roman" w:hAnsi="Times New Roman" w:cs="Times New Roman"/>
          <w:b/>
          <w:sz w:val="24"/>
          <w:lang w:val="bg-BG"/>
        </w:rPr>
        <w:t>образователни дейности</w:t>
      </w:r>
      <w:r w:rsidRPr="00A77527">
        <w:rPr>
          <w:rFonts w:ascii="Times New Roman" w:hAnsi="Times New Roman" w:cs="Times New Roman"/>
          <w:sz w:val="24"/>
          <w:lang w:val="bg-BG"/>
        </w:rPr>
        <w:t xml:space="preserve">, особено за младите хора, които повишават разбирането за общата история на Европа и нейното общо, но </w:t>
      </w:r>
      <w:r w:rsidRPr="00A77527">
        <w:rPr>
          <w:rFonts w:ascii="Times New Roman" w:hAnsi="Times New Roman" w:cs="Times New Roman"/>
          <w:sz w:val="24"/>
          <w:lang w:val="bg-BG"/>
        </w:rPr>
        <w:lastRenderedPageBreak/>
        <w:t>разнообразно наследство и които укрепват чувството за принадлежност към едно общо пространство;</w:t>
      </w:r>
    </w:p>
    <w:p w:rsidR="00A77527" w:rsidRDefault="00A77527" w:rsidP="00A77527">
      <w:pPr>
        <w:pStyle w:val="ListParagraph"/>
        <w:numPr>
          <w:ilvl w:val="0"/>
          <w:numId w:val="1"/>
        </w:numPr>
        <w:jc w:val="both"/>
        <w:rPr>
          <w:rFonts w:ascii="Times New Roman" w:hAnsi="Times New Roman" w:cs="Times New Roman"/>
          <w:sz w:val="24"/>
          <w:lang w:val="bg-BG"/>
        </w:rPr>
      </w:pPr>
      <w:r w:rsidRPr="00A77527">
        <w:rPr>
          <w:rFonts w:ascii="Times New Roman" w:hAnsi="Times New Roman" w:cs="Times New Roman"/>
          <w:sz w:val="24"/>
          <w:lang w:val="bg-BG"/>
        </w:rPr>
        <w:t xml:space="preserve">насърчаване на </w:t>
      </w:r>
      <w:r w:rsidRPr="00A77527">
        <w:rPr>
          <w:rFonts w:ascii="Times New Roman" w:hAnsi="Times New Roman" w:cs="Times New Roman"/>
          <w:b/>
          <w:sz w:val="24"/>
          <w:lang w:val="bg-BG"/>
        </w:rPr>
        <w:t>многоезичието и улесняване на достъпа</w:t>
      </w:r>
      <w:r w:rsidRPr="00A77527">
        <w:rPr>
          <w:rFonts w:ascii="Times New Roman" w:hAnsi="Times New Roman" w:cs="Times New Roman"/>
          <w:sz w:val="24"/>
          <w:lang w:val="bg-BG"/>
        </w:rPr>
        <w:t xml:space="preserve"> до </w:t>
      </w:r>
      <w:r w:rsidR="00FD2A41">
        <w:rPr>
          <w:rFonts w:ascii="Times New Roman" w:hAnsi="Times New Roman" w:cs="Times New Roman"/>
          <w:sz w:val="24"/>
          <w:lang w:val="bg-BG"/>
        </w:rPr>
        <w:t>обекта</w:t>
      </w:r>
      <w:r w:rsidRPr="00A77527">
        <w:rPr>
          <w:rFonts w:ascii="Times New Roman" w:hAnsi="Times New Roman" w:cs="Times New Roman"/>
          <w:sz w:val="24"/>
          <w:lang w:val="bg-BG"/>
        </w:rPr>
        <w:t xml:space="preserve"> чрез използване на няколко езика на Съюза;</w:t>
      </w:r>
    </w:p>
    <w:p w:rsidR="00A77527" w:rsidRDefault="00A77527" w:rsidP="00A77527">
      <w:pPr>
        <w:pStyle w:val="ListParagraph"/>
        <w:numPr>
          <w:ilvl w:val="0"/>
          <w:numId w:val="1"/>
        </w:numPr>
        <w:jc w:val="both"/>
        <w:rPr>
          <w:rFonts w:ascii="Times New Roman" w:hAnsi="Times New Roman" w:cs="Times New Roman"/>
          <w:sz w:val="24"/>
          <w:lang w:val="bg-BG"/>
        </w:rPr>
      </w:pPr>
      <w:r w:rsidRPr="00A77527">
        <w:rPr>
          <w:rFonts w:ascii="Times New Roman" w:hAnsi="Times New Roman" w:cs="Times New Roman"/>
          <w:sz w:val="24"/>
          <w:lang w:val="bg-BG"/>
        </w:rPr>
        <w:t xml:space="preserve">участие в </w:t>
      </w:r>
      <w:r w:rsidRPr="00A77527">
        <w:rPr>
          <w:rFonts w:ascii="Times New Roman" w:hAnsi="Times New Roman" w:cs="Times New Roman"/>
          <w:b/>
          <w:sz w:val="24"/>
          <w:lang w:val="bg-BG"/>
        </w:rPr>
        <w:t>дейностите на мрежите от обозначени обекти</w:t>
      </w:r>
      <w:r w:rsidRPr="00A77527">
        <w:rPr>
          <w:rFonts w:ascii="Times New Roman" w:hAnsi="Times New Roman" w:cs="Times New Roman"/>
          <w:sz w:val="24"/>
          <w:lang w:val="bg-BG"/>
        </w:rPr>
        <w:t xml:space="preserve"> с цел обмяна на опит и иницииране на общи проекти;</w:t>
      </w:r>
    </w:p>
    <w:p w:rsidR="00A77527" w:rsidRDefault="00A77527" w:rsidP="00A77527">
      <w:pPr>
        <w:pStyle w:val="ListParagraph"/>
        <w:numPr>
          <w:ilvl w:val="0"/>
          <w:numId w:val="1"/>
        </w:numPr>
        <w:jc w:val="both"/>
        <w:rPr>
          <w:rFonts w:ascii="Times New Roman" w:hAnsi="Times New Roman" w:cs="Times New Roman"/>
          <w:sz w:val="24"/>
          <w:lang w:val="bg-BG"/>
        </w:rPr>
      </w:pPr>
      <w:r w:rsidRPr="00A77527">
        <w:rPr>
          <w:rFonts w:ascii="Times New Roman" w:hAnsi="Times New Roman" w:cs="Times New Roman"/>
          <w:sz w:val="24"/>
          <w:lang w:val="bg-BG"/>
        </w:rPr>
        <w:t xml:space="preserve">повишаване на </w:t>
      </w:r>
      <w:r w:rsidRPr="00A77527">
        <w:rPr>
          <w:rFonts w:ascii="Times New Roman" w:hAnsi="Times New Roman" w:cs="Times New Roman"/>
          <w:b/>
          <w:sz w:val="24"/>
          <w:lang w:val="bg-BG"/>
        </w:rPr>
        <w:t>популярнос</w:t>
      </w:r>
      <w:r w:rsidR="00FD2A41">
        <w:rPr>
          <w:rFonts w:ascii="Times New Roman" w:hAnsi="Times New Roman" w:cs="Times New Roman"/>
          <w:b/>
          <w:sz w:val="24"/>
          <w:lang w:val="bg-BG"/>
        </w:rPr>
        <w:t>тта и привлекателността на обекта</w:t>
      </w:r>
      <w:r w:rsidRPr="00A77527">
        <w:rPr>
          <w:rFonts w:ascii="Times New Roman" w:hAnsi="Times New Roman" w:cs="Times New Roman"/>
          <w:b/>
          <w:sz w:val="24"/>
          <w:lang w:val="bg-BG"/>
        </w:rPr>
        <w:t xml:space="preserve"> в европейски мащаб</w:t>
      </w:r>
      <w:r w:rsidRPr="00A77527">
        <w:rPr>
          <w:rFonts w:ascii="Times New Roman" w:hAnsi="Times New Roman" w:cs="Times New Roman"/>
          <w:sz w:val="24"/>
          <w:lang w:val="bg-BG"/>
        </w:rPr>
        <w:t xml:space="preserve"> чрез използване на възможностите, предлагани от новите технологии и цифровите и интерактивните средства, и чрез търсене на синергии с други европейски инициативи.</w:t>
      </w:r>
    </w:p>
    <w:p w:rsidR="00A77527" w:rsidRDefault="00A77527" w:rsidP="00A77527">
      <w:pPr>
        <w:jc w:val="both"/>
        <w:rPr>
          <w:rFonts w:ascii="Times New Roman" w:hAnsi="Times New Roman" w:cs="Times New Roman"/>
          <w:sz w:val="24"/>
          <w:lang w:val="ru-RU"/>
        </w:rPr>
      </w:pPr>
      <w:r w:rsidRPr="00A77527">
        <w:rPr>
          <w:rFonts w:ascii="Times New Roman" w:hAnsi="Times New Roman" w:cs="Times New Roman"/>
          <w:sz w:val="24"/>
          <w:lang w:val="bg-BG"/>
        </w:rPr>
        <w:t>Организирането на художествени и културни дейности, които насърчават мобилността на европейски професионалисти в областта на културата, творци и колекции, стимулират междукултурния диалог и насърчават връзките между наследството, съвременното творчество и креативността, е добре дошло и се насърчава, когато спецификата на обекта позволява това.</w:t>
      </w:r>
      <w:r w:rsidRPr="00A77527">
        <w:rPr>
          <w:rFonts w:ascii="Times New Roman" w:hAnsi="Times New Roman" w:cs="Times New Roman"/>
          <w:sz w:val="24"/>
          <w:lang w:val="ru-RU"/>
        </w:rPr>
        <w:t xml:space="preserve"> </w:t>
      </w:r>
    </w:p>
    <w:p w:rsidR="00A77527" w:rsidRDefault="00A77527" w:rsidP="00A77527">
      <w:pPr>
        <w:pStyle w:val="ListParagraph"/>
        <w:numPr>
          <w:ilvl w:val="0"/>
          <w:numId w:val="3"/>
        </w:numPr>
        <w:jc w:val="both"/>
        <w:rPr>
          <w:rFonts w:ascii="Times New Roman" w:hAnsi="Times New Roman" w:cs="Times New Roman"/>
          <w:sz w:val="24"/>
          <w:lang w:val="ru-RU"/>
        </w:rPr>
      </w:pPr>
      <w:r w:rsidRPr="0034190D">
        <w:rPr>
          <w:rFonts w:ascii="Times New Roman" w:hAnsi="Times New Roman" w:cs="Times New Roman"/>
          <w:b/>
          <w:sz w:val="24"/>
          <w:lang w:val="ru-RU"/>
        </w:rPr>
        <w:t>Работният план позволява да се оцени техният оперативен капацитет за изпълн</w:t>
      </w:r>
      <w:r w:rsidR="00496EA7">
        <w:rPr>
          <w:rFonts w:ascii="Times New Roman" w:hAnsi="Times New Roman" w:cs="Times New Roman"/>
          <w:b/>
          <w:sz w:val="24"/>
          <w:lang w:val="ru-RU"/>
        </w:rPr>
        <w:t>ение на проекта във връзка със З</w:t>
      </w:r>
      <w:r w:rsidRPr="0034190D">
        <w:rPr>
          <w:rFonts w:ascii="Times New Roman" w:hAnsi="Times New Roman" w:cs="Times New Roman"/>
          <w:b/>
          <w:sz w:val="24"/>
          <w:lang w:val="ru-RU"/>
        </w:rPr>
        <w:t>нака за европейско наследство</w:t>
      </w:r>
      <w:r w:rsidRPr="00A77527">
        <w:rPr>
          <w:rFonts w:ascii="Times New Roman" w:hAnsi="Times New Roman" w:cs="Times New Roman"/>
          <w:sz w:val="24"/>
          <w:lang w:val="ru-RU"/>
        </w:rPr>
        <w:t>.</w:t>
      </w:r>
    </w:p>
    <w:p w:rsidR="00A77527" w:rsidRDefault="00496EA7" w:rsidP="00A77527">
      <w:pPr>
        <w:jc w:val="both"/>
        <w:rPr>
          <w:rFonts w:ascii="Times New Roman" w:hAnsi="Times New Roman" w:cs="Times New Roman"/>
          <w:sz w:val="24"/>
          <w:lang w:val="bg-BG"/>
        </w:rPr>
      </w:pPr>
      <w:r>
        <w:rPr>
          <w:rFonts w:ascii="Times New Roman" w:hAnsi="Times New Roman" w:cs="Times New Roman"/>
          <w:sz w:val="24"/>
          <w:lang w:val="bg-BG"/>
        </w:rPr>
        <w:t>Обектите, кандидатстващи за З</w:t>
      </w:r>
      <w:r w:rsidR="0034190D" w:rsidRPr="0034190D">
        <w:rPr>
          <w:rFonts w:ascii="Times New Roman" w:hAnsi="Times New Roman" w:cs="Times New Roman"/>
          <w:sz w:val="24"/>
          <w:lang w:val="bg-BG"/>
        </w:rPr>
        <w:t xml:space="preserve">нака, трябва да представят </w:t>
      </w:r>
      <w:r w:rsidR="0034190D" w:rsidRPr="0034190D">
        <w:rPr>
          <w:rFonts w:ascii="Times New Roman" w:hAnsi="Times New Roman" w:cs="Times New Roman"/>
          <w:b/>
          <w:sz w:val="24"/>
          <w:lang w:val="bg-BG"/>
        </w:rPr>
        <w:t>работен план</w:t>
      </w:r>
      <w:r w:rsidR="0034190D" w:rsidRPr="0034190D">
        <w:rPr>
          <w:rFonts w:ascii="Times New Roman" w:hAnsi="Times New Roman" w:cs="Times New Roman"/>
          <w:sz w:val="24"/>
          <w:lang w:val="bg-BG"/>
        </w:rPr>
        <w:t xml:space="preserve">, който показва, че обектите разполагат с </w:t>
      </w:r>
      <w:r w:rsidR="0034190D" w:rsidRPr="0034190D">
        <w:rPr>
          <w:rFonts w:ascii="Times New Roman" w:hAnsi="Times New Roman" w:cs="Times New Roman"/>
          <w:b/>
          <w:sz w:val="24"/>
          <w:lang w:val="bg-BG"/>
        </w:rPr>
        <w:t>оперативен капацитет</w:t>
      </w:r>
      <w:r w:rsidR="0034190D" w:rsidRPr="0034190D">
        <w:rPr>
          <w:rFonts w:ascii="Times New Roman" w:hAnsi="Times New Roman" w:cs="Times New Roman"/>
          <w:sz w:val="24"/>
          <w:lang w:val="bg-BG"/>
        </w:rPr>
        <w:t xml:space="preserve"> за изпълнение на предложените проекти. При оценката на работния план на обектите кандидати ще бъдат взети предвид </w:t>
      </w:r>
      <w:r w:rsidR="0034190D" w:rsidRPr="0034190D">
        <w:rPr>
          <w:rFonts w:ascii="Times New Roman" w:hAnsi="Times New Roman" w:cs="Times New Roman"/>
          <w:sz w:val="24"/>
          <w:u w:val="single"/>
          <w:lang w:val="bg-BG"/>
        </w:rPr>
        <w:t>всички изброени по-долу елементи</w:t>
      </w:r>
      <w:r w:rsidR="0034190D" w:rsidRPr="0034190D">
        <w:rPr>
          <w:rFonts w:ascii="Times New Roman" w:hAnsi="Times New Roman" w:cs="Times New Roman"/>
          <w:sz w:val="24"/>
          <w:lang w:val="bg-BG"/>
        </w:rPr>
        <w:t>:</w:t>
      </w:r>
      <w:r w:rsidR="0034190D">
        <w:rPr>
          <w:rFonts w:ascii="Times New Roman" w:hAnsi="Times New Roman" w:cs="Times New Roman"/>
          <w:sz w:val="24"/>
          <w:lang w:val="bg-BG"/>
        </w:rPr>
        <w:t xml:space="preserve"> </w:t>
      </w:r>
    </w:p>
    <w:p w:rsidR="0034190D" w:rsidRDefault="008801C6" w:rsidP="008801C6">
      <w:pPr>
        <w:pStyle w:val="ListParagraph"/>
        <w:numPr>
          <w:ilvl w:val="0"/>
          <w:numId w:val="1"/>
        </w:numPr>
        <w:jc w:val="both"/>
        <w:rPr>
          <w:rFonts w:ascii="Times New Roman" w:hAnsi="Times New Roman" w:cs="Times New Roman"/>
          <w:sz w:val="24"/>
          <w:lang w:val="bg-BG"/>
        </w:rPr>
      </w:pPr>
      <w:r w:rsidRPr="008801C6">
        <w:rPr>
          <w:rFonts w:ascii="Times New Roman" w:hAnsi="Times New Roman" w:cs="Times New Roman"/>
          <w:sz w:val="24"/>
          <w:lang w:val="bg-BG"/>
        </w:rPr>
        <w:t xml:space="preserve">гарантиране на </w:t>
      </w:r>
      <w:r w:rsidRPr="008801C6">
        <w:rPr>
          <w:rFonts w:ascii="Times New Roman" w:hAnsi="Times New Roman" w:cs="Times New Roman"/>
          <w:b/>
          <w:sz w:val="24"/>
          <w:lang w:val="bg-BG"/>
        </w:rPr>
        <w:t>доброто управление на обекта</w:t>
      </w:r>
      <w:r w:rsidRPr="008801C6">
        <w:rPr>
          <w:rFonts w:ascii="Times New Roman" w:hAnsi="Times New Roman" w:cs="Times New Roman"/>
          <w:sz w:val="24"/>
          <w:lang w:val="bg-BG"/>
        </w:rPr>
        <w:t>, включително определяне на цели и показатели;</w:t>
      </w:r>
    </w:p>
    <w:p w:rsidR="008801C6" w:rsidRDefault="008801C6" w:rsidP="008801C6">
      <w:pPr>
        <w:pStyle w:val="ListParagraph"/>
        <w:numPr>
          <w:ilvl w:val="0"/>
          <w:numId w:val="1"/>
        </w:numPr>
        <w:jc w:val="both"/>
        <w:rPr>
          <w:rFonts w:ascii="Times New Roman" w:hAnsi="Times New Roman" w:cs="Times New Roman"/>
          <w:sz w:val="24"/>
          <w:lang w:val="bg-BG"/>
        </w:rPr>
      </w:pPr>
      <w:r w:rsidRPr="008801C6">
        <w:rPr>
          <w:rFonts w:ascii="Times New Roman" w:hAnsi="Times New Roman" w:cs="Times New Roman"/>
          <w:sz w:val="24"/>
          <w:lang w:val="bg-BG"/>
        </w:rPr>
        <w:t xml:space="preserve">осигуряване на </w:t>
      </w:r>
      <w:r w:rsidRPr="008801C6">
        <w:rPr>
          <w:rFonts w:ascii="Times New Roman" w:hAnsi="Times New Roman" w:cs="Times New Roman"/>
          <w:b/>
          <w:sz w:val="24"/>
          <w:lang w:val="bg-BG"/>
        </w:rPr>
        <w:t>опазването на обекта и предаването му на бъдещите поколения</w:t>
      </w:r>
      <w:r w:rsidRPr="008801C6">
        <w:rPr>
          <w:rFonts w:ascii="Times New Roman" w:hAnsi="Times New Roman" w:cs="Times New Roman"/>
          <w:sz w:val="24"/>
          <w:lang w:val="bg-BG"/>
        </w:rPr>
        <w:t xml:space="preserve"> в съответствие със съответните режими на защита;</w:t>
      </w:r>
    </w:p>
    <w:p w:rsidR="008801C6" w:rsidRDefault="008801C6" w:rsidP="008801C6">
      <w:pPr>
        <w:pStyle w:val="ListParagraph"/>
        <w:numPr>
          <w:ilvl w:val="0"/>
          <w:numId w:val="1"/>
        </w:numPr>
        <w:jc w:val="both"/>
        <w:rPr>
          <w:rFonts w:ascii="Times New Roman" w:hAnsi="Times New Roman" w:cs="Times New Roman"/>
          <w:sz w:val="24"/>
          <w:lang w:val="bg-BG"/>
        </w:rPr>
      </w:pPr>
      <w:r w:rsidRPr="008801C6">
        <w:rPr>
          <w:rFonts w:ascii="Times New Roman" w:hAnsi="Times New Roman" w:cs="Times New Roman"/>
          <w:sz w:val="24"/>
          <w:lang w:val="bg-BG"/>
        </w:rPr>
        <w:t xml:space="preserve">осигуряване на </w:t>
      </w:r>
      <w:r w:rsidRPr="008801C6">
        <w:rPr>
          <w:rFonts w:ascii="Times New Roman" w:hAnsi="Times New Roman" w:cs="Times New Roman"/>
          <w:b/>
          <w:sz w:val="24"/>
          <w:lang w:val="bg-BG"/>
        </w:rPr>
        <w:t>качеството на приемните съоръжения</w:t>
      </w:r>
      <w:r w:rsidRPr="008801C6">
        <w:rPr>
          <w:rFonts w:ascii="Times New Roman" w:hAnsi="Times New Roman" w:cs="Times New Roman"/>
          <w:sz w:val="24"/>
          <w:lang w:val="bg-BG"/>
        </w:rPr>
        <w:t>, като например историческата презентация, информацията за посетителите и указателните табели;</w:t>
      </w:r>
    </w:p>
    <w:p w:rsidR="00C23C16" w:rsidRDefault="00C23C16" w:rsidP="00C23C16">
      <w:pPr>
        <w:pStyle w:val="ListParagraph"/>
        <w:numPr>
          <w:ilvl w:val="0"/>
          <w:numId w:val="1"/>
        </w:numPr>
        <w:jc w:val="both"/>
        <w:rPr>
          <w:rFonts w:ascii="Times New Roman" w:hAnsi="Times New Roman" w:cs="Times New Roman"/>
          <w:sz w:val="24"/>
          <w:lang w:val="bg-BG"/>
        </w:rPr>
      </w:pPr>
      <w:r w:rsidRPr="00C23C16">
        <w:rPr>
          <w:rFonts w:ascii="Times New Roman" w:hAnsi="Times New Roman" w:cs="Times New Roman"/>
          <w:sz w:val="24"/>
          <w:lang w:val="bg-BG"/>
        </w:rPr>
        <w:t xml:space="preserve">осигуряване на </w:t>
      </w:r>
      <w:r w:rsidRPr="00C23C16">
        <w:rPr>
          <w:rFonts w:ascii="Times New Roman" w:hAnsi="Times New Roman" w:cs="Times New Roman"/>
          <w:b/>
          <w:sz w:val="24"/>
          <w:lang w:val="bg-BG"/>
        </w:rPr>
        <w:t>достъп за възможно най-широка публика</w:t>
      </w:r>
      <w:r w:rsidRPr="00C23C16">
        <w:rPr>
          <w:rFonts w:ascii="Times New Roman" w:hAnsi="Times New Roman" w:cs="Times New Roman"/>
          <w:sz w:val="24"/>
          <w:lang w:val="bg-BG"/>
        </w:rPr>
        <w:t xml:space="preserve">, </w:t>
      </w:r>
      <w:r>
        <w:rPr>
          <w:rFonts w:ascii="Times New Roman" w:hAnsi="Times New Roman" w:cs="Times New Roman"/>
          <w:sz w:val="24"/>
          <w:lang w:val="bg-BG"/>
        </w:rPr>
        <w:t>наред с другото</w:t>
      </w:r>
      <w:r w:rsidRPr="00C23C16">
        <w:rPr>
          <w:rFonts w:ascii="Times New Roman" w:hAnsi="Times New Roman" w:cs="Times New Roman"/>
          <w:sz w:val="24"/>
          <w:lang w:val="bg-BG"/>
        </w:rPr>
        <w:t>, чрез адаптиране на обекта или обучение на персонала;</w:t>
      </w:r>
    </w:p>
    <w:p w:rsidR="00C23C16" w:rsidRDefault="00C23C16" w:rsidP="00C23C16">
      <w:pPr>
        <w:pStyle w:val="ListParagraph"/>
        <w:numPr>
          <w:ilvl w:val="0"/>
          <w:numId w:val="1"/>
        </w:numPr>
        <w:jc w:val="both"/>
        <w:rPr>
          <w:rFonts w:ascii="Times New Roman" w:hAnsi="Times New Roman" w:cs="Times New Roman"/>
          <w:sz w:val="24"/>
          <w:lang w:val="bg-BG"/>
        </w:rPr>
      </w:pPr>
      <w:r w:rsidRPr="00C23C16">
        <w:rPr>
          <w:rFonts w:ascii="Times New Roman" w:hAnsi="Times New Roman" w:cs="Times New Roman"/>
          <w:sz w:val="24"/>
          <w:lang w:val="bg-BG"/>
        </w:rPr>
        <w:t>да се обърне специално внимание на младите хора, по-специално като им се предоста</w:t>
      </w:r>
      <w:r w:rsidR="00FD2A41">
        <w:rPr>
          <w:rFonts w:ascii="Times New Roman" w:hAnsi="Times New Roman" w:cs="Times New Roman"/>
          <w:sz w:val="24"/>
          <w:lang w:val="bg-BG"/>
        </w:rPr>
        <w:t>ви привилегирован достъп до обекта</w:t>
      </w:r>
      <w:r w:rsidRPr="00C23C16">
        <w:rPr>
          <w:rFonts w:ascii="Times New Roman" w:hAnsi="Times New Roman" w:cs="Times New Roman"/>
          <w:sz w:val="24"/>
          <w:lang w:val="bg-BG"/>
        </w:rPr>
        <w:t>;</w:t>
      </w:r>
    </w:p>
    <w:p w:rsidR="00C23C16" w:rsidRDefault="00C23C16" w:rsidP="00C23C16">
      <w:pPr>
        <w:pStyle w:val="ListParagraph"/>
        <w:numPr>
          <w:ilvl w:val="0"/>
          <w:numId w:val="1"/>
        </w:numPr>
        <w:jc w:val="both"/>
        <w:rPr>
          <w:rFonts w:ascii="Times New Roman" w:hAnsi="Times New Roman" w:cs="Times New Roman"/>
          <w:sz w:val="24"/>
          <w:lang w:val="bg-BG"/>
        </w:rPr>
      </w:pPr>
      <w:r w:rsidRPr="00C23C16">
        <w:rPr>
          <w:rFonts w:ascii="Times New Roman" w:hAnsi="Times New Roman" w:cs="Times New Roman"/>
          <w:sz w:val="24"/>
          <w:lang w:val="bg-BG"/>
        </w:rPr>
        <w:t xml:space="preserve">популяризиране на обекта като </w:t>
      </w:r>
      <w:r w:rsidRPr="00C23C16">
        <w:rPr>
          <w:rFonts w:ascii="Times New Roman" w:hAnsi="Times New Roman" w:cs="Times New Roman"/>
          <w:b/>
          <w:sz w:val="24"/>
          <w:lang w:val="bg-BG"/>
        </w:rPr>
        <w:t>дестинация за устойчив туризъм</w:t>
      </w:r>
      <w:r w:rsidRPr="00C23C16">
        <w:rPr>
          <w:rFonts w:ascii="Times New Roman" w:hAnsi="Times New Roman" w:cs="Times New Roman"/>
          <w:sz w:val="24"/>
          <w:lang w:val="bg-BG"/>
        </w:rPr>
        <w:t>;</w:t>
      </w:r>
    </w:p>
    <w:p w:rsidR="00C23C16" w:rsidRDefault="00C23C16" w:rsidP="00C23C16">
      <w:pPr>
        <w:pStyle w:val="ListParagraph"/>
        <w:numPr>
          <w:ilvl w:val="0"/>
          <w:numId w:val="1"/>
        </w:numPr>
        <w:jc w:val="both"/>
        <w:rPr>
          <w:rFonts w:ascii="Times New Roman" w:hAnsi="Times New Roman" w:cs="Times New Roman"/>
          <w:sz w:val="24"/>
          <w:lang w:val="bg-BG"/>
        </w:rPr>
      </w:pPr>
      <w:r w:rsidRPr="00C23C16">
        <w:rPr>
          <w:rFonts w:ascii="Times New Roman" w:hAnsi="Times New Roman" w:cs="Times New Roman"/>
          <w:sz w:val="24"/>
          <w:lang w:val="bg-BG"/>
        </w:rPr>
        <w:t xml:space="preserve">разработване на </w:t>
      </w:r>
      <w:r w:rsidRPr="00C23C16">
        <w:rPr>
          <w:rFonts w:ascii="Times New Roman" w:hAnsi="Times New Roman" w:cs="Times New Roman"/>
          <w:b/>
          <w:sz w:val="24"/>
          <w:lang w:val="bg-BG"/>
        </w:rPr>
        <w:t>последователна и всеобхватна комуникационна стратегия</w:t>
      </w:r>
      <w:r w:rsidRPr="00C23C16">
        <w:rPr>
          <w:rFonts w:ascii="Times New Roman" w:hAnsi="Times New Roman" w:cs="Times New Roman"/>
          <w:sz w:val="24"/>
          <w:lang w:val="bg-BG"/>
        </w:rPr>
        <w:t>, подчертаваща европейското значение на обекта;</w:t>
      </w:r>
    </w:p>
    <w:p w:rsidR="00C23C16" w:rsidRDefault="00C23C16" w:rsidP="00C23C16">
      <w:pPr>
        <w:pStyle w:val="ListParagraph"/>
        <w:numPr>
          <w:ilvl w:val="0"/>
          <w:numId w:val="1"/>
        </w:numPr>
        <w:jc w:val="both"/>
        <w:rPr>
          <w:rFonts w:ascii="Times New Roman" w:hAnsi="Times New Roman" w:cs="Times New Roman"/>
          <w:sz w:val="24"/>
          <w:lang w:val="bg-BG"/>
        </w:rPr>
      </w:pPr>
      <w:r w:rsidRPr="00C23C16">
        <w:rPr>
          <w:rFonts w:ascii="Times New Roman" w:hAnsi="Times New Roman" w:cs="Times New Roman"/>
          <w:sz w:val="24"/>
          <w:lang w:val="bg-BG"/>
        </w:rPr>
        <w:t>да се гарантира, че управлението на обекта е възможно най-екологично.</w:t>
      </w:r>
    </w:p>
    <w:p w:rsidR="00C21F9B" w:rsidRDefault="00C21F9B" w:rsidP="00C21F9B">
      <w:pPr>
        <w:jc w:val="both"/>
        <w:rPr>
          <w:rFonts w:ascii="Times New Roman" w:hAnsi="Times New Roman" w:cs="Times New Roman"/>
          <w:sz w:val="24"/>
          <w:lang w:val="bg-BG"/>
        </w:rPr>
      </w:pPr>
      <w:r w:rsidRPr="00C21F9B">
        <w:rPr>
          <w:rFonts w:ascii="Times New Roman" w:hAnsi="Times New Roman" w:cs="Times New Roman"/>
          <w:sz w:val="24"/>
          <w:lang w:val="bg-BG"/>
        </w:rPr>
        <w:t>Кандидатите трябва да разполагат с оперативен капацитет за изпълнение на проекта си. Във формуляра за кандидатстване от обектите кандидати се изисква да докажат своя капацитет, като представят:</w:t>
      </w:r>
    </w:p>
    <w:p w:rsidR="00C21F9B" w:rsidRDefault="00833546" w:rsidP="00C21F9B">
      <w:pPr>
        <w:pStyle w:val="ListParagraph"/>
        <w:numPr>
          <w:ilvl w:val="0"/>
          <w:numId w:val="1"/>
        </w:numPr>
        <w:jc w:val="both"/>
        <w:rPr>
          <w:rFonts w:ascii="Times New Roman" w:hAnsi="Times New Roman" w:cs="Times New Roman"/>
          <w:sz w:val="24"/>
          <w:lang w:val="bg-BG"/>
        </w:rPr>
      </w:pPr>
      <w:r>
        <w:rPr>
          <w:rFonts w:ascii="Times New Roman" w:hAnsi="Times New Roman" w:cs="Times New Roman"/>
          <w:b/>
          <w:sz w:val="24"/>
          <w:lang w:val="bg-BG"/>
        </w:rPr>
        <w:t>Разчет на о</w:t>
      </w:r>
      <w:r w:rsidR="00C21F9B" w:rsidRPr="00833546">
        <w:rPr>
          <w:rFonts w:ascii="Times New Roman" w:hAnsi="Times New Roman" w:cs="Times New Roman"/>
          <w:b/>
          <w:sz w:val="24"/>
          <w:lang w:val="bg-BG"/>
        </w:rPr>
        <w:t>перативен бюджет от една страница</w:t>
      </w:r>
      <w:r w:rsidR="00C21F9B" w:rsidRPr="00C21F9B">
        <w:rPr>
          <w:rFonts w:ascii="Times New Roman" w:hAnsi="Times New Roman" w:cs="Times New Roman"/>
          <w:sz w:val="24"/>
          <w:lang w:val="bg-BG"/>
        </w:rPr>
        <w:t xml:space="preserve"> за цялостното управление на обекта (с изключение на консервационните дейности), включително годишни </w:t>
      </w:r>
      <w:r w:rsidR="00C21F9B" w:rsidRPr="00C21F9B">
        <w:rPr>
          <w:rFonts w:ascii="Times New Roman" w:hAnsi="Times New Roman" w:cs="Times New Roman"/>
          <w:sz w:val="24"/>
          <w:lang w:val="bg-BG"/>
        </w:rPr>
        <w:lastRenderedPageBreak/>
        <w:t>текущи разходи, разходи за комуникация, разходи за културни, образователни, изследователски и мрежови дейности.</w:t>
      </w:r>
      <w:r w:rsidR="00C21F9B">
        <w:rPr>
          <w:rFonts w:ascii="Times New Roman" w:hAnsi="Times New Roman" w:cs="Times New Roman"/>
          <w:sz w:val="24"/>
          <w:lang w:val="bg-BG"/>
        </w:rPr>
        <w:t xml:space="preserve"> </w:t>
      </w:r>
      <w:r w:rsidR="00C21F9B" w:rsidRPr="00C21F9B">
        <w:rPr>
          <w:rFonts w:ascii="Times New Roman" w:hAnsi="Times New Roman" w:cs="Times New Roman"/>
          <w:sz w:val="24"/>
          <w:lang w:val="bg-BG"/>
        </w:rPr>
        <w:t>В него трябва да се посочат и основните източници на приходи, с които разполага обектът;</w:t>
      </w:r>
    </w:p>
    <w:p w:rsidR="00C21F9B" w:rsidRDefault="008919C4" w:rsidP="008919C4">
      <w:pPr>
        <w:pStyle w:val="ListParagraph"/>
        <w:numPr>
          <w:ilvl w:val="0"/>
          <w:numId w:val="1"/>
        </w:numPr>
        <w:jc w:val="both"/>
        <w:rPr>
          <w:rFonts w:ascii="Times New Roman" w:hAnsi="Times New Roman" w:cs="Times New Roman"/>
          <w:sz w:val="24"/>
          <w:lang w:val="bg-BG"/>
        </w:rPr>
      </w:pPr>
      <w:r w:rsidRPr="008919C4">
        <w:rPr>
          <w:rFonts w:ascii="Times New Roman" w:hAnsi="Times New Roman" w:cs="Times New Roman"/>
          <w:b/>
          <w:sz w:val="24"/>
          <w:lang w:val="bg-BG"/>
        </w:rPr>
        <w:t>Декларация от една страница за организационната структура</w:t>
      </w:r>
      <w:r w:rsidRPr="008919C4">
        <w:rPr>
          <w:rFonts w:ascii="Times New Roman" w:hAnsi="Times New Roman" w:cs="Times New Roman"/>
          <w:sz w:val="24"/>
          <w:lang w:val="bg-BG"/>
        </w:rPr>
        <w:t xml:space="preserve"> и човешките ресурси, предназначени за изпълнението на проекта.</w:t>
      </w:r>
    </w:p>
    <w:p w:rsidR="00C21F9B" w:rsidRDefault="002A3621" w:rsidP="008919C4">
      <w:pPr>
        <w:jc w:val="both"/>
        <w:rPr>
          <w:rFonts w:ascii="Times New Roman" w:hAnsi="Times New Roman" w:cs="Times New Roman"/>
          <w:sz w:val="24"/>
          <w:lang w:val="bg-BG"/>
        </w:rPr>
      </w:pPr>
      <w:r w:rsidRPr="002A3621">
        <w:rPr>
          <w:rFonts w:ascii="Times New Roman" w:hAnsi="Times New Roman" w:cs="Times New Roman"/>
          <w:sz w:val="24"/>
          <w:lang w:val="bg-BG"/>
        </w:rPr>
        <w:t xml:space="preserve">На етапа на кандидатстване проектът и работният план </w:t>
      </w:r>
      <w:r w:rsidRPr="002A3621">
        <w:rPr>
          <w:rFonts w:ascii="Times New Roman" w:hAnsi="Times New Roman" w:cs="Times New Roman"/>
          <w:b/>
          <w:sz w:val="24"/>
          <w:lang w:val="bg-BG"/>
        </w:rPr>
        <w:t>трябва да съдържат дългосрочна визия за начина, по който обектите кандидати</w:t>
      </w:r>
      <w:r w:rsidRPr="002A3621">
        <w:rPr>
          <w:rFonts w:ascii="Times New Roman" w:hAnsi="Times New Roman" w:cs="Times New Roman"/>
          <w:sz w:val="24"/>
          <w:lang w:val="bg-BG"/>
        </w:rPr>
        <w:t xml:space="preserve"> възнамеряват да подчертаят европейското си значение, както и краткосрочна и дългосрочна поредица от дейности за подчертаване на европейското значение на обекта.</w:t>
      </w:r>
    </w:p>
    <w:p w:rsidR="002A3621" w:rsidRDefault="002A3621" w:rsidP="008919C4">
      <w:pPr>
        <w:jc w:val="both"/>
        <w:rPr>
          <w:rFonts w:ascii="Times New Roman" w:hAnsi="Times New Roman" w:cs="Times New Roman"/>
          <w:sz w:val="24"/>
          <w:lang w:val="bg-BG"/>
        </w:rPr>
      </w:pPr>
      <w:r w:rsidRPr="002A3621">
        <w:rPr>
          <w:rFonts w:ascii="Times New Roman" w:hAnsi="Times New Roman" w:cs="Times New Roman"/>
          <w:sz w:val="24"/>
          <w:lang w:val="bg-BG"/>
        </w:rPr>
        <w:t xml:space="preserve">Тъй като Знакът за европейско наследство се присъжда постоянно, проектът и работният план на обекта </w:t>
      </w:r>
      <w:r w:rsidRPr="002A3621">
        <w:rPr>
          <w:rFonts w:ascii="Times New Roman" w:hAnsi="Times New Roman" w:cs="Times New Roman"/>
          <w:b/>
          <w:sz w:val="24"/>
          <w:lang w:val="bg-BG"/>
        </w:rPr>
        <w:t>следва редовно да се актуализират и коригират през годините в светлината на променящите се обстоятелства</w:t>
      </w:r>
      <w:r w:rsidRPr="002A3621">
        <w:rPr>
          <w:rFonts w:ascii="Times New Roman" w:hAnsi="Times New Roman" w:cs="Times New Roman"/>
          <w:sz w:val="24"/>
          <w:lang w:val="bg-BG"/>
        </w:rPr>
        <w:t xml:space="preserve">, като част от редовния мониторинг, предвиден в </w:t>
      </w:r>
      <w:hyperlink r:id="rId16" w:history="1">
        <w:r w:rsidRPr="002A3621">
          <w:rPr>
            <w:rStyle w:val="Hyperlink"/>
            <w:rFonts w:ascii="Times New Roman" w:hAnsi="Times New Roman" w:cs="Times New Roman"/>
            <w:sz w:val="24"/>
            <w:lang w:val="bg-BG"/>
          </w:rPr>
          <w:t>Решение № 1194/2011/ЕС</w:t>
        </w:r>
      </w:hyperlink>
      <w:r w:rsidRPr="002A3621">
        <w:rPr>
          <w:rFonts w:ascii="Times New Roman" w:hAnsi="Times New Roman" w:cs="Times New Roman"/>
          <w:sz w:val="24"/>
          <w:lang w:val="bg-BG"/>
        </w:rPr>
        <w:t>.</w:t>
      </w:r>
    </w:p>
    <w:p w:rsidR="002A3621" w:rsidRPr="00D2614A" w:rsidRDefault="00A03309" w:rsidP="00D2614A">
      <w:pPr>
        <w:pStyle w:val="Heading1"/>
        <w:rPr>
          <w:rFonts w:ascii="Times New Roman" w:hAnsi="Times New Roman" w:cs="Times New Roman"/>
          <w:b/>
          <w:lang w:val="ru-RU"/>
        </w:rPr>
      </w:pPr>
      <w:bookmarkStart w:id="9" w:name="_Toc112925912"/>
      <w:r w:rsidRPr="00D2614A">
        <w:rPr>
          <w:rFonts w:ascii="Times New Roman" w:hAnsi="Times New Roman" w:cs="Times New Roman"/>
          <w:b/>
          <w:color w:val="auto"/>
          <w:sz w:val="28"/>
          <w:lang w:val="ru-RU"/>
        </w:rPr>
        <w:t>Какви са различните видов</w:t>
      </w:r>
      <w:r w:rsidR="00FD2A41" w:rsidRPr="00D2614A">
        <w:rPr>
          <w:rFonts w:ascii="Times New Roman" w:hAnsi="Times New Roman" w:cs="Times New Roman"/>
          <w:b/>
          <w:color w:val="auto"/>
          <w:sz w:val="28"/>
          <w:lang w:val="ru-RU"/>
        </w:rPr>
        <w:t>е приложения за обекти</w:t>
      </w:r>
      <w:r w:rsidRPr="00D2614A">
        <w:rPr>
          <w:rFonts w:ascii="Times New Roman" w:hAnsi="Times New Roman" w:cs="Times New Roman"/>
          <w:b/>
          <w:color w:val="auto"/>
          <w:sz w:val="28"/>
          <w:lang w:val="ru-RU"/>
        </w:rPr>
        <w:t>?</w:t>
      </w:r>
      <w:bookmarkEnd w:id="9"/>
    </w:p>
    <w:p w:rsidR="00A03309" w:rsidRDefault="00A03309" w:rsidP="008919C4">
      <w:pPr>
        <w:jc w:val="both"/>
        <w:rPr>
          <w:rFonts w:ascii="Times New Roman" w:hAnsi="Times New Roman" w:cs="Times New Roman"/>
          <w:sz w:val="24"/>
          <w:lang w:val="ru-RU"/>
        </w:rPr>
      </w:pPr>
      <w:r w:rsidRPr="005F6910">
        <w:rPr>
          <w:rFonts w:ascii="Times New Roman" w:hAnsi="Times New Roman" w:cs="Times New Roman"/>
          <w:b/>
          <w:sz w:val="24"/>
          <w:lang w:val="ru-RU"/>
        </w:rPr>
        <w:t>Знакът за европейско наследство</w:t>
      </w:r>
      <w:r w:rsidRPr="00A03309">
        <w:rPr>
          <w:rFonts w:ascii="Times New Roman" w:hAnsi="Times New Roman" w:cs="Times New Roman"/>
          <w:sz w:val="24"/>
          <w:lang w:val="ru-RU"/>
        </w:rPr>
        <w:t xml:space="preserve"> може да бъде присъден на </w:t>
      </w:r>
      <w:r w:rsidRPr="005F6910">
        <w:rPr>
          <w:rFonts w:ascii="Times New Roman" w:hAnsi="Times New Roman" w:cs="Times New Roman"/>
          <w:b/>
          <w:sz w:val="24"/>
          <w:lang w:val="ru-RU"/>
        </w:rPr>
        <w:t>три вида обекти</w:t>
      </w:r>
      <w:r w:rsidRPr="00A03309">
        <w:rPr>
          <w:rFonts w:ascii="Times New Roman" w:hAnsi="Times New Roman" w:cs="Times New Roman"/>
          <w:sz w:val="24"/>
          <w:lang w:val="ru-RU"/>
        </w:rPr>
        <w:t>:</w:t>
      </w:r>
    </w:p>
    <w:p w:rsidR="00A03309" w:rsidRPr="00A03309" w:rsidRDefault="00A03309" w:rsidP="00A03309">
      <w:pPr>
        <w:pStyle w:val="ListParagraph"/>
        <w:numPr>
          <w:ilvl w:val="0"/>
          <w:numId w:val="1"/>
        </w:numPr>
        <w:jc w:val="both"/>
        <w:rPr>
          <w:rFonts w:ascii="Times New Roman" w:hAnsi="Times New Roman" w:cs="Times New Roman"/>
          <w:sz w:val="24"/>
          <w:lang w:val="ru-RU"/>
        </w:rPr>
      </w:pPr>
      <w:r w:rsidRPr="00227D9E">
        <w:rPr>
          <w:rFonts w:ascii="Times New Roman" w:hAnsi="Times New Roman" w:cs="Times New Roman"/>
          <w:b/>
          <w:sz w:val="24"/>
          <w:lang w:val="bg-BG"/>
        </w:rPr>
        <w:t>Единичен обект</w:t>
      </w:r>
      <w:r w:rsidRPr="00A03309">
        <w:rPr>
          <w:rFonts w:ascii="Times New Roman" w:hAnsi="Times New Roman" w:cs="Times New Roman"/>
          <w:sz w:val="24"/>
          <w:lang w:val="bg-BG"/>
        </w:rPr>
        <w:t>: заявлението се подава от „обект“, както е определен в раздел 3;</w:t>
      </w:r>
    </w:p>
    <w:p w:rsidR="00A03309" w:rsidRDefault="00FD2A41" w:rsidP="00A03309">
      <w:pPr>
        <w:pStyle w:val="ListParagraph"/>
        <w:numPr>
          <w:ilvl w:val="0"/>
          <w:numId w:val="1"/>
        </w:numPr>
        <w:jc w:val="both"/>
        <w:rPr>
          <w:rFonts w:ascii="Times New Roman" w:hAnsi="Times New Roman" w:cs="Times New Roman"/>
          <w:sz w:val="24"/>
          <w:lang w:val="ru-RU"/>
        </w:rPr>
      </w:pPr>
      <w:r>
        <w:rPr>
          <w:rFonts w:ascii="Times New Roman" w:hAnsi="Times New Roman" w:cs="Times New Roman"/>
          <w:b/>
          <w:sz w:val="24"/>
          <w:lang w:val="ru-RU"/>
        </w:rPr>
        <w:t>Национален тематичен обект</w:t>
      </w:r>
      <w:r>
        <w:rPr>
          <w:rFonts w:ascii="Times New Roman" w:hAnsi="Times New Roman" w:cs="Times New Roman"/>
          <w:sz w:val="24"/>
          <w:lang w:val="ru-RU"/>
        </w:rPr>
        <w:t>: няколко обекта</w:t>
      </w:r>
      <w:r w:rsidR="00A03309" w:rsidRPr="00A03309">
        <w:rPr>
          <w:rFonts w:ascii="Times New Roman" w:hAnsi="Times New Roman" w:cs="Times New Roman"/>
          <w:sz w:val="24"/>
          <w:lang w:val="ru-RU"/>
        </w:rPr>
        <w:t>, разположени в една и съща държава членка, които заедно се фокусират върху една конкретна тема и подават съвместно заявление;</w:t>
      </w:r>
    </w:p>
    <w:p w:rsidR="00227D9E" w:rsidRDefault="00227D9E" w:rsidP="00227D9E">
      <w:pPr>
        <w:pStyle w:val="ListParagraph"/>
        <w:numPr>
          <w:ilvl w:val="0"/>
          <w:numId w:val="1"/>
        </w:numPr>
        <w:jc w:val="both"/>
        <w:rPr>
          <w:rFonts w:ascii="Times New Roman" w:hAnsi="Times New Roman" w:cs="Times New Roman"/>
          <w:sz w:val="24"/>
          <w:lang w:val="ru-RU"/>
        </w:rPr>
      </w:pPr>
      <w:r w:rsidRPr="00227D9E">
        <w:rPr>
          <w:rFonts w:ascii="Times New Roman" w:hAnsi="Times New Roman" w:cs="Times New Roman"/>
          <w:b/>
          <w:sz w:val="24"/>
          <w:lang w:val="ru-RU"/>
        </w:rPr>
        <w:t>Транснационален обект</w:t>
      </w:r>
      <w:r w:rsidRPr="00227D9E">
        <w:rPr>
          <w:rFonts w:ascii="Times New Roman" w:hAnsi="Times New Roman" w:cs="Times New Roman"/>
          <w:sz w:val="24"/>
          <w:lang w:val="ru-RU"/>
        </w:rPr>
        <w:t xml:space="preserve">: няколко обекта, разположени в различни държави членки, които заедно се фокусират върху една конкретна тема и подават съвместно заявление </w:t>
      </w:r>
      <w:r w:rsidRPr="00227D9E">
        <w:rPr>
          <w:rFonts w:ascii="Times New Roman" w:hAnsi="Times New Roman" w:cs="Times New Roman"/>
          <w:b/>
          <w:sz w:val="24"/>
          <w:lang w:val="ru-RU"/>
        </w:rPr>
        <w:t>или</w:t>
      </w:r>
      <w:r w:rsidRPr="00227D9E">
        <w:rPr>
          <w:rFonts w:ascii="Times New Roman" w:hAnsi="Times New Roman" w:cs="Times New Roman"/>
          <w:sz w:val="24"/>
          <w:lang w:val="ru-RU"/>
        </w:rPr>
        <w:t xml:space="preserve"> един обект, разположен на територията на поне две държави членки, подава заявление.</w:t>
      </w:r>
    </w:p>
    <w:p w:rsidR="00F111AE" w:rsidRDefault="005F6910" w:rsidP="00F111AE">
      <w:pPr>
        <w:jc w:val="both"/>
        <w:rPr>
          <w:rFonts w:ascii="Times New Roman" w:hAnsi="Times New Roman" w:cs="Times New Roman"/>
          <w:sz w:val="24"/>
          <w:lang w:val="ru-RU"/>
        </w:rPr>
      </w:pPr>
      <w:r w:rsidRPr="005F6910">
        <w:rPr>
          <w:rFonts w:ascii="Times New Roman" w:hAnsi="Times New Roman" w:cs="Times New Roman"/>
          <w:sz w:val="24"/>
          <w:lang w:val="ru-RU"/>
        </w:rPr>
        <w:t>Формулярите за кандидатстване трябва да бъдат подадени на езика(ците), използван(и) за предварителния подбор на национално равнище, при условие че той е сред 24-те официални езика на ЕС. Освен това копие от формуляра за кандидатстване следва да се подаде на английски език, за да се ускори процесът</w:t>
      </w:r>
      <w:r w:rsidR="00CE5B4C">
        <w:rPr>
          <w:rFonts w:ascii="Times New Roman" w:hAnsi="Times New Roman" w:cs="Times New Roman"/>
          <w:sz w:val="24"/>
          <w:lang w:val="ru-RU"/>
        </w:rPr>
        <w:t xml:space="preserve"> на подбор на европейския панел</w:t>
      </w:r>
      <w:r w:rsidRPr="005F6910">
        <w:rPr>
          <w:rFonts w:ascii="Times New Roman" w:hAnsi="Times New Roman" w:cs="Times New Roman"/>
          <w:sz w:val="24"/>
          <w:lang w:val="ru-RU"/>
        </w:rPr>
        <w:t xml:space="preserve"> от независими експерти.</w:t>
      </w:r>
    </w:p>
    <w:p w:rsidR="005F6910" w:rsidRDefault="005F6910" w:rsidP="00F111AE">
      <w:pPr>
        <w:jc w:val="both"/>
        <w:rPr>
          <w:rFonts w:ascii="Times New Roman" w:hAnsi="Times New Roman" w:cs="Times New Roman"/>
          <w:sz w:val="24"/>
          <w:lang w:val="ru-RU"/>
        </w:rPr>
      </w:pPr>
      <w:r w:rsidRPr="005F6910">
        <w:rPr>
          <w:rFonts w:ascii="Times New Roman" w:hAnsi="Times New Roman" w:cs="Times New Roman"/>
          <w:sz w:val="24"/>
          <w:lang w:val="ru-RU"/>
        </w:rPr>
        <w:t xml:space="preserve">Когато за присъждането на </w:t>
      </w:r>
      <w:r w:rsidR="00F52040">
        <w:rPr>
          <w:rFonts w:ascii="Times New Roman" w:hAnsi="Times New Roman" w:cs="Times New Roman"/>
          <w:sz w:val="24"/>
          <w:lang w:val="ru-RU"/>
        </w:rPr>
        <w:t>З</w:t>
      </w:r>
      <w:r w:rsidRPr="005F6910">
        <w:rPr>
          <w:rFonts w:ascii="Times New Roman" w:hAnsi="Times New Roman" w:cs="Times New Roman"/>
          <w:sz w:val="24"/>
          <w:lang w:val="ru-RU"/>
        </w:rPr>
        <w:t>нака е избран национален темати</w:t>
      </w:r>
      <w:r w:rsidR="00D45B24">
        <w:rPr>
          <w:rFonts w:ascii="Times New Roman" w:hAnsi="Times New Roman" w:cs="Times New Roman"/>
          <w:sz w:val="24"/>
          <w:lang w:val="ru-RU"/>
        </w:rPr>
        <w:t>чен или транснационален обект, З</w:t>
      </w:r>
      <w:r w:rsidRPr="005F6910">
        <w:rPr>
          <w:rFonts w:ascii="Times New Roman" w:hAnsi="Times New Roman" w:cs="Times New Roman"/>
          <w:sz w:val="24"/>
          <w:lang w:val="ru-RU"/>
        </w:rPr>
        <w:t>накът се присъжда на националния тематичен или транснационален обект като цяло и под общо име.</w:t>
      </w:r>
    </w:p>
    <w:p w:rsidR="001A68FB" w:rsidRDefault="003C03B8" w:rsidP="00F111AE">
      <w:pPr>
        <w:jc w:val="both"/>
        <w:rPr>
          <w:rFonts w:ascii="Times New Roman" w:hAnsi="Times New Roman" w:cs="Times New Roman"/>
          <w:sz w:val="24"/>
          <w:lang w:val="ru-RU"/>
        </w:rPr>
      </w:pPr>
      <w:r w:rsidRPr="003C03B8">
        <w:rPr>
          <w:rFonts w:ascii="Times New Roman" w:hAnsi="Times New Roman" w:cs="Times New Roman"/>
          <w:sz w:val="24"/>
          <w:lang w:val="ru-RU"/>
        </w:rPr>
        <w:t xml:space="preserve">Ако даден транснационален обект отговаря на всички критерии, при подбора му се дава приоритет. </w:t>
      </w:r>
    </w:p>
    <w:p w:rsidR="003C03B8" w:rsidRPr="00D2614A" w:rsidRDefault="003C03B8" w:rsidP="00D2614A">
      <w:pPr>
        <w:pStyle w:val="Heading1"/>
        <w:rPr>
          <w:rFonts w:ascii="Times New Roman" w:hAnsi="Times New Roman" w:cs="Times New Roman"/>
          <w:b/>
          <w:color w:val="auto"/>
          <w:sz w:val="28"/>
          <w:lang w:val="ru-RU"/>
        </w:rPr>
      </w:pPr>
      <w:bookmarkStart w:id="10" w:name="_Toc112925913"/>
      <w:r w:rsidRPr="00D2614A">
        <w:rPr>
          <w:rFonts w:ascii="Times New Roman" w:hAnsi="Times New Roman" w:cs="Times New Roman"/>
          <w:b/>
          <w:color w:val="auto"/>
          <w:sz w:val="28"/>
          <w:lang w:val="ru-RU"/>
        </w:rPr>
        <w:t>Национални тематични обекти</w:t>
      </w:r>
      <w:bookmarkEnd w:id="10"/>
    </w:p>
    <w:p w:rsidR="003C03B8" w:rsidRPr="003C03B8" w:rsidRDefault="003C03B8" w:rsidP="003C03B8">
      <w:pPr>
        <w:contextualSpacing/>
        <w:jc w:val="both"/>
        <w:rPr>
          <w:rFonts w:ascii="Times New Roman" w:hAnsi="Times New Roman" w:cs="Times New Roman"/>
          <w:sz w:val="24"/>
          <w:lang w:val="ru-RU"/>
        </w:rPr>
      </w:pPr>
      <w:r w:rsidRPr="003C03B8">
        <w:rPr>
          <w:rFonts w:ascii="Times New Roman" w:hAnsi="Times New Roman" w:cs="Times New Roman"/>
          <w:sz w:val="24"/>
          <w:lang w:val="ru-RU"/>
        </w:rPr>
        <w:t xml:space="preserve">За да може един национален тематичен обект да отговаря на условията за присъждане на Знака за европейско наследство, той трябва да </w:t>
      </w:r>
      <w:r w:rsidRPr="003C03B8">
        <w:rPr>
          <w:rFonts w:ascii="Times New Roman" w:hAnsi="Times New Roman" w:cs="Times New Roman"/>
          <w:b/>
          <w:sz w:val="24"/>
          <w:lang w:val="ru-RU"/>
        </w:rPr>
        <w:t>включва разумен брой участващи обекти</w:t>
      </w:r>
      <w:r w:rsidRPr="003C03B8">
        <w:rPr>
          <w:rFonts w:ascii="Times New Roman" w:hAnsi="Times New Roman" w:cs="Times New Roman"/>
          <w:sz w:val="24"/>
          <w:lang w:val="ru-RU"/>
        </w:rPr>
        <w:t>.</w:t>
      </w:r>
    </w:p>
    <w:p w:rsidR="003C03B8" w:rsidRDefault="003C03B8" w:rsidP="003C03B8">
      <w:pPr>
        <w:contextualSpacing/>
        <w:jc w:val="both"/>
        <w:rPr>
          <w:rFonts w:ascii="Times New Roman" w:hAnsi="Times New Roman" w:cs="Times New Roman"/>
          <w:sz w:val="24"/>
          <w:lang w:val="ru-RU"/>
        </w:rPr>
      </w:pPr>
      <w:r w:rsidRPr="003C03B8">
        <w:rPr>
          <w:rFonts w:ascii="Times New Roman" w:hAnsi="Times New Roman" w:cs="Times New Roman"/>
          <w:sz w:val="24"/>
          <w:lang w:val="ru-RU"/>
        </w:rPr>
        <w:t>Освен това той трябва да отговаря на всички изброени по-долу условия:</w:t>
      </w:r>
    </w:p>
    <w:p w:rsidR="003C03B8" w:rsidRPr="003C03B8" w:rsidRDefault="003C03B8" w:rsidP="003C03B8">
      <w:pPr>
        <w:jc w:val="both"/>
        <w:rPr>
          <w:rFonts w:ascii="Times New Roman" w:hAnsi="Times New Roman" w:cs="Times New Roman"/>
          <w:sz w:val="24"/>
          <w:lang w:val="ru-RU"/>
        </w:rPr>
      </w:pPr>
    </w:p>
    <w:p w:rsidR="00A03309" w:rsidRDefault="003C03B8" w:rsidP="003C03B8">
      <w:pPr>
        <w:pStyle w:val="ListParagraph"/>
        <w:numPr>
          <w:ilvl w:val="0"/>
          <w:numId w:val="5"/>
        </w:numPr>
        <w:jc w:val="both"/>
        <w:rPr>
          <w:rFonts w:ascii="Times New Roman" w:hAnsi="Times New Roman" w:cs="Times New Roman"/>
          <w:sz w:val="24"/>
          <w:lang w:val="ru-RU"/>
        </w:rPr>
      </w:pPr>
      <w:r w:rsidRPr="0024559B">
        <w:rPr>
          <w:rFonts w:ascii="Times New Roman" w:hAnsi="Times New Roman" w:cs="Times New Roman"/>
          <w:b/>
          <w:sz w:val="24"/>
          <w:lang w:val="bg-BG"/>
        </w:rPr>
        <w:lastRenderedPageBreak/>
        <w:t>демонстриране на европейската добавена стойност</w:t>
      </w:r>
      <w:r w:rsidRPr="003C03B8">
        <w:rPr>
          <w:rFonts w:ascii="Times New Roman" w:hAnsi="Times New Roman" w:cs="Times New Roman"/>
          <w:sz w:val="24"/>
          <w:lang w:val="bg-BG"/>
        </w:rPr>
        <w:t xml:space="preserve"> на съвместното заявление в сравнение с индивидуалните заявления</w:t>
      </w:r>
      <w:r w:rsidRPr="003C03B8">
        <w:rPr>
          <w:rFonts w:ascii="Times New Roman" w:hAnsi="Times New Roman" w:cs="Times New Roman"/>
          <w:sz w:val="24"/>
          <w:lang w:val="ru-RU"/>
        </w:rPr>
        <w:t>;</w:t>
      </w:r>
    </w:p>
    <w:p w:rsidR="003C03B8" w:rsidRDefault="003C03B8" w:rsidP="003C03B8">
      <w:pPr>
        <w:pStyle w:val="ListParagraph"/>
        <w:numPr>
          <w:ilvl w:val="0"/>
          <w:numId w:val="5"/>
        </w:numPr>
        <w:jc w:val="both"/>
        <w:rPr>
          <w:rFonts w:ascii="Times New Roman" w:hAnsi="Times New Roman" w:cs="Times New Roman"/>
          <w:sz w:val="24"/>
          <w:lang w:val="ru-RU"/>
        </w:rPr>
      </w:pPr>
      <w:r w:rsidRPr="0024559B">
        <w:rPr>
          <w:rFonts w:ascii="Times New Roman" w:hAnsi="Times New Roman" w:cs="Times New Roman"/>
          <w:b/>
          <w:sz w:val="24"/>
          <w:lang w:val="ru-RU"/>
        </w:rPr>
        <w:t>демонстриране на ясна тематична връзка</w:t>
      </w:r>
      <w:r w:rsidRPr="003C03B8">
        <w:rPr>
          <w:rFonts w:ascii="Times New Roman" w:hAnsi="Times New Roman" w:cs="Times New Roman"/>
          <w:sz w:val="24"/>
          <w:lang w:val="ru-RU"/>
        </w:rPr>
        <w:t xml:space="preserve"> между отделните обекти;</w:t>
      </w:r>
    </w:p>
    <w:p w:rsidR="003C03B8" w:rsidRDefault="003C03B8" w:rsidP="003C03B8">
      <w:pPr>
        <w:pStyle w:val="ListParagraph"/>
        <w:numPr>
          <w:ilvl w:val="0"/>
          <w:numId w:val="5"/>
        </w:numPr>
        <w:jc w:val="both"/>
        <w:rPr>
          <w:rFonts w:ascii="Times New Roman" w:hAnsi="Times New Roman" w:cs="Times New Roman"/>
          <w:sz w:val="24"/>
          <w:lang w:val="ru-RU"/>
        </w:rPr>
      </w:pPr>
      <w:r w:rsidRPr="0024559B">
        <w:rPr>
          <w:rFonts w:ascii="Times New Roman" w:hAnsi="Times New Roman" w:cs="Times New Roman"/>
          <w:b/>
          <w:sz w:val="24"/>
          <w:lang w:val="ru-RU"/>
        </w:rPr>
        <w:t xml:space="preserve">пълно спазване </w:t>
      </w:r>
      <w:r w:rsidR="0024559B">
        <w:rPr>
          <w:rFonts w:ascii="Times New Roman" w:hAnsi="Times New Roman" w:cs="Times New Roman"/>
          <w:b/>
          <w:sz w:val="24"/>
          <w:lang w:val="ru-RU"/>
        </w:rPr>
        <w:t>на критериите за присъждане на З</w:t>
      </w:r>
      <w:r w:rsidRPr="0024559B">
        <w:rPr>
          <w:rFonts w:ascii="Times New Roman" w:hAnsi="Times New Roman" w:cs="Times New Roman"/>
          <w:b/>
          <w:sz w:val="24"/>
          <w:lang w:val="ru-RU"/>
        </w:rPr>
        <w:t>нака за европейско наследство</w:t>
      </w:r>
      <w:r w:rsidRPr="003C03B8">
        <w:rPr>
          <w:rFonts w:ascii="Times New Roman" w:hAnsi="Times New Roman" w:cs="Times New Roman"/>
          <w:sz w:val="24"/>
          <w:lang w:val="ru-RU"/>
        </w:rPr>
        <w:t xml:space="preserve"> от всеки участващ обект;</w:t>
      </w:r>
    </w:p>
    <w:p w:rsidR="003C03B8" w:rsidRDefault="003C03B8" w:rsidP="003C03B8">
      <w:pPr>
        <w:pStyle w:val="ListParagraph"/>
        <w:numPr>
          <w:ilvl w:val="0"/>
          <w:numId w:val="5"/>
        </w:numPr>
        <w:jc w:val="both"/>
        <w:rPr>
          <w:rFonts w:ascii="Times New Roman" w:hAnsi="Times New Roman" w:cs="Times New Roman"/>
          <w:sz w:val="24"/>
          <w:lang w:val="ru-RU"/>
        </w:rPr>
      </w:pPr>
      <w:r w:rsidRPr="003C03B8">
        <w:rPr>
          <w:rFonts w:ascii="Times New Roman" w:hAnsi="Times New Roman" w:cs="Times New Roman"/>
          <w:sz w:val="24"/>
          <w:lang w:val="ru-RU"/>
        </w:rPr>
        <w:t xml:space="preserve">определяне на един от </w:t>
      </w:r>
      <w:r w:rsidRPr="0024559B">
        <w:rPr>
          <w:rFonts w:ascii="Times New Roman" w:hAnsi="Times New Roman" w:cs="Times New Roman"/>
          <w:b/>
          <w:sz w:val="24"/>
          <w:lang w:val="ru-RU"/>
        </w:rPr>
        <w:t>участващите обекти за координатор на националния тематичен обект</w:t>
      </w:r>
      <w:r w:rsidRPr="003C03B8">
        <w:rPr>
          <w:rFonts w:ascii="Times New Roman" w:hAnsi="Times New Roman" w:cs="Times New Roman"/>
          <w:sz w:val="24"/>
          <w:lang w:val="ru-RU"/>
        </w:rPr>
        <w:t xml:space="preserve"> и за единна точка за контакт с Комисията;</w:t>
      </w:r>
    </w:p>
    <w:p w:rsidR="003C03B8" w:rsidRDefault="003C03B8" w:rsidP="003C03B8">
      <w:pPr>
        <w:pStyle w:val="ListParagraph"/>
        <w:numPr>
          <w:ilvl w:val="0"/>
          <w:numId w:val="5"/>
        </w:numPr>
        <w:jc w:val="both"/>
        <w:rPr>
          <w:rFonts w:ascii="Times New Roman" w:hAnsi="Times New Roman" w:cs="Times New Roman"/>
          <w:sz w:val="24"/>
          <w:lang w:val="ru-RU"/>
        </w:rPr>
      </w:pPr>
      <w:r w:rsidRPr="003C03B8">
        <w:rPr>
          <w:rFonts w:ascii="Times New Roman" w:hAnsi="Times New Roman" w:cs="Times New Roman"/>
          <w:sz w:val="24"/>
          <w:lang w:val="ru-RU"/>
        </w:rPr>
        <w:t>заявление под общо име, което трябва да бъде кратко и може да не включва имената на отделните обекти.</w:t>
      </w:r>
    </w:p>
    <w:p w:rsidR="0024559B" w:rsidRDefault="0024559B" w:rsidP="0024559B">
      <w:pPr>
        <w:contextualSpacing/>
        <w:jc w:val="both"/>
        <w:rPr>
          <w:rFonts w:ascii="Times New Roman" w:hAnsi="Times New Roman" w:cs="Times New Roman"/>
          <w:sz w:val="24"/>
          <w:lang w:val="ru-RU"/>
        </w:rPr>
      </w:pPr>
      <w:r w:rsidRPr="0024559B">
        <w:rPr>
          <w:rFonts w:ascii="Times New Roman" w:hAnsi="Times New Roman" w:cs="Times New Roman"/>
          <w:sz w:val="24"/>
          <w:lang w:val="ru-RU"/>
        </w:rPr>
        <w:t xml:space="preserve">Кандидатурите за национални тематични обекти следват същата обща процедура като тези за единични обекти. Те се подбират </w:t>
      </w:r>
      <w:r>
        <w:rPr>
          <w:rFonts w:ascii="Times New Roman" w:hAnsi="Times New Roman" w:cs="Times New Roman"/>
          <w:sz w:val="24"/>
          <w:lang w:val="ru-RU"/>
        </w:rPr>
        <w:t xml:space="preserve">предварително от своята държава </w:t>
      </w:r>
      <w:r w:rsidRPr="0024559B">
        <w:rPr>
          <w:rFonts w:ascii="Times New Roman" w:hAnsi="Times New Roman" w:cs="Times New Roman"/>
          <w:sz w:val="24"/>
          <w:lang w:val="ru-RU"/>
        </w:rPr>
        <w:t>членка в рамките на максимум два обекта за година на подбор.</w:t>
      </w:r>
    </w:p>
    <w:p w:rsidR="0024559B" w:rsidRDefault="0024559B" w:rsidP="0024559B">
      <w:pPr>
        <w:contextualSpacing/>
        <w:jc w:val="both"/>
        <w:rPr>
          <w:rFonts w:ascii="Times New Roman" w:hAnsi="Times New Roman" w:cs="Times New Roman"/>
          <w:sz w:val="24"/>
          <w:lang w:val="ru-RU"/>
        </w:rPr>
      </w:pPr>
      <w:r w:rsidRPr="0024559B">
        <w:rPr>
          <w:rFonts w:ascii="Times New Roman" w:hAnsi="Times New Roman" w:cs="Times New Roman"/>
          <w:sz w:val="24"/>
          <w:lang w:val="ru-RU"/>
        </w:rPr>
        <w:t>Кандидатстващите обекти ще попълнят формуляра за кандидатстване за национални тематични обекти. Формулярът за кандидатстване се състои от три части:</w:t>
      </w:r>
    </w:p>
    <w:p w:rsidR="0024559B" w:rsidRDefault="0024559B" w:rsidP="0024559B">
      <w:pPr>
        <w:contextualSpacing/>
        <w:jc w:val="both"/>
        <w:rPr>
          <w:rFonts w:ascii="Times New Roman" w:hAnsi="Times New Roman" w:cs="Times New Roman"/>
          <w:sz w:val="24"/>
          <w:lang w:val="ru-RU"/>
        </w:rPr>
      </w:pPr>
    </w:p>
    <w:p w:rsidR="0024559B" w:rsidRDefault="0024559B" w:rsidP="0024559B">
      <w:pPr>
        <w:jc w:val="both"/>
        <w:rPr>
          <w:rFonts w:ascii="Times New Roman" w:hAnsi="Times New Roman" w:cs="Times New Roman"/>
          <w:sz w:val="24"/>
          <w:lang w:val="ru-RU"/>
        </w:rPr>
      </w:pPr>
      <w:r>
        <w:rPr>
          <w:rFonts w:ascii="Times New Roman" w:hAnsi="Times New Roman" w:cs="Times New Roman"/>
          <w:sz w:val="24"/>
          <w:lang w:val="ru-RU"/>
        </w:rPr>
        <w:tab/>
      </w:r>
      <w:r w:rsidRPr="0024559B">
        <w:rPr>
          <w:rFonts w:ascii="Times New Roman" w:hAnsi="Times New Roman" w:cs="Times New Roman"/>
          <w:b/>
          <w:sz w:val="24"/>
          <w:lang w:val="ru-RU"/>
        </w:rPr>
        <w:t>Част 1</w:t>
      </w:r>
      <w:r>
        <w:rPr>
          <w:rFonts w:ascii="Times New Roman" w:hAnsi="Times New Roman" w:cs="Times New Roman"/>
          <w:sz w:val="24"/>
          <w:lang w:val="ru-RU"/>
        </w:rPr>
        <w:t xml:space="preserve"> </w:t>
      </w:r>
      <w:r w:rsidR="009974B7" w:rsidRPr="0024559B">
        <w:rPr>
          <w:rFonts w:ascii="Times New Roman" w:hAnsi="Times New Roman" w:cs="Times New Roman"/>
          <w:sz w:val="24"/>
          <w:lang w:val="ru-RU"/>
        </w:rPr>
        <w:t>“</w:t>
      </w:r>
      <w:r>
        <w:rPr>
          <w:rFonts w:ascii="Times New Roman" w:hAnsi="Times New Roman" w:cs="Times New Roman"/>
          <w:sz w:val="24"/>
          <w:lang w:val="ru-RU"/>
        </w:rPr>
        <w:t>Идентичност и описание</w:t>
      </w:r>
      <w:r w:rsidRPr="0024559B">
        <w:rPr>
          <w:rFonts w:ascii="Times New Roman" w:hAnsi="Times New Roman" w:cs="Times New Roman"/>
          <w:sz w:val="24"/>
          <w:lang w:val="ru-RU"/>
        </w:rPr>
        <w:t>”: координаторът на обекта попълва този раздел.</w:t>
      </w:r>
    </w:p>
    <w:p w:rsidR="0024559B" w:rsidRDefault="0024559B" w:rsidP="0024559B">
      <w:pPr>
        <w:jc w:val="both"/>
        <w:rPr>
          <w:rFonts w:ascii="Times New Roman" w:hAnsi="Times New Roman" w:cs="Times New Roman"/>
          <w:sz w:val="24"/>
          <w:lang w:val="ru-RU"/>
        </w:rPr>
      </w:pPr>
      <w:r>
        <w:rPr>
          <w:rFonts w:ascii="Times New Roman" w:hAnsi="Times New Roman" w:cs="Times New Roman"/>
          <w:sz w:val="24"/>
          <w:lang w:val="ru-RU"/>
        </w:rPr>
        <w:tab/>
      </w:r>
      <w:r w:rsidRPr="0024559B">
        <w:rPr>
          <w:rFonts w:ascii="Times New Roman" w:hAnsi="Times New Roman" w:cs="Times New Roman"/>
          <w:b/>
          <w:sz w:val="24"/>
          <w:lang w:val="ru-RU"/>
        </w:rPr>
        <w:t>Част 2</w:t>
      </w:r>
      <w:r>
        <w:rPr>
          <w:rFonts w:ascii="Times New Roman" w:hAnsi="Times New Roman" w:cs="Times New Roman"/>
          <w:sz w:val="24"/>
          <w:lang w:val="ru-RU"/>
        </w:rPr>
        <w:t xml:space="preserve"> </w:t>
      </w:r>
      <w:r w:rsidRPr="0024559B">
        <w:rPr>
          <w:rFonts w:ascii="Times New Roman" w:hAnsi="Times New Roman" w:cs="Times New Roman"/>
          <w:sz w:val="24"/>
          <w:lang w:val="ru-RU"/>
        </w:rPr>
        <w:t>“Специфична инф</w:t>
      </w:r>
      <w:r>
        <w:rPr>
          <w:rFonts w:ascii="Times New Roman" w:hAnsi="Times New Roman" w:cs="Times New Roman"/>
          <w:sz w:val="24"/>
          <w:lang w:val="ru-RU"/>
        </w:rPr>
        <w:t>ормация за всеки обект партньор</w:t>
      </w:r>
      <w:r w:rsidRPr="0024559B">
        <w:rPr>
          <w:rFonts w:ascii="Times New Roman" w:hAnsi="Times New Roman" w:cs="Times New Roman"/>
          <w:sz w:val="24"/>
          <w:lang w:val="ru-RU"/>
        </w:rPr>
        <w:t xml:space="preserve">”: този раздел се попълва </w:t>
      </w:r>
      <w:r>
        <w:rPr>
          <w:rFonts w:ascii="Times New Roman" w:hAnsi="Times New Roman" w:cs="Times New Roman"/>
          <w:sz w:val="24"/>
          <w:lang w:val="ru-RU"/>
        </w:rPr>
        <w:tab/>
        <w:t xml:space="preserve">от всеки обект </w:t>
      </w:r>
      <w:r w:rsidRPr="0024559B">
        <w:rPr>
          <w:rFonts w:ascii="Times New Roman" w:hAnsi="Times New Roman" w:cs="Times New Roman"/>
          <w:sz w:val="24"/>
          <w:lang w:val="ru-RU"/>
        </w:rPr>
        <w:t>партньор поотделно.</w:t>
      </w:r>
    </w:p>
    <w:p w:rsidR="0024559B" w:rsidRDefault="0024559B" w:rsidP="0024559B">
      <w:pPr>
        <w:jc w:val="both"/>
        <w:rPr>
          <w:rFonts w:ascii="Times New Roman" w:hAnsi="Times New Roman" w:cs="Times New Roman"/>
          <w:sz w:val="24"/>
          <w:lang w:val="ru-RU"/>
        </w:rPr>
      </w:pPr>
      <w:r>
        <w:rPr>
          <w:rFonts w:ascii="Times New Roman" w:hAnsi="Times New Roman" w:cs="Times New Roman"/>
          <w:sz w:val="24"/>
          <w:lang w:val="ru-RU"/>
        </w:rPr>
        <w:tab/>
      </w:r>
      <w:r w:rsidRPr="0024559B">
        <w:rPr>
          <w:rFonts w:ascii="Times New Roman" w:hAnsi="Times New Roman" w:cs="Times New Roman"/>
          <w:b/>
          <w:sz w:val="24"/>
          <w:lang w:val="ru-RU"/>
        </w:rPr>
        <w:t>Част 3</w:t>
      </w:r>
      <w:r>
        <w:rPr>
          <w:rFonts w:ascii="Times New Roman" w:hAnsi="Times New Roman" w:cs="Times New Roman"/>
          <w:sz w:val="24"/>
          <w:lang w:val="ru-RU"/>
        </w:rPr>
        <w:t xml:space="preserve"> </w:t>
      </w:r>
      <w:r w:rsidRPr="0024559B">
        <w:rPr>
          <w:rFonts w:ascii="Times New Roman" w:hAnsi="Times New Roman" w:cs="Times New Roman"/>
          <w:sz w:val="24"/>
          <w:lang w:val="ru-RU"/>
        </w:rPr>
        <w:t>“Съвместно заявление</w:t>
      </w:r>
      <w:r w:rsidR="00766298">
        <w:rPr>
          <w:rFonts w:ascii="Times New Roman" w:hAnsi="Times New Roman" w:cs="Times New Roman"/>
          <w:sz w:val="24"/>
          <w:lang w:val="ru-RU"/>
        </w:rPr>
        <w:t xml:space="preserve"> за кандидатстване</w:t>
      </w:r>
      <w:r w:rsidRPr="0024559B">
        <w:rPr>
          <w:rFonts w:ascii="Times New Roman" w:hAnsi="Times New Roman" w:cs="Times New Roman"/>
          <w:sz w:val="24"/>
          <w:lang w:val="ru-RU"/>
        </w:rPr>
        <w:t>”</w:t>
      </w:r>
      <w:r w:rsidR="00FD2A41">
        <w:rPr>
          <w:rFonts w:ascii="Times New Roman" w:hAnsi="Times New Roman" w:cs="Times New Roman"/>
          <w:sz w:val="24"/>
          <w:lang w:val="ru-RU"/>
        </w:rPr>
        <w:t>: координаторът на обекта</w:t>
      </w:r>
      <w:r w:rsidRPr="0024559B">
        <w:rPr>
          <w:rFonts w:ascii="Times New Roman" w:hAnsi="Times New Roman" w:cs="Times New Roman"/>
          <w:sz w:val="24"/>
          <w:lang w:val="ru-RU"/>
        </w:rPr>
        <w:t xml:space="preserve"> попълва този раздел.</w:t>
      </w:r>
    </w:p>
    <w:p w:rsidR="00B5386A" w:rsidRDefault="00B5386A" w:rsidP="0024559B">
      <w:pPr>
        <w:jc w:val="both"/>
        <w:rPr>
          <w:rFonts w:ascii="Times New Roman" w:hAnsi="Times New Roman" w:cs="Times New Roman"/>
          <w:sz w:val="24"/>
          <w:lang w:val="bg-BG"/>
        </w:rPr>
      </w:pPr>
      <w:r w:rsidRPr="00B5386A">
        <w:rPr>
          <w:rFonts w:ascii="Times New Roman" w:hAnsi="Times New Roman" w:cs="Times New Roman"/>
          <w:sz w:val="24"/>
          <w:lang w:val="bg-BG"/>
        </w:rPr>
        <w:t>Координаторът на обекта ще събере всички материали и ще изпрати формуляра за кандидатстване за национален тематичен обект на националния координатор, за да бъде разгледан за предварителен подбор на национално равнище.</w:t>
      </w:r>
    </w:p>
    <w:p w:rsidR="00B5386A" w:rsidRDefault="00B5386A" w:rsidP="00B5386A">
      <w:pPr>
        <w:jc w:val="both"/>
        <w:rPr>
          <w:rFonts w:ascii="Times New Roman" w:hAnsi="Times New Roman" w:cs="Times New Roman"/>
          <w:sz w:val="24"/>
          <w:lang w:val="bg-BG"/>
        </w:rPr>
      </w:pPr>
      <w:r w:rsidRPr="00B5386A">
        <w:rPr>
          <w:rFonts w:ascii="Times New Roman" w:hAnsi="Times New Roman" w:cs="Times New Roman"/>
          <w:sz w:val="24"/>
          <w:lang w:val="bg-BG"/>
        </w:rPr>
        <w:t xml:space="preserve">Когато е избран национален тематичен обект, Знакът за европейско наследство се присъжда на </w:t>
      </w:r>
      <w:r w:rsidRPr="00B5386A">
        <w:rPr>
          <w:rFonts w:ascii="Times New Roman" w:hAnsi="Times New Roman" w:cs="Times New Roman"/>
          <w:b/>
          <w:sz w:val="24"/>
          <w:lang w:val="bg-BG"/>
        </w:rPr>
        <w:t>националния тематичен обект като цяло под общото му име</w:t>
      </w:r>
      <w:r w:rsidRPr="00B5386A">
        <w:rPr>
          <w:rFonts w:ascii="Times New Roman" w:hAnsi="Times New Roman" w:cs="Times New Roman"/>
          <w:sz w:val="24"/>
          <w:lang w:val="bg-BG"/>
        </w:rPr>
        <w:t>, а не на отделните участващи обекти.</w:t>
      </w:r>
      <w:r>
        <w:rPr>
          <w:rFonts w:ascii="Times New Roman" w:hAnsi="Times New Roman" w:cs="Times New Roman"/>
          <w:sz w:val="24"/>
          <w:lang w:val="bg-BG"/>
        </w:rPr>
        <w:t xml:space="preserve"> </w:t>
      </w:r>
      <w:r w:rsidRPr="00B5386A">
        <w:rPr>
          <w:rFonts w:ascii="Times New Roman" w:hAnsi="Times New Roman" w:cs="Times New Roman"/>
          <w:b/>
          <w:sz w:val="24"/>
          <w:lang w:val="bg-BG"/>
        </w:rPr>
        <w:t>Всеки от участващите обекти и</w:t>
      </w:r>
      <w:r w:rsidR="00F52040">
        <w:rPr>
          <w:rFonts w:ascii="Times New Roman" w:hAnsi="Times New Roman" w:cs="Times New Roman"/>
          <w:b/>
          <w:sz w:val="24"/>
          <w:lang w:val="bg-BG"/>
        </w:rPr>
        <w:t>ма право да постави табела със З</w:t>
      </w:r>
      <w:r w:rsidRPr="00B5386A">
        <w:rPr>
          <w:rFonts w:ascii="Times New Roman" w:hAnsi="Times New Roman" w:cs="Times New Roman"/>
          <w:b/>
          <w:sz w:val="24"/>
          <w:lang w:val="bg-BG"/>
        </w:rPr>
        <w:t xml:space="preserve">нака за европейско наследство </w:t>
      </w:r>
      <w:r w:rsidR="00766298">
        <w:rPr>
          <w:rFonts w:ascii="Times New Roman" w:hAnsi="Times New Roman" w:cs="Times New Roman"/>
          <w:b/>
          <w:sz w:val="24"/>
          <w:lang w:val="bg-BG"/>
        </w:rPr>
        <w:t>на своята територия</w:t>
      </w:r>
      <w:r w:rsidRPr="00B5386A">
        <w:rPr>
          <w:rFonts w:ascii="Times New Roman" w:hAnsi="Times New Roman" w:cs="Times New Roman"/>
          <w:sz w:val="24"/>
          <w:lang w:val="bg-BG"/>
        </w:rPr>
        <w:t>, като на табелата ясно се посочва общото наименование на националния тематичен обект.</w:t>
      </w:r>
      <w:r>
        <w:rPr>
          <w:rFonts w:ascii="Times New Roman" w:hAnsi="Times New Roman" w:cs="Times New Roman"/>
          <w:sz w:val="24"/>
          <w:lang w:val="bg-BG"/>
        </w:rPr>
        <w:t xml:space="preserve"> </w:t>
      </w:r>
      <w:r w:rsidRPr="00B5386A">
        <w:rPr>
          <w:rFonts w:ascii="Times New Roman" w:hAnsi="Times New Roman" w:cs="Times New Roman"/>
          <w:sz w:val="24"/>
          <w:lang w:val="bg-BG"/>
        </w:rPr>
        <w:t>Това трябва да се вземе предвид при всички комуникационни дейности както на европейско, така и на местно равнище, за да се избегне всякакъв риск от объркване.</w:t>
      </w:r>
      <w:r w:rsidRPr="00B5386A">
        <w:rPr>
          <w:lang w:val="ru-RU"/>
        </w:rPr>
        <w:t xml:space="preserve"> </w:t>
      </w:r>
      <w:r w:rsidRPr="00B5386A">
        <w:rPr>
          <w:rFonts w:ascii="Times New Roman" w:hAnsi="Times New Roman" w:cs="Times New Roman"/>
          <w:sz w:val="24"/>
          <w:lang w:val="bg-BG"/>
        </w:rPr>
        <w:t xml:space="preserve">На този аспект ще бъде обърнато специално внимание в рамките на редовния мониторинг, предвиден в </w:t>
      </w:r>
      <w:hyperlink r:id="rId17" w:history="1">
        <w:r w:rsidRPr="00B5386A">
          <w:rPr>
            <w:rStyle w:val="Hyperlink"/>
            <w:rFonts w:ascii="Times New Roman" w:hAnsi="Times New Roman" w:cs="Times New Roman"/>
            <w:sz w:val="24"/>
            <w:lang w:val="bg-BG"/>
          </w:rPr>
          <w:t>Решение № 1194/2011/ЕС</w:t>
        </w:r>
      </w:hyperlink>
      <w:r w:rsidRPr="00B5386A">
        <w:rPr>
          <w:rFonts w:ascii="Times New Roman" w:hAnsi="Times New Roman" w:cs="Times New Roman"/>
          <w:sz w:val="24"/>
          <w:lang w:val="bg-BG"/>
        </w:rPr>
        <w:t>.</w:t>
      </w:r>
    </w:p>
    <w:p w:rsidR="00B5386A" w:rsidRPr="00D2614A" w:rsidRDefault="00862758" w:rsidP="00D2614A">
      <w:pPr>
        <w:pStyle w:val="Heading1"/>
        <w:rPr>
          <w:rFonts w:ascii="Times New Roman" w:hAnsi="Times New Roman" w:cs="Times New Roman"/>
          <w:b/>
          <w:color w:val="auto"/>
          <w:sz w:val="28"/>
          <w:lang w:val="ru-RU"/>
        </w:rPr>
      </w:pPr>
      <w:bookmarkStart w:id="11" w:name="_Toc112925914"/>
      <w:r w:rsidRPr="00D2614A">
        <w:rPr>
          <w:rFonts w:ascii="Times New Roman" w:hAnsi="Times New Roman" w:cs="Times New Roman"/>
          <w:b/>
          <w:color w:val="auto"/>
          <w:sz w:val="28"/>
          <w:lang w:val="ru-RU"/>
        </w:rPr>
        <w:t>Транснационални обекти</w:t>
      </w:r>
      <w:bookmarkEnd w:id="11"/>
    </w:p>
    <w:p w:rsidR="00B5386A" w:rsidRDefault="00FD2A41" w:rsidP="00B5386A">
      <w:pPr>
        <w:jc w:val="both"/>
        <w:rPr>
          <w:rFonts w:ascii="Times New Roman" w:hAnsi="Times New Roman" w:cs="Times New Roman"/>
          <w:sz w:val="24"/>
          <w:lang w:val="bg-BG"/>
        </w:rPr>
      </w:pPr>
      <w:r w:rsidRPr="00FD2A41">
        <w:rPr>
          <w:rFonts w:ascii="Times New Roman" w:hAnsi="Times New Roman" w:cs="Times New Roman"/>
          <w:sz w:val="24"/>
          <w:lang w:val="bg-BG"/>
        </w:rPr>
        <w:t>Всеки обект, участващ в транснационален обект, трябва д</w:t>
      </w:r>
      <w:r>
        <w:rPr>
          <w:rFonts w:ascii="Times New Roman" w:hAnsi="Times New Roman" w:cs="Times New Roman"/>
          <w:sz w:val="24"/>
          <w:lang w:val="bg-BG"/>
        </w:rPr>
        <w:t xml:space="preserve">а се намира </w:t>
      </w:r>
      <w:r w:rsidRPr="00FD2A41">
        <w:rPr>
          <w:rFonts w:ascii="Times New Roman" w:hAnsi="Times New Roman" w:cs="Times New Roman"/>
          <w:b/>
          <w:sz w:val="24"/>
          <w:lang w:val="bg-BG"/>
        </w:rPr>
        <w:t>в една от държавите членки, участващи в действието</w:t>
      </w:r>
      <w:r w:rsidRPr="00FD2A41">
        <w:rPr>
          <w:rFonts w:ascii="Times New Roman" w:hAnsi="Times New Roman" w:cs="Times New Roman"/>
          <w:sz w:val="24"/>
          <w:lang w:val="bg-BG"/>
        </w:rPr>
        <w:t xml:space="preserve">. Транснационалните обекти следва ясно да демонстрират </w:t>
      </w:r>
      <w:r w:rsidRPr="00FD2A41">
        <w:rPr>
          <w:rFonts w:ascii="Times New Roman" w:hAnsi="Times New Roman" w:cs="Times New Roman"/>
          <w:b/>
          <w:sz w:val="24"/>
          <w:lang w:val="bg-BG"/>
        </w:rPr>
        <w:t>ползата от съвместното кандидатстване на участващите обекти в сравнение с кандидатстването поотделно</w:t>
      </w:r>
      <w:r w:rsidRPr="00FD2A41">
        <w:rPr>
          <w:rFonts w:ascii="Times New Roman" w:hAnsi="Times New Roman" w:cs="Times New Roman"/>
          <w:sz w:val="24"/>
          <w:lang w:val="bg-BG"/>
        </w:rPr>
        <w:t>.</w:t>
      </w:r>
      <w:r>
        <w:rPr>
          <w:rFonts w:ascii="Times New Roman" w:hAnsi="Times New Roman" w:cs="Times New Roman"/>
          <w:sz w:val="24"/>
          <w:lang w:val="bg-BG"/>
        </w:rPr>
        <w:t xml:space="preserve"> </w:t>
      </w:r>
    </w:p>
    <w:p w:rsidR="00B5386A" w:rsidRDefault="00FD2A41" w:rsidP="00B5386A">
      <w:pPr>
        <w:jc w:val="both"/>
        <w:rPr>
          <w:rFonts w:ascii="Times New Roman" w:hAnsi="Times New Roman" w:cs="Times New Roman"/>
          <w:sz w:val="24"/>
          <w:lang w:val="bg-BG"/>
        </w:rPr>
      </w:pPr>
      <w:r w:rsidRPr="00FD2A41">
        <w:rPr>
          <w:rFonts w:ascii="Times New Roman" w:hAnsi="Times New Roman" w:cs="Times New Roman"/>
          <w:sz w:val="24"/>
          <w:lang w:val="bg-BG"/>
        </w:rPr>
        <w:t>За да може даден транснационален обект да получи Знака за европейско наследство, той трябва да отговаря на всички изброени по-долу условия:</w:t>
      </w:r>
    </w:p>
    <w:p w:rsidR="00B5386A" w:rsidRDefault="00875811" w:rsidP="00875811">
      <w:pPr>
        <w:pStyle w:val="ListParagraph"/>
        <w:numPr>
          <w:ilvl w:val="0"/>
          <w:numId w:val="5"/>
        </w:numPr>
        <w:jc w:val="both"/>
        <w:rPr>
          <w:rFonts w:ascii="Times New Roman" w:hAnsi="Times New Roman" w:cs="Times New Roman"/>
          <w:sz w:val="24"/>
          <w:lang w:val="bg-BG"/>
        </w:rPr>
      </w:pPr>
      <w:r w:rsidRPr="00875811">
        <w:rPr>
          <w:rFonts w:ascii="Times New Roman" w:hAnsi="Times New Roman" w:cs="Times New Roman"/>
          <w:sz w:val="24"/>
          <w:lang w:val="bg-BG"/>
        </w:rPr>
        <w:lastRenderedPageBreak/>
        <w:t xml:space="preserve">всеки обект трябва да отговаря на критериите на </w:t>
      </w:r>
      <w:r>
        <w:rPr>
          <w:rFonts w:ascii="Times New Roman" w:hAnsi="Times New Roman" w:cs="Times New Roman"/>
          <w:sz w:val="24"/>
          <w:lang w:val="bg-BG"/>
        </w:rPr>
        <w:t>З</w:t>
      </w:r>
      <w:r w:rsidRPr="00875811">
        <w:rPr>
          <w:rFonts w:ascii="Times New Roman" w:hAnsi="Times New Roman" w:cs="Times New Roman"/>
          <w:sz w:val="24"/>
          <w:lang w:val="bg-BG"/>
        </w:rPr>
        <w:t>нака за европейско наследство, изброени в раздел 5;</w:t>
      </w:r>
    </w:p>
    <w:p w:rsidR="00875811" w:rsidRDefault="00875811" w:rsidP="00875811">
      <w:pPr>
        <w:pStyle w:val="ListParagraph"/>
        <w:numPr>
          <w:ilvl w:val="0"/>
          <w:numId w:val="5"/>
        </w:numPr>
        <w:jc w:val="both"/>
        <w:rPr>
          <w:rFonts w:ascii="Times New Roman" w:hAnsi="Times New Roman" w:cs="Times New Roman"/>
          <w:sz w:val="24"/>
          <w:lang w:val="bg-BG"/>
        </w:rPr>
      </w:pPr>
      <w:r w:rsidRPr="00875811">
        <w:rPr>
          <w:rFonts w:ascii="Times New Roman" w:hAnsi="Times New Roman" w:cs="Times New Roman"/>
          <w:sz w:val="24"/>
          <w:lang w:val="bg-BG"/>
        </w:rPr>
        <w:t>един от обектите се определя за координатор на обекта, който ще бъде единствената точка за контакт с Комисията.</w:t>
      </w:r>
      <w:r>
        <w:rPr>
          <w:rFonts w:ascii="Times New Roman" w:hAnsi="Times New Roman" w:cs="Times New Roman"/>
          <w:sz w:val="24"/>
          <w:lang w:val="bg-BG"/>
        </w:rPr>
        <w:t xml:space="preserve"> </w:t>
      </w:r>
      <w:r w:rsidRPr="00875811">
        <w:rPr>
          <w:rFonts w:ascii="Times New Roman" w:hAnsi="Times New Roman" w:cs="Times New Roman"/>
          <w:sz w:val="24"/>
          <w:lang w:val="bg-BG"/>
        </w:rPr>
        <w:t xml:space="preserve">Ако един обект се намира в няколко държави членки, има два варианта: </w:t>
      </w:r>
      <w:r w:rsidRPr="00875811">
        <w:rPr>
          <w:rFonts w:ascii="Times New Roman" w:hAnsi="Times New Roman" w:cs="Times New Roman"/>
          <w:b/>
          <w:sz w:val="24"/>
          <w:lang w:val="bg-BG"/>
        </w:rPr>
        <w:t>или една национална организация се определя за общ координатор на обекта, или един транснационален орган се определя за координатор на обекта</w:t>
      </w:r>
      <w:r w:rsidRPr="00875811">
        <w:rPr>
          <w:rFonts w:ascii="Times New Roman" w:hAnsi="Times New Roman" w:cs="Times New Roman"/>
          <w:sz w:val="24"/>
          <w:lang w:val="bg-BG"/>
        </w:rPr>
        <w:t xml:space="preserve"> и една от държавите членки трябва да поеме ръководството и отговорността за процеса на предварителен подбор и мониторинг;</w:t>
      </w:r>
    </w:p>
    <w:p w:rsidR="00875811" w:rsidRDefault="00875811" w:rsidP="00875811">
      <w:pPr>
        <w:pStyle w:val="ListParagraph"/>
        <w:numPr>
          <w:ilvl w:val="0"/>
          <w:numId w:val="5"/>
        </w:numPr>
        <w:jc w:val="both"/>
        <w:rPr>
          <w:rFonts w:ascii="Times New Roman" w:hAnsi="Times New Roman" w:cs="Times New Roman"/>
          <w:sz w:val="24"/>
          <w:lang w:val="bg-BG"/>
        </w:rPr>
      </w:pPr>
      <w:r w:rsidRPr="00875811">
        <w:rPr>
          <w:rFonts w:ascii="Times New Roman" w:hAnsi="Times New Roman" w:cs="Times New Roman"/>
          <w:sz w:val="24"/>
          <w:lang w:val="bg-BG"/>
        </w:rPr>
        <w:t xml:space="preserve">заявление под </w:t>
      </w:r>
      <w:r w:rsidRPr="000B2D7F">
        <w:rPr>
          <w:rFonts w:ascii="Times New Roman" w:hAnsi="Times New Roman" w:cs="Times New Roman"/>
          <w:b/>
          <w:sz w:val="24"/>
          <w:lang w:val="bg-BG"/>
        </w:rPr>
        <w:t>общо име</w:t>
      </w:r>
      <w:r w:rsidRPr="00875811">
        <w:rPr>
          <w:rFonts w:ascii="Times New Roman" w:hAnsi="Times New Roman" w:cs="Times New Roman"/>
          <w:sz w:val="24"/>
          <w:lang w:val="bg-BG"/>
        </w:rPr>
        <w:t xml:space="preserve">, което трябва да бъде кратко и </w:t>
      </w:r>
      <w:r w:rsidRPr="000B2D7F">
        <w:rPr>
          <w:rFonts w:ascii="Times New Roman" w:hAnsi="Times New Roman" w:cs="Times New Roman"/>
          <w:b/>
          <w:sz w:val="24"/>
          <w:lang w:val="bg-BG"/>
        </w:rPr>
        <w:t>не трябва да включва имената на отделните обекти, участващи в транснационалния обект</w:t>
      </w:r>
      <w:r w:rsidRPr="00875811">
        <w:rPr>
          <w:rFonts w:ascii="Times New Roman" w:hAnsi="Times New Roman" w:cs="Times New Roman"/>
          <w:sz w:val="24"/>
          <w:lang w:val="bg-BG"/>
        </w:rPr>
        <w:t xml:space="preserve"> (освен ако заявителят е един транснационален обект);</w:t>
      </w:r>
    </w:p>
    <w:p w:rsidR="00875811" w:rsidRDefault="00875811" w:rsidP="00875811">
      <w:pPr>
        <w:pStyle w:val="ListParagraph"/>
        <w:numPr>
          <w:ilvl w:val="0"/>
          <w:numId w:val="5"/>
        </w:numPr>
        <w:jc w:val="both"/>
        <w:rPr>
          <w:rFonts w:ascii="Times New Roman" w:hAnsi="Times New Roman" w:cs="Times New Roman"/>
          <w:sz w:val="24"/>
          <w:lang w:val="bg-BG"/>
        </w:rPr>
      </w:pPr>
      <w:r w:rsidRPr="00875811">
        <w:rPr>
          <w:rFonts w:ascii="Times New Roman" w:hAnsi="Times New Roman" w:cs="Times New Roman"/>
          <w:sz w:val="24"/>
          <w:lang w:val="bg-BG"/>
        </w:rPr>
        <w:t>демонстриране на ясна тематична връзка между участващите обекти.</w:t>
      </w:r>
    </w:p>
    <w:p w:rsidR="000B2D7F" w:rsidRDefault="000B2D7F" w:rsidP="000B2D7F">
      <w:pPr>
        <w:jc w:val="both"/>
        <w:rPr>
          <w:rFonts w:ascii="Times New Roman" w:hAnsi="Times New Roman" w:cs="Times New Roman"/>
          <w:sz w:val="24"/>
          <w:lang w:val="bg-BG"/>
        </w:rPr>
      </w:pPr>
      <w:r w:rsidRPr="000B2D7F">
        <w:rPr>
          <w:rFonts w:ascii="Times New Roman" w:hAnsi="Times New Roman" w:cs="Times New Roman"/>
          <w:sz w:val="24"/>
          <w:lang w:val="bg-BG"/>
        </w:rPr>
        <w:t>Кандидатурите за транснационални обекти следва да следват същата процедура като тези за единични обекти. Те се подбират предварително от държавата членка на координатора на обекта в рамките на максималния брой от два обекта, които тази държава членка може да номинира за една година на подбор (имайте предвид, че другите участващи обекти не следва да се отчитат за квотите на тяхната държава членка).</w:t>
      </w:r>
    </w:p>
    <w:p w:rsidR="000B2D7F" w:rsidRDefault="000B2D7F" w:rsidP="000B2D7F">
      <w:pPr>
        <w:jc w:val="both"/>
        <w:rPr>
          <w:rFonts w:ascii="Times New Roman" w:hAnsi="Times New Roman" w:cs="Times New Roman"/>
          <w:sz w:val="24"/>
          <w:lang w:val="bg-BG"/>
        </w:rPr>
      </w:pPr>
      <w:r w:rsidRPr="000B2D7F">
        <w:rPr>
          <w:rFonts w:ascii="Times New Roman" w:hAnsi="Times New Roman" w:cs="Times New Roman"/>
          <w:sz w:val="24"/>
          <w:lang w:val="bg-BG"/>
        </w:rPr>
        <w:t>Консултациите между обектите, участващи в транснационален обект, трябва да включват всички съответни национални координатори още на ранен етап.</w:t>
      </w:r>
    </w:p>
    <w:p w:rsidR="000B2D7F" w:rsidRDefault="000B2D7F" w:rsidP="000B2D7F">
      <w:pPr>
        <w:jc w:val="both"/>
        <w:rPr>
          <w:rFonts w:ascii="Times New Roman" w:hAnsi="Times New Roman" w:cs="Times New Roman"/>
          <w:sz w:val="24"/>
          <w:lang w:val="bg-BG"/>
        </w:rPr>
      </w:pPr>
      <w:r w:rsidRPr="009974B7">
        <w:rPr>
          <w:rFonts w:ascii="Times New Roman" w:hAnsi="Times New Roman" w:cs="Times New Roman"/>
          <w:b/>
          <w:sz w:val="24"/>
          <w:lang w:val="bg-BG"/>
        </w:rPr>
        <w:t>Кандидатстващите обекти ще попълнят формуляра за кандидатстване за транснационални обекти</w:t>
      </w:r>
      <w:r w:rsidRPr="000B2D7F">
        <w:rPr>
          <w:rFonts w:ascii="Times New Roman" w:hAnsi="Times New Roman" w:cs="Times New Roman"/>
          <w:sz w:val="24"/>
          <w:lang w:val="bg-BG"/>
        </w:rPr>
        <w:t>. Формулярът за кандидатстване се състои от три части:</w:t>
      </w:r>
    </w:p>
    <w:p w:rsidR="000B2D7F" w:rsidRDefault="009974B7" w:rsidP="00992066">
      <w:pPr>
        <w:contextualSpacing/>
        <w:jc w:val="both"/>
        <w:rPr>
          <w:rFonts w:ascii="Times New Roman" w:hAnsi="Times New Roman" w:cs="Times New Roman"/>
          <w:sz w:val="24"/>
          <w:lang w:val="bg-BG"/>
        </w:rPr>
      </w:pPr>
      <w:r w:rsidRPr="00A73DF1">
        <w:rPr>
          <w:rFonts w:ascii="Times New Roman" w:hAnsi="Times New Roman" w:cs="Times New Roman"/>
          <w:b/>
          <w:sz w:val="24"/>
          <w:lang w:val="bg-BG"/>
        </w:rPr>
        <w:t>Част 1</w:t>
      </w:r>
      <w:r>
        <w:rPr>
          <w:rFonts w:ascii="Times New Roman" w:hAnsi="Times New Roman" w:cs="Times New Roman"/>
          <w:sz w:val="24"/>
          <w:lang w:val="bg-BG"/>
        </w:rPr>
        <w:t xml:space="preserve"> „</w:t>
      </w:r>
      <w:r w:rsidRPr="009974B7">
        <w:rPr>
          <w:rFonts w:ascii="Times New Roman" w:hAnsi="Times New Roman" w:cs="Times New Roman"/>
          <w:sz w:val="24"/>
          <w:lang w:val="bg-BG"/>
        </w:rPr>
        <w:t>Идентичност и описание</w:t>
      </w:r>
      <w:r>
        <w:rPr>
          <w:rFonts w:ascii="Times New Roman" w:hAnsi="Times New Roman" w:cs="Times New Roman"/>
          <w:sz w:val="24"/>
          <w:lang w:val="bg-BG"/>
        </w:rPr>
        <w:t>“</w:t>
      </w:r>
      <w:r w:rsidRPr="009974B7">
        <w:rPr>
          <w:rFonts w:ascii="Times New Roman" w:hAnsi="Times New Roman" w:cs="Times New Roman"/>
          <w:sz w:val="24"/>
          <w:lang w:val="bg-BG"/>
        </w:rPr>
        <w:t>: този раздел се попълва от координатора на обекта;</w:t>
      </w:r>
    </w:p>
    <w:p w:rsidR="00A73DF1" w:rsidRDefault="00A73DF1" w:rsidP="00992066">
      <w:pPr>
        <w:contextualSpacing/>
        <w:jc w:val="both"/>
        <w:rPr>
          <w:rFonts w:ascii="Times New Roman" w:hAnsi="Times New Roman" w:cs="Times New Roman"/>
          <w:sz w:val="24"/>
          <w:lang w:val="ru-RU"/>
        </w:rPr>
      </w:pPr>
      <w:r w:rsidRPr="0024559B">
        <w:rPr>
          <w:rFonts w:ascii="Times New Roman" w:hAnsi="Times New Roman" w:cs="Times New Roman"/>
          <w:b/>
          <w:sz w:val="24"/>
          <w:lang w:val="ru-RU"/>
        </w:rPr>
        <w:t>Част 2</w:t>
      </w:r>
      <w:r>
        <w:rPr>
          <w:rFonts w:ascii="Times New Roman" w:hAnsi="Times New Roman" w:cs="Times New Roman"/>
          <w:sz w:val="24"/>
          <w:lang w:val="ru-RU"/>
        </w:rPr>
        <w:t xml:space="preserve"> </w:t>
      </w:r>
      <w:r w:rsidRPr="0024559B">
        <w:rPr>
          <w:rFonts w:ascii="Times New Roman" w:hAnsi="Times New Roman" w:cs="Times New Roman"/>
          <w:sz w:val="24"/>
          <w:lang w:val="ru-RU"/>
        </w:rPr>
        <w:t>“Специфична инф</w:t>
      </w:r>
      <w:r>
        <w:rPr>
          <w:rFonts w:ascii="Times New Roman" w:hAnsi="Times New Roman" w:cs="Times New Roman"/>
          <w:sz w:val="24"/>
          <w:lang w:val="ru-RU"/>
        </w:rPr>
        <w:t>ормация за всеки обект партньор</w:t>
      </w:r>
      <w:r w:rsidRPr="0024559B">
        <w:rPr>
          <w:rFonts w:ascii="Times New Roman" w:hAnsi="Times New Roman" w:cs="Times New Roman"/>
          <w:sz w:val="24"/>
          <w:lang w:val="ru-RU"/>
        </w:rPr>
        <w:t xml:space="preserve">”: този раздел се попълва </w:t>
      </w:r>
      <w:r>
        <w:rPr>
          <w:rFonts w:ascii="Times New Roman" w:hAnsi="Times New Roman" w:cs="Times New Roman"/>
          <w:sz w:val="24"/>
          <w:lang w:val="ru-RU"/>
        </w:rPr>
        <w:t xml:space="preserve">от всеки обект </w:t>
      </w:r>
      <w:r w:rsidRPr="0024559B">
        <w:rPr>
          <w:rFonts w:ascii="Times New Roman" w:hAnsi="Times New Roman" w:cs="Times New Roman"/>
          <w:sz w:val="24"/>
          <w:lang w:val="ru-RU"/>
        </w:rPr>
        <w:t>партньор поотделно.</w:t>
      </w:r>
    </w:p>
    <w:p w:rsidR="00992066" w:rsidRDefault="00A73DF1" w:rsidP="00992066">
      <w:pPr>
        <w:contextualSpacing/>
        <w:jc w:val="both"/>
        <w:rPr>
          <w:rFonts w:ascii="Times New Roman" w:hAnsi="Times New Roman" w:cs="Times New Roman"/>
          <w:sz w:val="24"/>
          <w:lang w:val="ru-RU"/>
        </w:rPr>
      </w:pPr>
      <w:r w:rsidRPr="0024559B">
        <w:rPr>
          <w:rFonts w:ascii="Times New Roman" w:hAnsi="Times New Roman" w:cs="Times New Roman"/>
          <w:b/>
          <w:sz w:val="24"/>
          <w:lang w:val="ru-RU"/>
        </w:rPr>
        <w:t>Част 3</w:t>
      </w:r>
      <w:r>
        <w:rPr>
          <w:rFonts w:ascii="Times New Roman" w:hAnsi="Times New Roman" w:cs="Times New Roman"/>
          <w:sz w:val="24"/>
          <w:lang w:val="ru-RU"/>
        </w:rPr>
        <w:t xml:space="preserve"> </w:t>
      </w:r>
      <w:r w:rsidRPr="0024559B">
        <w:rPr>
          <w:rFonts w:ascii="Times New Roman" w:hAnsi="Times New Roman" w:cs="Times New Roman"/>
          <w:sz w:val="24"/>
          <w:lang w:val="ru-RU"/>
        </w:rPr>
        <w:t>“Съвместно заявление</w:t>
      </w:r>
      <w:r>
        <w:rPr>
          <w:rFonts w:ascii="Times New Roman" w:hAnsi="Times New Roman" w:cs="Times New Roman"/>
          <w:sz w:val="24"/>
          <w:lang w:val="ru-RU"/>
        </w:rPr>
        <w:t xml:space="preserve"> за кандидатстване</w:t>
      </w:r>
      <w:r w:rsidRPr="0024559B">
        <w:rPr>
          <w:rFonts w:ascii="Times New Roman" w:hAnsi="Times New Roman" w:cs="Times New Roman"/>
          <w:sz w:val="24"/>
          <w:lang w:val="ru-RU"/>
        </w:rPr>
        <w:t>”</w:t>
      </w:r>
      <w:r>
        <w:rPr>
          <w:rFonts w:ascii="Times New Roman" w:hAnsi="Times New Roman" w:cs="Times New Roman"/>
          <w:sz w:val="24"/>
          <w:lang w:val="ru-RU"/>
        </w:rPr>
        <w:t>: координаторът на обекта</w:t>
      </w:r>
      <w:r w:rsidRPr="0024559B">
        <w:rPr>
          <w:rFonts w:ascii="Times New Roman" w:hAnsi="Times New Roman" w:cs="Times New Roman"/>
          <w:sz w:val="24"/>
          <w:lang w:val="ru-RU"/>
        </w:rPr>
        <w:t xml:space="preserve"> попълва този раздел.</w:t>
      </w:r>
    </w:p>
    <w:p w:rsidR="00992066" w:rsidRDefault="00992066" w:rsidP="00992066">
      <w:pPr>
        <w:contextualSpacing/>
        <w:jc w:val="both"/>
        <w:rPr>
          <w:rFonts w:ascii="Times New Roman" w:hAnsi="Times New Roman" w:cs="Times New Roman"/>
          <w:sz w:val="24"/>
          <w:lang w:val="ru-RU"/>
        </w:rPr>
      </w:pPr>
    </w:p>
    <w:p w:rsidR="000B2D7F" w:rsidRDefault="00992066" w:rsidP="00A73DF1">
      <w:pPr>
        <w:jc w:val="both"/>
        <w:rPr>
          <w:rFonts w:ascii="Times New Roman" w:hAnsi="Times New Roman" w:cs="Times New Roman"/>
          <w:sz w:val="24"/>
          <w:lang w:val="bg-BG"/>
        </w:rPr>
      </w:pPr>
      <w:r w:rsidRPr="00992066">
        <w:rPr>
          <w:rFonts w:ascii="Times New Roman" w:hAnsi="Times New Roman" w:cs="Times New Roman"/>
          <w:sz w:val="24"/>
          <w:lang w:val="bg-BG"/>
        </w:rPr>
        <w:t>Координаторът на обекта ще събере всички материали и ще изпрати формуляра за кандидатстване за транснационален обект на националния координатор, за да бъде разгледан при предварителния подбор на национално равнище.</w:t>
      </w:r>
    </w:p>
    <w:p w:rsidR="000B2D7F" w:rsidRDefault="00992066" w:rsidP="00A73DF1">
      <w:pPr>
        <w:jc w:val="both"/>
        <w:rPr>
          <w:rFonts w:ascii="Times New Roman" w:hAnsi="Times New Roman" w:cs="Times New Roman"/>
          <w:sz w:val="24"/>
          <w:lang w:val="bg-BG"/>
        </w:rPr>
      </w:pPr>
      <w:r w:rsidRPr="00992066">
        <w:rPr>
          <w:rFonts w:ascii="Times New Roman" w:hAnsi="Times New Roman" w:cs="Times New Roman"/>
          <w:sz w:val="24"/>
          <w:lang w:val="bg-BG"/>
        </w:rPr>
        <w:t xml:space="preserve">Ако транснационалният обект е </w:t>
      </w:r>
      <w:r w:rsidR="00496EA7">
        <w:rPr>
          <w:rFonts w:ascii="Times New Roman" w:hAnsi="Times New Roman" w:cs="Times New Roman"/>
          <w:sz w:val="24"/>
          <w:lang w:val="bg-BG"/>
        </w:rPr>
        <w:t xml:space="preserve">предварително избран от държава </w:t>
      </w:r>
      <w:r w:rsidRPr="00992066">
        <w:rPr>
          <w:rFonts w:ascii="Times New Roman" w:hAnsi="Times New Roman" w:cs="Times New Roman"/>
          <w:sz w:val="24"/>
          <w:lang w:val="bg-BG"/>
        </w:rPr>
        <w:t>членка, той трябва да</w:t>
      </w:r>
      <w:r>
        <w:rPr>
          <w:rFonts w:ascii="Times New Roman" w:hAnsi="Times New Roman" w:cs="Times New Roman"/>
          <w:sz w:val="24"/>
          <w:lang w:val="bg-BG"/>
        </w:rPr>
        <w:t xml:space="preserve"> бъде предложен от тази държава </w:t>
      </w:r>
      <w:r w:rsidRPr="00992066">
        <w:rPr>
          <w:rFonts w:ascii="Times New Roman" w:hAnsi="Times New Roman" w:cs="Times New Roman"/>
          <w:sz w:val="24"/>
          <w:lang w:val="bg-BG"/>
        </w:rPr>
        <w:t>членка</w:t>
      </w:r>
      <w:r w:rsidR="00496EA7">
        <w:rPr>
          <w:rFonts w:ascii="Times New Roman" w:hAnsi="Times New Roman" w:cs="Times New Roman"/>
          <w:sz w:val="24"/>
          <w:lang w:val="bg-BG"/>
        </w:rPr>
        <w:t xml:space="preserve"> от името на останалите държави </w:t>
      </w:r>
      <w:r w:rsidRPr="00992066">
        <w:rPr>
          <w:rFonts w:ascii="Times New Roman" w:hAnsi="Times New Roman" w:cs="Times New Roman"/>
          <w:sz w:val="24"/>
          <w:lang w:val="bg-BG"/>
        </w:rPr>
        <w:t>членки, след като те са дали съгласието си.</w:t>
      </w:r>
      <w:r>
        <w:rPr>
          <w:rFonts w:ascii="Times New Roman" w:hAnsi="Times New Roman" w:cs="Times New Roman"/>
          <w:sz w:val="24"/>
          <w:lang w:val="bg-BG"/>
        </w:rPr>
        <w:t xml:space="preserve"> </w:t>
      </w:r>
      <w:r w:rsidRPr="00992066">
        <w:rPr>
          <w:rFonts w:ascii="Times New Roman" w:hAnsi="Times New Roman" w:cs="Times New Roman"/>
          <w:sz w:val="24"/>
          <w:lang w:val="bg-BG"/>
        </w:rPr>
        <w:t>Всички формуляри за кандидатстване, включително придружителният формуляр, трябва да бъдат подадени до Комисията съвместно от нацио</w:t>
      </w:r>
      <w:r>
        <w:rPr>
          <w:rFonts w:ascii="Times New Roman" w:hAnsi="Times New Roman" w:cs="Times New Roman"/>
          <w:sz w:val="24"/>
          <w:lang w:val="bg-BG"/>
        </w:rPr>
        <w:t xml:space="preserve">налния координатор на държавата </w:t>
      </w:r>
      <w:r w:rsidRPr="00992066">
        <w:rPr>
          <w:rFonts w:ascii="Times New Roman" w:hAnsi="Times New Roman" w:cs="Times New Roman"/>
          <w:sz w:val="24"/>
          <w:lang w:val="bg-BG"/>
        </w:rPr>
        <w:t>членка, в която се намира обектът координатор.</w:t>
      </w:r>
    </w:p>
    <w:p w:rsidR="000B2D7F" w:rsidRDefault="00992066" w:rsidP="00A73DF1">
      <w:pPr>
        <w:jc w:val="both"/>
        <w:rPr>
          <w:rFonts w:ascii="Times New Roman" w:hAnsi="Times New Roman" w:cs="Times New Roman"/>
          <w:sz w:val="24"/>
          <w:lang w:val="ru-RU"/>
        </w:rPr>
      </w:pPr>
      <w:r w:rsidRPr="00992066">
        <w:rPr>
          <w:rFonts w:ascii="Times New Roman" w:hAnsi="Times New Roman" w:cs="Times New Roman"/>
          <w:sz w:val="24"/>
          <w:lang w:val="ru-RU"/>
        </w:rPr>
        <w:t xml:space="preserve">Ако един транснационален обект и един отделен обект отговарят на критериите за присъждане на </w:t>
      </w:r>
      <w:r>
        <w:rPr>
          <w:rFonts w:ascii="Times New Roman" w:hAnsi="Times New Roman" w:cs="Times New Roman"/>
          <w:sz w:val="24"/>
          <w:lang w:val="ru-RU"/>
        </w:rPr>
        <w:t>З</w:t>
      </w:r>
      <w:r w:rsidRPr="00992066">
        <w:rPr>
          <w:rFonts w:ascii="Times New Roman" w:hAnsi="Times New Roman" w:cs="Times New Roman"/>
          <w:sz w:val="24"/>
          <w:lang w:val="ru-RU"/>
        </w:rPr>
        <w:t>нака за европейско наследство с еднакво ниво на качество, при подбора на европейско равнище се дава приоритет на транснационалния обект.</w:t>
      </w:r>
    </w:p>
    <w:p w:rsidR="000B2D7F" w:rsidRDefault="00992066" w:rsidP="00A73DF1">
      <w:pPr>
        <w:jc w:val="both"/>
        <w:rPr>
          <w:rFonts w:ascii="Times New Roman" w:hAnsi="Times New Roman" w:cs="Times New Roman"/>
          <w:sz w:val="24"/>
          <w:lang w:val="ru-RU"/>
        </w:rPr>
      </w:pPr>
      <w:r w:rsidRPr="00992066">
        <w:rPr>
          <w:rFonts w:ascii="Times New Roman" w:hAnsi="Times New Roman" w:cs="Times New Roman"/>
          <w:sz w:val="24"/>
          <w:lang w:val="ru-RU"/>
        </w:rPr>
        <w:lastRenderedPageBreak/>
        <w:t xml:space="preserve">Ако бъде избран транснационален обект, Знакът за европейско наследство ще бъде присъден на транснационалния обект като цяло под общо </w:t>
      </w:r>
      <w:r>
        <w:rPr>
          <w:rFonts w:ascii="Times New Roman" w:hAnsi="Times New Roman" w:cs="Times New Roman"/>
          <w:sz w:val="24"/>
          <w:lang w:val="ru-RU"/>
        </w:rPr>
        <w:t xml:space="preserve">име, а не на участващите обекти </w:t>
      </w:r>
      <w:r w:rsidRPr="00992066">
        <w:rPr>
          <w:rFonts w:ascii="Times New Roman" w:hAnsi="Times New Roman" w:cs="Times New Roman"/>
          <w:sz w:val="24"/>
          <w:lang w:val="ru-RU"/>
        </w:rPr>
        <w:t>партньори поотделно.</w:t>
      </w:r>
      <w:r>
        <w:rPr>
          <w:rFonts w:ascii="Times New Roman" w:hAnsi="Times New Roman" w:cs="Times New Roman"/>
          <w:sz w:val="24"/>
          <w:lang w:val="ru-RU"/>
        </w:rPr>
        <w:t xml:space="preserve"> </w:t>
      </w:r>
      <w:r w:rsidRPr="00992066">
        <w:rPr>
          <w:rFonts w:ascii="Times New Roman" w:hAnsi="Times New Roman" w:cs="Times New Roman"/>
          <w:sz w:val="24"/>
          <w:lang w:val="ru-RU"/>
        </w:rPr>
        <w:t xml:space="preserve">С други думи, ако </w:t>
      </w:r>
      <w:r w:rsidRPr="006E1A84">
        <w:rPr>
          <w:rFonts w:ascii="Times New Roman" w:hAnsi="Times New Roman" w:cs="Times New Roman"/>
          <w:b/>
          <w:sz w:val="24"/>
          <w:lang w:val="ru-RU"/>
        </w:rPr>
        <w:t xml:space="preserve">Знакът за европейско наследство се присъжда на транснационален обект, състоящ се от 5 участващи обекта партньори, тогава един Знак ще бъде присъден на транснационалния обект, а не 5 Знака на 5 отделни обекта партньори. Всеки от 5-те обекта партньори има </w:t>
      </w:r>
      <w:r w:rsidR="00F52040">
        <w:rPr>
          <w:rFonts w:ascii="Times New Roman" w:hAnsi="Times New Roman" w:cs="Times New Roman"/>
          <w:b/>
          <w:sz w:val="24"/>
          <w:lang w:val="ru-RU"/>
        </w:rPr>
        <w:t>право да постави табела със З</w:t>
      </w:r>
      <w:r w:rsidRPr="006E1A84">
        <w:rPr>
          <w:rFonts w:ascii="Times New Roman" w:hAnsi="Times New Roman" w:cs="Times New Roman"/>
          <w:b/>
          <w:sz w:val="24"/>
          <w:lang w:val="ru-RU"/>
        </w:rPr>
        <w:t>нака за европейско наследство на входа, но табелата трябва ясно да посочва общото име на транснационалния обект</w:t>
      </w:r>
      <w:r w:rsidRPr="00992066">
        <w:rPr>
          <w:rFonts w:ascii="Times New Roman" w:hAnsi="Times New Roman" w:cs="Times New Roman"/>
          <w:sz w:val="24"/>
          <w:lang w:val="ru-RU"/>
        </w:rPr>
        <w:t>.</w:t>
      </w:r>
      <w:r>
        <w:rPr>
          <w:rFonts w:ascii="Times New Roman" w:hAnsi="Times New Roman" w:cs="Times New Roman"/>
          <w:sz w:val="24"/>
          <w:lang w:val="ru-RU"/>
        </w:rPr>
        <w:t xml:space="preserve"> </w:t>
      </w:r>
      <w:r w:rsidRPr="00992066">
        <w:rPr>
          <w:rFonts w:ascii="Times New Roman" w:hAnsi="Times New Roman" w:cs="Times New Roman"/>
          <w:sz w:val="24"/>
          <w:lang w:val="ru-RU"/>
        </w:rPr>
        <w:t>Това трябва да се вземе предвид при всички комуникационни дейности, както на европейско, така и на местно равнище, за да се избегне всякакъв риск от объркване. На този аспект следва да се обърне особено внимание по време на процеса на мониторинг.</w:t>
      </w:r>
      <w:r>
        <w:rPr>
          <w:rFonts w:ascii="Times New Roman" w:hAnsi="Times New Roman" w:cs="Times New Roman"/>
          <w:sz w:val="24"/>
          <w:lang w:val="ru-RU"/>
        </w:rPr>
        <w:t xml:space="preserve"> </w:t>
      </w:r>
    </w:p>
    <w:p w:rsidR="000B2D7F" w:rsidRDefault="000437C8" w:rsidP="00D2614A">
      <w:pPr>
        <w:pStyle w:val="Heading1"/>
        <w:rPr>
          <w:rFonts w:ascii="Times New Roman" w:hAnsi="Times New Roman" w:cs="Times New Roman"/>
          <w:sz w:val="24"/>
          <w:lang w:val="ru-RU"/>
        </w:rPr>
      </w:pPr>
      <w:bookmarkStart w:id="12" w:name="_Toc112925915"/>
      <w:r w:rsidRPr="00D2614A">
        <w:rPr>
          <w:rFonts w:ascii="Times New Roman" w:hAnsi="Times New Roman" w:cs="Times New Roman"/>
          <w:b/>
          <w:color w:val="auto"/>
          <w:sz w:val="28"/>
          <w:lang w:val="ru-RU"/>
        </w:rPr>
        <w:t>Мониторинг</w:t>
      </w:r>
      <w:bookmarkEnd w:id="12"/>
    </w:p>
    <w:p w:rsidR="0013710C" w:rsidRPr="0013710C" w:rsidRDefault="0013710C" w:rsidP="0013710C">
      <w:pPr>
        <w:jc w:val="both"/>
        <w:rPr>
          <w:rFonts w:ascii="Times New Roman" w:hAnsi="Times New Roman" w:cs="Times New Roman"/>
          <w:sz w:val="24"/>
          <w:lang w:val="bg-BG"/>
        </w:rPr>
      </w:pPr>
      <w:r w:rsidRPr="0013710C">
        <w:rPr>
          <w:rFonts w:ascii="Times New Roman" w:hAnsi="Times New Roman" w:cs="Times New Roman"/>
          <w:sz w:val="24"/>
          <w:lang w:val="bg-BG"/>
        </w:rPr>
        <w:t>Вс</w:t>
      </w:r>
      <w:r w:rsidR="00D45B24">
        <w:rPr>
          <w:rFonts w:ascii="Times New Roman" w:hAnsi="Times New Roman" w:cs="Times New Roman"/>
          <w:sz w:val="24"/>
          <w:lang w:val="bg-BG"/>
        </w:rPr>
        <w:t>еки обект, на който е присъден З</w:t>
      </w:r>
      <w:r w:rsidRPr="0013710C">
        <w:rPr>
          <w:rFonts w:ascii="Times New Roman" w:hAnsi="Times New Roman" w:cs="Times New Roman"/>
          <w:sz w:val="24"/>
          <w:lang w:val="bg-BG"/>
        </w:rPr>
        <w:t>накът</w:t>
      </w:r>
      <w:r w:rsidRPr="0013710C">
        <w:rPr>
          <w:rFonts w:ascii="Times New Roman" w:hAnsi="Times New Roman" w:cs="Times New Roman"/>
          <w:b/>
          <w:sz w:val="24"/>
          <w:lang w:val="bg-BG"/>
        </w:rPr>
        <w:t>, се наблюдава редовно</w:t>
      </w:r>
      <w:r w:rsidRPr="0013710C">
        <w:rPr>
          <w:rFonts w:ascii="Times New Roman" w:hAnsi="Times New Roman" w:cs="Times New Roman"/>
          <w:sz w:val="24"/>
          <w:lang w:val="bg-BG"/>
        </w:rPr>
        <w:t xml:space="preserve">, за да се гарантира, че той продължава да отговаря на критериите за присъждане на </w:t>
      </w:r>
      <w:r w:rsidR="00F52040">
        <w:rPr>
          <w:rFonts w:ascii="Times New Roman" w:hAnsi="Times New Roman" w:cs="Times New Roman"/>
          <w:sz w:val="24"/>
          <w:lang w:val="bg-BG"/>
        </w:rPr>
        <w:t>З</w:t>
      </w:r>
      <w:r w:rsidRPr="0013710C">
        <w:rPr>
          <w:rFonts w:ascii="Times New Roman" w:hAnsi="Times New Roman" w:cs="Times New Roman"/>
          <w:sz w:val="24"/>
          <w:lang w:val="bg-BG"/>
        </w:rPr>
        <w:t>нака и че спазва проекта и работния план, представени със заявлението. Мониторингът на</w:t>
      </w:r>
      <w:r w:rsidR="00D45B24">
        <w:rPr>
          <w:rFonts w:ascii="Times New Roman" w:hAnsi="Times New Roman" w:cs="Times New Roman"/>
          <w:sz w:val="24"/>
          <w:lang w:val="bg-BG"/>
        </w:rPr>
        <w:t xml:space="preserve"> обектите, на които е присъден З</w:t>
      </w:r>
      <w:r w:rsidRPr="0013710C">
        <w:rPr>
          <w:rFonts w:ascii="Times New Roman" w:hAnsi="Times New Roman" w:cs="Times New Roman"/>
          <w:sz w:val="24"/>
          <w:lang w:val="bg-BG"/>
        </w:rPr>
        <w:t xml:space="preserve">накът, се извършва на </w:t>
      </w:r>
      <w:r w:rsidRPr="0013710C">
        <w:rPr>
          <w:rFonts w:ascii="Times New Roman" w:hAnsi="Times New Roman" w:cs="Times New Roman"/>
          <w:b/>
          <w:sz w:val="24"/>
          <w:lang w:val="bg-BG"/>
        </w:rPr>
        <w:t>всеки четири години</w:t>
      </w:r>
      <w:r w:rsidRPr="0013710C">
        <w:rPr>
          <w:rFonts w:ascii="Times New Roman" w:hAnsi="Times New Roman" w:cs="Times New Roman"/>
          <w:sz w:val="24"/>
          <w:lang w:val="bg-BG"/>
        </w:rPr>
        <w:t xml:space="preserve"> в съответствие с графика в Приложение 1.</w:t>
      </w:r>
    </w:p>
    <w:p w:rsidR="0013710C" w:rsidRPr="0013710C" w:rsidRDefault="0013710C" w:rsidP="0013710C">
      <w:pPr>
        <w:jc w:val="both"/>
        <w:rPr>
          <w:rFonts w:ascii="Times New Roman" w:hAnsi="Times New Roman" w:cs="Times New Roman"/>
          <w:sz w:val="24"/>
          <w:lang w:val="bg-BG"/>
        </w:rPr>
      </w:pPr>
      <w:r w:rsidRPr="0013710C">
        <w:rPr>
          <w:rFonts w:ascii="Times New Roman" w:hAnsi="Times New Roman" w:cs="Times New Roman"/>
          <w:sz w:val="24"/>
          <w:lang w:val="bg-BG"/>
        </w:rPr>
        <w:t xml:space="preserve">Държавите членки отговарят за мониторинга на всички обекти, намиращи се под тяхна юрисдикция. Комисията ще предостави на държавите членки </w:t>
      </w:r>
      <w:r w:rsidRPr="0013710C">
        <w:rPr>
          <w:rFonts w:ascii="Times New Roman" w:hAnsi="Times New Roman" w:cs="Times New Roman"/>
          <w:b/>
          <w:sz w:val="24"/>
          <w:lang w:val="bg-BG"/>
        </w:rPr>
        <w:t>общ формуляр за мониторинг</w:t>
      </w:r>
      <w:r w:rsidRPr="0013710C">
        <w:rPr>
          <w:rFonts w:ascii="Times New Roman" w:hAnsi="Times New Roman" w:cs="Times New Roman"/>
          <w:sz w:val="24"/>
          <w:lang w:val="bg-BG"/>
        </w:rPr>
        <w:t xml:space="preserve">, за да се осигури стандартизиран процес на мониторинг. Националните координатори трябва да съберат цялата необходима информация от обектите, да попълнят формуляра за мониторинг и да го изпратят на Комисията </w:t>
      </w:r>
      <w:r w:rsidRPr="0013710C">
        <w:rPr>
          <w:rFonts w:ascii="Times New Roman" w:hAnsi="Times New Roman" w:cs="Times New Roman"/>
          <w:b/>
          <w:sz w:val="24"/>
          <w:lang w:val="bg-BG"/>
        </w:rPr>
        <w:t>преди 1 март</w:t>
      </w:r>
      <w:r w:rsidRPr="0013710C">
        <w:rPr>
          <w:rFonts w:ascii="Times New Roman" w:hAnsi="Times New Roman" w:cs="Times New Roman"/>
          <w:sz w:val="24"/>
          <w:lang w:val="bg-BG"/>
        </w:rPr>
        <w:t xml:space="preserve"> на годината на мониторинг.</w:t>
      </w:r>
    </w:p>
    <w:p w:rsidR="0013710C" w:rsidRPr="0013710C" w:rsidRDefault="0013710C" w:rsidP="0013710C">
      <w:pPr>
        <w:jc w:val="both"/>
        <w:rPr>
          <w:rFonts w:ascii="Times New Roman" w:hAnsi="Times New Roman" w:cs="Times New Roman"/>
          <w:sz w:val="24"/>
          <w:lang w:val="bg-BG"/>
        </w:rPr>
      </w:pPr>
      <w:r w:rsidRPr="0013710C">
        <w:rPr>
          <w:rFonts w:ascii="Times New Roman" w:hAnsi="Times New Roman" w:cs="Times New Roman"/>
          <w:sz w:val="24"/>
          <w:lang w:val="bg-BG"/>
        </w:rPr>
        <w:t>Мониторингът на транснационалните обекти е отговорност на националния координатор в държавата членка на координатора на обекта. В сътрудничество с координатора на обекта националният координатор следва да събира необходимата информация от всички обекти, участващи в транснационалния обект, включително и от тези, които се намират извън съответната територия. Тази информация трябва да бъде обобщена и включена във формуляра за мониторинг.</w:t>
      </w:r>
    </w:p>
    <w:p w:rsidR="000B2D7F" w:rsidRDefault="00CE5B4C" w:rsidP="0013710C">
      <w:pPr>
        <w:jc w:val="both"/>
        <w:rPr>
          <w:rFonts w:ascii="Times New Roman" w:hAnsi="Times New Roman" w:cs="Times New Roman"/>
          <w:sz w:val="24"/>
          <w:lang w:val="bg-BG"/>
        </w:rPr>
      </w:pPr>
      <w:r>
        <w:rPr>
          <w:rFonts w:ascii="Times New Roman" w:hAnsi="Times New Roman" w:cs="Times New Roman"/>
          <w:sz w:val="24"/>
          <w:lang w:val="bg-BG"/>
        </w:rPr>
        <w:t>Европейският панел</w:t>
      </w:r>
      <w:r w:rsidR="0013710C" w:rsidRPr="0013710C">
        <w:rPr>
          <w:rFonts w:ascii="Times New Roman" w:hAnsi="Times New Roman" w:cs="Times New Roman"/>
          <w:sz w:val="24"/>
          <w:lang w:val="bg-BG"/>
        </w:rPr>
        <w:t xml:space="preserve"> разглежда формулярите за мониторинг и изготвя </w:t>
      </w:r>
      <w:r w:rsidR="0013710C" w:rsidRPr="0013710C">
        <w:rPr>
          <w:rFonts w:ascii="Times New Roman" w:hAnsi="Times New Roman" w:cs="Times New Roman"/>
          <w:b/>
          <w:sz w:val="24"/>
          <w:lang w:val="bg-BG"/>
        </w:rPr>
        <w:t>доклад за състоянието на обектите, на които е присъден Знакът</w:t>
      </w:r>
      <w:r w:rsidR="0013710C" w:rsidRPr="0013710C">
        <w:rPr>
          <w:rFonts w:ascii="Times New Roman" w:hAnsi="Times New Roman" w:cs="Times New Roman"/>
          <w:sz w:val="24"/>
          <w:lang w:val="bg-BG"/>
        </w:rPr>
        <w:t>, включително препоръки, които да бъдат взети предвид за следващия период на мониторинг, ако е необходимо.</w:t>
      </w:r>
    </w:p>
    <w:p w:rsidR="000B2D7F" w:rsidRPr="00D2614A" w:rsidRDefault="008F665B" w:rsidP="00D2614A">
      <w:pPr>
        <w:pStyle w:val="Heading1"/>
        <w:rPr>
          <w:rFonts w:ascii="Times New Roman" w:hAnsi="Times New Roman" w:cs="Times New Roman"/>
          <w:b/>
          <w:color w:val="auto"/>
          <w:sz w:val="28"/>
          <w:lang w:val="ru-RU"/>
        </w:rPr>
      </w:pPr>
      <w:bookmarkStart w:id="13" w:name="_Toc112925916"/>
      <w:r w:rsidRPr="00D2614A">
        <w:rPr>
          <w:rFonts w:ascii="Times New Roman" w:hAnsi="Times New Roman" w:cs="Times New Roman"/>
          <w:b/>
          <w:color w:val="auto"/>
          <w:sz w:val="28"/>
          <w:lang w:val="ru-RU"/>
        </w:rPr>
        <w:t>Отнемане или отказ от Знака за европейско наследство</w:t>
      </w:r>
      <w:bookmarkEnd w:id="13"/>
    </w:p>
    <w:p w:rsidR="000B2D7F" w:rsidRDefault="00CE5B4C" w:rsidP="0013710C">
      <w:pPr>
        <w:jc w:val="both"/>
        <w:rPr>
          <w:rFonts w:ascii="Times New Roman" w:hAnsi="Times New Roman" w:cs="Times New Roman"/>
          <w:sz w:val="24"/>
          <w:lang w:val="ru-RU"/>
        </w:rPr>
      </w:pPr>
      <w:r>
        <w:rPr>
          <w:rFonts w:ascii="Times New Roman" w:hAnsi="Times New Roman" w:cs="Times New Roman"/>
          <w:sz w:val="24"/>
          <w:lang w:val="ru-RU"/>
        </w:rPr>
        <w:t>Ако панелът</w:t>
      </w:r>
      <w:r w:rsidR="00244A36" w:rsidRPr="00244A36">
        <w:rPr>
          <w:rFonts w:ascii="Times New Roman" w:hAnsi="Times New Roman" w:cs="Times New Roman"/>
          <w:sz w:val="24"/>
          <w:lang w:val="ru-RU"/>
        </w:rPr>
        <w:t xml:space="preserve"> установи, че обектът вече не отговаря на критериите или че вече не отговаря на проекта и оперативния капацитет, представени в заявлението, тя може да започне </w:t>
      </w:r>
      <w:r w:rsidR="00244A36" w:rsidRPr="00311ABD">
        <w:rPr>
          <w:rFonts w:ascii="Times New Roman" w:hAnsi="Times New Roman" w:cs="Times New Roman"/>
          <w:b/>
          <w:sz w:val="24"/>
          <w:lang w:val="ru-RU"/>
        </w:rPr>
        <w:t>процедура, която да доведе до отнемане</w:t>
      </w:r>
      <w:r w:rsidR="00F52040">
        <w:rPr>
          <w:rFonts w:ascii="Times New Roman" w:hAnsi="Times New Roman" w:cs="Times New Roman"/>
          <w:sz w:val="24"/>
          <w:lang w:val="ru-RU"/>
        </w:rPr>
        <w:t xml:space="preserve"> на З</w:t>
      </w:r>
      <w:r w:rsidR="00244A36" w:rsidRPr="00244A36">
        <w:rPr>
          <w:rFonts w:ascii="Times New Roman" w:hAnsi="Times New Roman" w:cs="Times New Roman"/>
          <w:sz w:val="24"/>
          <w:lang w:val="ru-RU"/>
        </w:rPr>
        <w:t>нака на обекта. Тази процедура се състои от два етапа, всеки от които може да продължи до 18 месеца:</w:t>
      </w:r>
    </w:p>
    <w:p w:rsidR="000B2D7F" w:rsidRPr="0057350E" w:rsidRDefault="00244A36" w:rsidP="0057350E">
      <w:pPr>
        <w:pStyle w:val="ListParagraph"/>
        <w:numPr>
          <w:ilvl w:val="0"/>
          <w:numId w:val="6"/>
        </w:numPr>
        <w:jc w:val="both"/>
        <w:rPr>
          <w:rFonts w:ascii="Times New Roman" w:hAnsi="Times New Roman" w:cs="Times New Roman"/>
          <w:sz w:val="24"/>
          <w:lang w:val="ru-RU"/>
        </w:rPr>
      </w:pPr>
      <w:r w:rsidRPr="0057350E">
        <w:rPr>
          <w:rFonts w:ascii="Times New Roman" w:hAnsi="Times New Roman" w:cs="Times New Roman"/>
          <w:sz w:val="24"/>
          <w:lang w:val="ru-RU"/>
        </w:rPr>
        <w:t>На първия етап</w:t>
      </w:r>
      <w:r w:rsidR="00CE5B4C">
        <w:rPr>
          <w:rFonts w:ascii="Times New Roman" w:hAnsi="Times New Roman" w:cs="Times New Roman"/>
          <w:sz w:val="24"/>
          <w:lang w:val="ru-RU"/>
        </w:rPr>
        <w:t xml:space="preserve"> европейският панел</w:t>
      </w:r>
      <w:r w:rsidRPr="0057350E">
        <w:rPr>
          <w:rFonts w:ascii="Times New Roman" w:hAnsi="Times New Roman" w:cs="Times New Roman"/>
          <w:sz w:val="24"/>
          <w:lang w:val="ru-RU"/>
        </w:rPr>
        <w:t xml:space="preserve"> следва да </w:t>
      </w:r>
      <w:r w:rsidRPr="0057350E">
        <w:rPr>
          <w:rFonts w:ascii="Times New Roman" w:hAnsi="Times New Roman" w:cs="Times New Roman"/>
          <w:b/>
          <w:sz w:val="24"/>
          <w:lang w:val="ru-RU"/>
        </w:rPr>
        <w:t>започне диалог със съответната държава членка с оглед улесняване на необходимите корекции на обекта</w:t>
      </w:r>
      <w:r w:rsidRPr="0057350E">
        <w:rPr>
          <w:rFonts w:ascii="Times New Roman" w:hAnsi="Times New Roman" w:cs="Times New Roman"/>
          <w:sz w:val="24"/>
          <w:lang w:val="ru-RU"/>
        </w:rPr>
        <w:t>. Когато</w:t>
      </w:r>
      <w:r w:rsidR="00CE5B4C">
        <w:rPr>
          <w:rFonts w:ascii="Times New Roman" w:hAnsi="Times New Roman" w:cs="Times New Roman"/>
          <w:sz w:val="24"/>
          <w:lang w:val="ru-RU"/>
        </w:rPr>
        <w:t xml:space="preserve"> </w:t>
      </w:r>
      <w:r w:rsidR="00CE5B4C">
        <w:rPr>
          <w:rFonts w:ascii="Times New Roman" w:hAnsi="Times New Roman" w:cs="Times New Roman"/>
          <w:sz w:val="24"/>
          <w:lang w:val="ru-RU"/>
        </w:rPr>
        <w:lastRenderedPageBreak/>
        <w:t>панелът</w:t>
      </w:r>
      <w:r w:rsidRPr="0057350E">
        <w:rPr>
          <w:rFonts w:ascii="Times New Roman" w:hAnsi="Times New Roman" w:cs="Times New Roman"/>
          <w:sz w:val="24"/>
          <w:lang w:val="ru-RU"/>
        </w:rPr>
        <w:t xml:space="preserve"> прецени, че корекциите са извършени или са предоставени достатъчни гаранции, тя може да реши да прекрати процедурата.</w:t>
      </w:r>
    </w:p>
    <w:p w:rsidR="000B2D7F" w:rsidRDefault="00311ABD" w:rsidP="0057350E">
      <w:pPr>
        <w:pStyle w:val="ListParagraph"/>
        <w:numPr>
          <w:ilvl w:val="0"/>
          <w:numId w:val="6"/>
        </w:numPr>
        <w:jc w:val="both"/>
        <w:rPr>
          <w:rFonts w:ascii="Times New Roman" w:hAnsi="Times New Roman" w:cs="Times New Roman"/>
          <w:sz w:val="24"/>
          <w:lang w:val="ru-RU"/>
        </w:rPr>
      </w:pPr>
      <w:r w:rsidRPr="0057350E">
        <w:rPr>
          <w:rFonts w:ascii="Times New Roman" w:hAnsi="Times New Roman" w:cs="Times New Roman"/>
          <w:sz w:val="24"/>
          <w:lang w:val="ru-RU"/>
        </w:rPr>
        <w:t xml:space="preserve">Ако </w:t>
      </w:r>
      <w:r w:rsidRPr="0057350E">
        <w:rPr>
          <w:rFonts w:ascii="Times New Roman" w:hAnsi="Times New Roman" w:cs="Times New Roman"/>
          <w:b/>
          <w:sz w:val="24"/>
          <w:lang w:val="ru-RU"/>
        </w:rPr>
        <w:t>18 месеца сл</w:t>
      </w:r>
      <w:r w:rsidR="00CE5B4C">
        <w:rPr>
          <w:rFonts w:ascii="Times New Roman" w:hAnsi="Times New Roman" w:cs="Times New Roman"/>
          <w:b/>
          <w:sz w:val="24"/>
          <w:lang w:val="ru-RU"/>
        </w:rPr>
        <w:t>ед началото на диалога панелът</w:t>
      </w:r>
      <w:r w:rsidRPr="0057350E">
        <w:rPr>
          <w:rFonts w:ascii="Times New Roman" w:hAnsi="Times New Roman" w:cs="Times New Roman"/>
          <w:b/>
          <w:sz w:val="24"/>
          <w:lang w:val="ru-RU"/>
        </w:rPr>
        <w:t xml:space="preserve"> прецени, че необходим</w:t>
      </w:r>
      <w:r w:rsidR="0063521F">
        <w:rPr>
          <w:rFonts w:ascii="Times New Roman" w:hAnsi="Times New Roman" w:cs="Times New Roman"/>
          <w:b/>
          <w:sz w:val="24"/>
          <w:lang w:val="ru-RU"/>
        </w:rPr>
        <w:t>ите корекции не са направени, той</w:t>
      </w:r>
      <w:r w:rsidRPr="0057350E">
        <w:rPr>
          <w:rFonts w:ascii="Times New Roman" w:hAnsi="Times New Roman" w:cs="Times New Roman"/>
          <w:b/>
          <w:sz w:val="24"/>
          <w:lang w:val="ru-RU"/>
        </w:rPr>
        <w:t xml:space="preserve"> може да реши да започне втори етап на процедурата</w:t>
      </w:r>
      <w:r w:rsidRPr="0057350E">
        <w:rPr>
          <w:rFonts w:ascii="Times New Roman" w:hAnsi="Times New Roman" w:cs="Times New Roman"/>
          <w:sz w:val="24"/>
          <w:lang w:val="ru-RU"/>
        </w:rPr>
        <w:t>. На т</w:t>
      </w:r>
      <w:r w:rsidR="00CE5B4C">
        <w:rPr>
          <w:rFonts w:ascii="Times New Roman" w:hAnsi="Times New Roman" w:cs="Times New Roman"/>
          <w:sz w:val="24"/>
          <w:lang w:val="ru-RU"/>
        </w:rPr>
        <w:t>ози втори етап панелът</w:t>
      </w:r>
      <w:r w:rsidRPr="0057350E">
        <w:rPr>
          <w:rFonts w:ascii="Times New Roman" w:hAnsi="Times New Roman" w:cs="Times New Roman"/>
          <w:sz w:val="24"/>
          <w:lang w:val="ru-RU"/>
        </w:rPr>
        <w:t xml:space="preserve"> трябва официално да уведоми Комисията за проблемите, които са възникнали с обекта. Уведомлението следва да бъде придружено от изложение на причините и набор от практически препоръки за подобряване на състоянието. Ако 18 месеца след получаването на нотификацията практическите пр</w:t>
      </w:r>
      <w:r w:rsidR="00496EA7">
        <w:rPr>
          <w:rFonts w:ascii="Times New Roman" w:hAnsi="Times New Roman" w:cs="Times New Roman"/>
          <w:sz w:val="24"/>
          <w:lang w:val="ru-RU"/>
        </w:rPr>
        <w:t>епоръки не са изпълнени от обекта</w:t>
      </w:r>
      <w:r w:rsidRPr="0057350E">
        <w:rPr>
          <w:rFonts w:ascii="Times New Roman" w:hAnsi="Times New Roman" w:cs="Times New Roman"/>
          <w:sz w:val="24"/>
          <w:lang w:val="ru-RU"/>
        </w:rPr>
        <w:t>,</w:t>
      </w:r>
      <w:r w:rsidR="00CE5B4C">
        <w:rPr>
          <w:rFonts w:ascii="Times New Roman" w:hAnsi="Times New Roman" w:cs="Times New Roman"/>
          <w:sz w:val="24"/>
          <w:lang w:val="ru-RU"/>
        </w:rPr>
        <w:t xml:space="preserve"> европейският панел</w:t>
      </w:r>
      <w:r w:rsidRPr="0057350E">
        <w:rPr>
          <w:rFonts w:ascii="Times New Roman" w:hAnsi="Times New Roman" w:cs="Times New Roman"/>
          <w:sz w:val="24"/>
          <w:lang w:val="ru-RU"/>
        </w:rPr>
        <w:t xml:space="preserve"> следва да отправи препоръка към Комисия</w:t>
      </w:r>
      <w:r w:rsidR="00496EA7">
        <w:rPr>
          <w:rFonts w:ascii="Times New Roman" w:hAnsi="Times New Roman" w:cs="Times New Roman"/>
          <w:sz w:val="24"/>
          <w:lang w:val="ru-RU"/>
        </w:rPr>
        <w:t>та за отнемане на Знака от обекта</w:t>
      </w:r>
      <w:r w:rsidRPr="0057350E">
        <w:rPr>
          <w:rFonts w:ascii="Times New Roman" w:hAnsi="Times New Roman" w:cs="Times New Roman"/>
          <w:sz w:val="24"/>
          <w:lang w:val="ru-RU"/>
        </w:rPr>
        <w:t>.</w:t>
      </w:r>
    </w:p>
    <w:p w:rsidR="00450A06" w:rsidRDefault="00450A06" w:rsidP="00450A06">
      <w:pPr>
        <w:jc w:val="both"/>
        <w:rPr>
          <w:rFonts w:ascii="Times New Roman" w:hAnsi="Times New Roman" w:cs="Times New Roman"/>
          <w:sz w:val="24"/>
          <w:lang w:val="ru-RU"/>
        </w:rPr>
      </w:pPr>
      <w:r w:rsidRPr="00450A06">
        <w:rPr>
          <w:rFonts w:ascii="Times New Roman" w:hAnsi="Times New Roman" w:cs="Times New Roman"/>
          <w:sz w:val="24"/>
          <w:lang w:val="ru-RU"/>
        </w:rPr>
        <w:t xml:space="preserve">След това Комисията следва </w:t>
      </w:r>
      <w:r w:rsidR="00F52040">
        <w:rPr>
          <w:rFonts w:ascii="Times New Roman" w:hAnsi="Times New Roman" w:cs="Times New Roman"/>
          <w:sz w:val="24"/>
          <w:lang w:val="ru-RU"/>
        </w:rPr>
        <w:t>да официализира оттеглянето на З</w:t>
      </w:r>
      <w:r w:rsidRPr="00450A06">
        <w:rPr>
          <w:rFonts w:ascii="Times New Roman" w:hAnsi="Times New Roman" w:cs="Times New Roman"/>
          <w:sz w:val="24"/>
          <w:lang w:val="ru-RU"/>
        </w:rPr>
        <w:t>нака в хода на следващата процедура по определяне. Обектът трябва да върне на Комисията табелата с логото на Знака за европейско наследство.</w:t>
      </w:r>
      <w:r>
        <w:rPr>
          <w:rFonts w:ascii="Times New Roman" w:hAnsi="Times New Roman" w:cs="Times New Roman"/>
          <w:sz w:val="24"/>
          <w:lang w:val="ru-RU"/>
        </w:rPr>
        <w:t xml:space="preserve"> </w:t>
      </w:r>
    </w:p>
    <w:p w:rsidR="00450A06" w:rsidRDefault="00450A06" w:rsidP="00450A06">
      <w:pPr>
        <w:jc w:val="both"/>
        <w:rPr>
          <w:rFonts w:ascii="Times New Roman" w:hAnsi="Times New Roman" w:cs="Times New Roman"/>
          <w:sz w:val="24"/>
          <w:lang w:val="ru-RU"/>
        </w:rPr>
      </w:pPr>
      <w:r w:rsidRPr="00450A06">
        <w:rPr>
          <w:rFonts w:ascii="Times New Roman" w:hAnsi="Times New Roman" w:cs="Times New Roman"/>
          <w:sz w:val="24"/>
          <w:lang w:val="ru-RU"/>
        </w:rPr>
        <w:t xml:space="preserve">Същата процедура следва да се прилага за националните тематични обекти и транснационалните обекти. Гореспоменатите </w:t>
      </w:r>
      <w:r w:rsidRPr="00450A06">
        <w:rPr>
          <w:rFonts w:ascii="Times New Roman" w:hAnsi="Times New Roman" w:cs="Times New Roman"/>
          <w:b/>
          <w:sz w:val="24"/>
          <w:lang w:val="ru-RU"/>
        </w:rPr>
        <w:t>диалози следва да се провеждат с държав</w:t>
      </w:r>
      <w:r>
        <w:rPr>
          <w:rFonts w:ascii="Times New Roman" w:hAnsi="Times New Roman" w:cs="Times New Roman"/>
          <w:b/>
          <w:sz w:val="24"/>
          <w:lang w:val="ru-RU"/>
        </w:rPr>
        <w:t xml:space="preserve">ата </w:t>
      </w:r>
      <w:r w:rsidRPr="00450A06">
        <w:rPr>
          <w:rFonts w:ascii="Times New Roman" w:hAnsi="Times New Roman" w:cs="Times New Roman"/>
          <w:b/>
          <w:sz w:val="24"/>
          <w:lang w:val="ru-RU"/>
        </w:rPr>
        <w:t>членка</w:t>
      </w:r>
      <w:r w:rsidRPr="00450A06">
        <w:rPr>
          <w:rFonts w:ascii="Times New Roman" w:hAnsi="Times New Roman" w:cs="Times New Roman"/>
          <w:sz w:val="24"/>
          <w:lang w:val="ru-RU"/>
        </w:rPr>
        <w:t xml:space="preserve"> на координатора на обекта.</w:t>
      </w:r>
      <w:r>
        <w:rPr>
          <w:rFonts w:ascii="Times New Roman" w:hAnsi="Times New Roman" w:cs="Times New Roman"/>
          <w:sz w:val="24"/>
          <w:lang w:val="ru-RU"/>
        </w:rPr>
        <w:t xml:space="preserve"> </w:t>
      </w:r>
      <w:r w:rsidRPr="00450A06">
        <w:rPr>
          <w:rFonts w:ascii="Times New Roman" w:hAnsi="Times New Roman" w:cs="Times New Roman"/>
          <w:sz w:val="24"/>
          <w:lang w:val="ru-RU"/>
        </w:rPr>
        <w:t>Ако</w:t>
      </w:r>
      <w:r w:rsidR="00CE5B4C">
        <w:rPr>
          <w:rFonts w:ascii="Times New Roman" w:hAnsi="Times New Roman" w:cs="Times New Roman"/>
          <w:sz w:val="24"/>
          <w:lang w:val="ru-RU"/>
        </w:rPr>
        <w:t xml:space="preserve"> европейският панел</w:t>
      </w:r>
      <w:r w:rsidR="00073360">
        <w:rPr>
          <w:rFonts w:ascii="Times New Roman" w:hAnsi="Times New Roman" w:cs="Times New Roman"/>
          <w:sz w:val="24"/>
          <w:lang w:val="ru-RU"/>
        </w:rPr>
        <w:t xml:space="preserve"> препоръча отнемане на З</w:t>
      </w:r>
      <w:r w:rsidRPr="00450A06">
        <w:rPr>
          <w:rFonts w:ascii="Times New Roman" w:hAnsi="Times New Roman" w:cs="Times New Roman"/>
          <w:sz w:val="24"/>
          <w:lang w:val="ru-RU"/>
        </w:rPr>
        <w:t>нака от национален тематичен обект или транснационален обект, това отнемане следва да се прилага за националния тематичен обект или транснационалния обект в неговата цялост.</w:t>
      </w:r>
      <w:r>
        <w:rPr>
          <w:rFonts w:ascii="Times New Roman" w:hAnsi="Times New Roman" w:cs="Times New Roman"/>
          <w:sz w:val="24"/>
          <w:lang w:val="ru-RU"/>
        </w:rPr>
        <w:t xml:space="preserve"> </w:t>
      </w:r>
      <w:r w:rsidRPr="00450A06">
        <w:rPr>
          <w:rFonts w:ascii="Times New Roman" w:hAnsi="Times New Roman" w:cs="Times New Roman"/>
          <w:sz w:val="24"/>
          <w:lang w:val="ru-RU"/>
        </w:rPr>
        <w:t>В изключителни случаи обаче, когато не се нарушава съгласуваността на националния тематичен обект или на транснационалния обект,</w:t>
      </w:r>
      <w:r w:rsidR="00CE5B4C">
        <w:rPr>
          <w:rFonts w:ascii="Times New Roman" w:hAnsi="Times New Roman" w:cs="Times New Roman"/>
          <w:sz w:val="24"/>
          <w:lang w:val="ru-RU"/>
        </w:rPr>
        <w:t xml:space="preserve"> европейският панел</w:t>
      </w:r>
      <w:r w:rsidRPr="00450A06">
        <w:rPr>
          <w:rFonts w:ascii="Times New Roman" w:hAnsi="Times New Roman" w:cs="Times New Roman"/>
          <w:sz w:val="24"/>
          <w:lang w:val="ru-RU"/>
        </w:rPr>
        <w:t xml:space="preserve"> може да препоръча оттеглянето да се ограничи до съответния участващ обект.</w:t>
      </w:r>
    </w:p>
    <w:p w:rsidR="00450A06" w:rsidRDefault="00450A06" w:rsidP="00450A06">
      <w:pPr>
        <w:jc w:val="both"/>
        <w:rPr>
          <w:rFonts w:ascii="Times New Roman" w:hAnsi="Times New Roman" w:cs="Times New Roman"/>
          <w:sz w:val="24"/>
          <w:lang w:val="ru-RU"/>
        </w:rPr>
      </w:pPr>
      <w:r w:rsidRPr="00450A06">
        <w:rPr>
          <w:rFonts w:ascii="Times New Roman" w:hAnsi="Times New Roman" w:cs="Times New Roman"/>
          <w:sz w:val="24"/>
          <w:lang w:val="ru-RU"/>
        </w:rPr>
        <w:t xml:space="preserve">По време на тази процедура всички контакти между европейския панел, от една страна, и съответния обект и съответния национален координатор, от друга, трябва да се осъществяват </w:t>
      </w:r>
      <w:r w:rsidRPr="00450A06">
        <w:rPr>
          <w:rFonts w:ascii="Times New Roman" w:hAnsi="Times New Roman" w:cs="Times New Roman"/>
          <w:b/>
          <w:sz w:val="24"/>
          <w:lang w:val="ru-RU"/>
        </w:rPr>
        <w:t>чрез Комисията и националния координатор</w:t>
      </w:r>
      <w:r w:rsidRPr="00450A06">
        <w:rPr>
          <w:rFonts w:ascii="Times New Roman" w:hAnsi="Times New Roman" w:cs="Times New Roman"/>
          <w:sz w:val="24"/>
          <w:lang w:val="ru-RU"/>
        </w:rPr>
        <w:t>, за да се осигури ефективна координация.</w:t>
      </w:r>
    </w:p>
    <w:p w:rsidR="00DF6625" w:rsidRDefault="00DF6625" w:rsidP="00450A06">
      <w:pPr>
        <w:jc w:val="both"/>
        <w:rPr>
          <w:rFonts w:ascii="Times New Roman" w:hAnsi="Times New Roman" w:cs="Times New Roman"/>
          <w:sz w:val="24"/>
          <w:lang w:val="ru-RU"/>
        </w:rPr>
      </w:pPr>
      <w:r w:rsidRPr="00DF6625">
        <w:rPr>
          <w:rFonts w:ascii="Times New Roman" w:hAnsi="Times New Roman" w:cs="Times New Roman"/>
          <w:sz w:val="24"/>
          <w:lang w:val="ru-RU"/>
        </w:rPr>
        <w:t xml:space="preserve">Обект, който е бил обозначен със Знака за европейско наследство, може по всяко време да реши да се </w:t>
      </w:r>
      <w:r>
        <w:rPr>
          <w:rFonts w:ascii="Times New Roman" w:hAnsi="Times New Roman" w:cs="Times New Roman"/>
          <w:b/>
          <w:sz w:val="24"/>
          <w:lang w:val="ru-RU"/>
        </w:rPr>
        <w:t>откаже от З</w:t>
      </w:r>
      <w:r w:rsidRPr="00DF6625">
        <w:rPr>
          <w:rFonts w:ascii="Times New Roman" w:hAnsi="Times New Roman" w:cs="Times New Roman"/>
          <w:b/>
          <w:sz w:val="24"/>
          <w:lang w:val="ru-RU"/>
        </w:rPr>
        <w:t>нака доброволно</w:t>
      </w:r>
      <w:r w:rsidRPr="00DF6625">
        <w:rPr>
          <w:rFonts w:ascii="Times New Roman" w:hAnsi="Times New Roman" w:cs="Times New Roman"/>
          <w:sz w:val="24"/>
          <w:lang w:val="ru-RU"/>
        </w:rPr>
        <w:t>. В този случай той трябва да уведоми националния координатор за решението си с писмо.</w:t>
      </w:r>
      <w:r>
        <w:rPr>
          <w:rFonts w:ascii="Times New Roman" w:hAnsi="Times New Roman" w:cs="Times New Roman"/>
          <w:sz w:val="24"/>
          <w:lang w:val="ru-RU"/>
        </w:rPr>
        <w:t xml:space="preserve"> </w:t>
      </w:r>
      <w:r w:rsidRPr="00DF6625">
        <w:rPr>
          <w:rFonts w:ascii="Times New Roman" w:hAnsi="Times New Roman" w:cs="Times New Roman"/>
          <w:sz w:val="24"/>
          <w:lang w:val="ru-RU"/>
        </w:rPr>
        <w:t>На свой ред националният координатор трябва да информира Комисията за отказа, като изпрати копие от писмото.</w:t>
      </w:r>
      <w:r>
        <w:rPr>
          <w:rFonts w:ascii="Times New Roman" w:hAnsi="Times New Roman" w:cs="Times New Roman"/>
          <w:sz w:val="24"/>
          <w:lang w:val="ru-RU"/>
        </w:rPr>
        <w:t xml:space="preserve"> </w:t>
      </w:r>
      <w:r w:rsidRPr="00DF6625">
        <w:rPr>
          <w:rFonts w:ascii="Times New Roman" w:hAnsi="Times New Roman" w:cs="Times New Roman"/>
          <w:sz w:val="24"/>
          <w:lang w:val="ru-RU"/>
        </w:rPr>
        <w:t>Комисията следва да официализира отказа в хода на следващата процедура по определяне. Обектът трябва да върне на Европейската комисия табелата с логото на Знака за европейско наследство.</w:t>
      </w:r>
    </w:p>
    <w:p w:rsidR="003F538C" w:rsidRPr="00D2614A" w:rsidRDefault="003F538C" w:rsidP="00D2614A">
      <w:pPr>
        <w:pStyle w:val="Heading1"/>
        <w:rPr>
          <w:rFonts w:ascii="Times New Roman" w:hAnsi="Times New Roman" w:cs="Times New Roman"/>
          <w:b/>
          <w:color w:val="auto"/>
          <w:sz w:val="28"/>
          <w:lang w:val="ru-RU"/>
        </w:rPr>
      </w:pPr>
      <w:bookmarkStart w:id="14" w:name="_Toc112925917"/>
      <w:r w:rsidRPr="00D2614A">
        <w:rPr>
          <w:rFonts w:ascii="Times New Roman" w:hAnsi="Times New Roman" w:cs="Times New Roman"/>
          <w:b/>
          <w:color w:val="auto"/>
          <w:sz w:val="28"/>
          <w:lang w:val="ru-RU"/>
        </w:rPr>
        <w:t>Съобщение относно Знака за европейско наследство</w:t>
      </w:r>
      <w:bookmarkEnd w:id="14"/>
    </w:p>
    <w:p w:rsidR="003F538C" w:rsidRPr="003F538C" w:rsidRDefault="003F538C" w:rsidP="003F538C">
      <w:pPr>
        <w:jc w:val="both"/>
        <w:rPr>
          <w:rFonts w:ascii="Times New Roman" w:hAnsi="Times New Roman" w:cs="Times New Roman"/>
          <w:sz w:val="24"/>
          <w:lang w:val="ru-RU"/>
        </w:rPr>
      </w:pPr>
      <w:r w:rsidRPr="003F538C">
        <w:rPr>
          <w:rFonts w:ascii="Times New Roman" w:hAnsi="Times New Roman" w:cs="Times New Roman"/>
          <w:sz w:val="24"/>
          <w:lang w:val="ru-RU"/>
        </w:rPr>
        <w:t xml:space="preserve">Европейската комисия и обектите, на които е присъден Знакът за европейско наследство, си поделят отговорността за комуникацията и информацията относно Знака за европейско наследство и за осигуряване на неговата видимост на европейско равнище. </w:t>
      </w:r>
    </w:p>
    <w:p w:rsidR="003F538C" w:rsidRPr="003F538C" w:rsidRDefault="003F538C" w:rsidP="003F538C">
      <w:pPr>
        <w:jc w:val="both"/>
        <w:rPr>
          <w:rFonts w:ascii="Times New Roman" w:hAnsi="Times New Roman" w:cs="Times New Roman"/>
          <w:sz w:val="24"/>
          <w:lang w:val="ru-RU"/>
        </w:rPr>
      </w:pPr>
      <w:r w:rsidRPr="003F538C">
        <w:rPr>
          <w:rFonts w:ascii="Times New Roman" w:hAnsi="Times New Roman" w:cs="Times New Roman"/>
          <w:sz w:val="24"/>
          <w:lang w:val="ru-RU"/>
        </w:rPr>
        <w:t>Комуникационните и маркетинговите елементи са събрани в онлайн инструментариума на Знака за европейско наследство – ресурсен център за заинтересованите страни от Знака за европейско наследство.</w:t>
      </w:r>
    </w:p>
    <w:p w:rsidR="003F538C" w:rsidRPr="003F538C" w:rsidRDefault="003F538C" w:rsidP="003F538C">
      <w:pPr>
        <w:jc w:val="both"/>
        <w:rPr>
          <w:rFonts w:ascii="Times New Roman" w:hAnsi="Times New Roman" w:cs="Times New Roman"/>
          <w:sz w:val="24"/>
          <w:lang w:val="ru-RU"/>
        </w:rPr>
      </w:pPr>
      <w:r w:rsidRPr="003F538C">
        <w:rPr>
          <w:rFonts w:ascii="Times New Roman" w:hAnsi="Times New Roman" w:cs="Times New Roman"/>
          <w:sz w:val="24"/>
          <w:lang w:val="ru-RU"/>
        </w:rPr>
        <w:lastRenderedPageBreak/>
        <w:t>Обектите на културното наследство, удостоени със Знака за европейско наследство, са длъжни да поставят логото на Знака за европейско наследство на видно място във всички свои публикации, плакати, програми и други продукти, реализирани от обекта.</w:t>
      </w:r>
    </w:p>
    <w:p w:rsidR="003F538C" w:rsidRPr="003F538C" w:rsidRDefault="003F538C" w:rsidP="003F538C">
      <w:pPr>
        <w:jc w:val="both"/>
        <w:rPr>
          <w:rFonts w:ascii="Times New Roman" w:hAnsi="Times New Roman" w:cs="Times New Roman"/>
          <w:sz w:val="24"/>
          <w:lang w:val="ru-RU"/>
        </w:rPr>
      </w:pPr>
      <w:r w:rsidRPr="003F538C">
        <w:rPr>
          <w:rFonts w:ascii="Times New Roman" w:hAnsi="Times New Roman" w:cs="Times New Roman"/>
          <w:sz w:val="24"/>
          <w:lang w:val="ru-RU"/>
        </w:rPr>
        <w:t xml:space="preserve">Комисията осигурява видимостта на Знака за европейско наследство на европейско равнище, по-специално като поддържа специален уебсайт с обща информация за Знака за европейско наследство и мрежата от обекти на наследството, удостоени със </w:t>
      </w:r>
      <w:r w:rsidR="00496EA7">
        <w:rPr>
          <w:rFonts w:ascii="Times New Roman" w:hAnsi="Times New Roman" w:cs="Times New Roman"/>
          <w:sz w:val="24"/>
          <w:lang w:val="ru-RU"/>
        </w:rPr>
        <w:t>З</w:t>
      </w:r>
      <w:r w:rsidRPr="003F538C">
        <w:rPr>
          <w:rFonts w:ascii="Times New Roman" w:hAnsi="Times New Roman" w:cs="Times New Roman"/>
          <w:sz w:val="24"/>
          <w:lang w:val="ru-RU"/>
        </w:rPr>
        <w:t>нака.</w:t>
      </w:r>
    </w:p>
    <w:p w:rsidR="00073360" w:rsidRDefault="003F538C" w:rsidP="003F538C">
      <w:pPr>
        <w:jc w:val="both"/>
        <w:rPr>
          <w:rFonts w:ascii="Times New Roman" w:hAnsi="Times New Roman" w:cs="Times New Roman"/>
          <w:sz w:val="24"/>
          <w:lang w:val="ru-RU"/>
        </w:rPr>
      </w:pPr>
      <w:r w:rsidRPr="003F538C">
        <w:rPr>
          <w:rFonts w:ascii="Times New Roman" w:hAnsi="Times New Roman" w:cs="Times New Roman"/>
          <w:sz w:val="24"/>
          <w:lang w:val="ru-RU"/>
        </w:rPr>
        <w:t xml:space="preserve">Можете да откриете повече на следния адрес: </w:t>
      </w:r>
      <w:hyperlink r:id="rId18" w:history="1">
        <w:r w:rsidRPr="00BA0FFF">
          <w:rPr>
            <w:rStyle w:val="Hyperlink"/>
            <w:rFonts w:ascii="Times New Roman" w:hAnsi="Times New Roman" w:cs="Times New Roman"/>
            <w:sz w:val="24"/>
            <w:lang w:val="ru-RU"/>
          </w:rPr>
          <w:t>https://culture.ec.europa.eu/cultural-heritage/initiatives-and-success-stories/european-heritage-label</w:t>
        </w:r>
      </w:hyperlink>
      <w:r>
        <w:rPr>
          <w:rFonts w:ascii="Times New Roman" w:hAnsi="Times New Roman" w:cs="Times New Roman"/>
          <w:sz w:val="24"/>
          <w:lang w:val="ru-RU"/>
        </w:rPr>
        <w:t xml:space="preserve"> </w:t>
      </w:r>
    </w:p>
    <w:p w:rsidR="003B5B7D" w:rsidRDefault="003B5B7D" w:rsidP="003F538C">
      <w:pPr>
        <w:jc w:val="both"/>
        <w:rPr>
          <w:rFonts w:ascii="Times New Roman" w:hAnsi="Times New Roman" w:cs="Times New Roman"/>
          <w:sz w:val="24"/>
          <w:lang w:val="ru-RU"/>
        </w:rPr>
      </w:pPr>
      <w:r w:rsidRPr="003B5B7D">
        <w:rPr>
          <w:rFonts w:ascii="Times New Roman" w:hAnsi="Times New Roman" w:cs="Times New Roman"/>
          <w:sz w:val="24"/>
          <w:lang w:val="ru-RU"/>
        </w:rPr>
        <w:t>Създаване на мрежи от обекти със Знак за европейско наследство</w:t>
      </w:r>
    </w:p>
    <w:p w:rsidR="003B5B7D" w:rsidRDefault="003B5B7D" w:rsidP="003F538C">
      <w:pPr>
        <w:jc w:val="both"/>
        <w:rPr>
          <w:rFonts w:ascii="Times New Roman" w:hAnsi="Times New Roman" w:cs="Times New Roman"/>
          <w:sz w:val="24"/>
          <w:lang w:val="ru-RU"/>
        </w:rPr>
      </w:pPr>
      <w:r w:rsidRPr="003B5B7D">
        <w:rPr>
          <w:rFonts w:ascii="Times New Roman" w:hAnsi="Times New Roman" w:cs="Times New Roman"/>
          <w:sz w:val="24"/>
          <w:lang w:val="ru-RU"/>
        </w:rPr>
        <w:t xml:space="preserve">Обектите на културното наследство, на които е присъден </w:t>
      </w:r>
      <w:r w:rsidR="00D45B24">
        <w:rPr>
          <w:rFonts w:ascii="Times New Roman" w:hAnsi="Times New Roman" w:cs="Times New Roman"/>
          <w:sz w:val="24"/>
          <w:lang w:val="ru-RU"/>
        </w:rPr>
        <w:t>З</w:t>
      </w:r>
      <w:r w:rsidRPr="003B5B7D">
        <w:rPr>
          <w:rFonts w:ascii="Times New Roman" w:hAnsi="Times New Roman" w:cs="Times New Roman"/>
          <w:sz w:val="24"/>
          <w:lang w:val="ru-RU"/>
        </w:rPr>
        <w:t>накът, ще бъдат част от мрежата на обектите, на които е присъден Знакът за европейско наследство, което ще предостави възможности за работа в мрежа, обмен на добри практики и опит, дейности за взаимно обучение и благоприятна основа за започване на сътрудничество и общи проекти.</w:t>
      </w:r>
      <w:r>
        <w:rPr>
          <w:rFonts w:ascii="Times New Roman" w:hAnsi="Times New Roman" w:cs="Times New Roman"/>
          <w:sz w:val="24"/>
          <w:lang w:val="ru-RU"/>
        </w:rPr>
        <w:t xml:space="preserve"> </w:t>
      </w:r>
    </w:p>
    <w:p w:rsidR="003B5B7D" w:rsidRPr="00D2614A" w:rsidRDefault="003B5B7D" w:rsidP="00D2614A">
      <w:pPr>
        <w:pStyle w:val="Heading1"/>
        <w:rPr>
          <w:rFonts w:ascii="Times New Roman" w:hAnsi="Times New Roman" w:cs="Times New Roman"/>
          <w:b/>
          <w:color w:val="auto"/>
          <w:sz w:val="28"/>
          <w:lang w:val="ru-RU"/>
        </w:rPr>
      </w:pPr>
      <w:bookmarkStart w:id="15" w:name="_Toc112925918"/>
      <w:r w:rsidRPr="00D2614A">
        <w:rPr>
          <w:rFonts w:ascii="Times New Roman" w:hAnsi="Times New Roman" w:cs="Times New Roman"/>
          <w:b/>
          <w:color w:val="auto"/>
          <w:sz w:val="28"/>
          <w:lang w:val="ru-RU"/>
        </w:rPr>
        <w:t>Бюджет за Знака за европейско наследство</w:t>
      </w:r>
      <w:bookmarkEnd w:id="15"/>
    </w:p>
    <w:p w:rsidR="003B5B7D" w:rsidRDefault="003B5B7D" w:rsidP="003F538C">
      <w:pPr>
        <w:jc w:val="both"/>
        <w:rPr>
          <w:rFonts w:ascii="Times New Roman" w:hAnsi="Times New Roman" w:cs="Times New Roman"/>
          <w:sz w:val="24"/>
          <w:lang w:val="ru-RU"/>
        </w:rPr>
      </w:pPr>
      <w:r w:rsidRPr="003B5B7D">
        <w:rPr>
          <w:rFonts w:ascii="Times New Roman" w:hAnsi="Times New Roman" w:cs="Times New Roman"/>
          <w:sz w:val="24"/>
          <w:lang w:val="ru-RU"/>
        </w:rPr>
        <w:t>Знакът за европейско наследство има символична стойност.</w:t>
      </w:r>
      <w:r>
        <w:rPr>
          <w:rFonts w:ascii="Times New Roman" w:hAnsi="Times New Roman" w:cs="Times New Roman"/>
          <w:sz w:val="24"/>
          <w:lang w:val="ru-RU"/>
        </w:rPr>
        <w:t xml:space="preserve"> </w:t>
      </w:r>
      <w:r w:rsidRPr="007631D4">
        <w:rPr>
          <w:rFonts w:ascii="Times New Roman" w:hAnsi="Times New Roman" w:cs="Times New Roman"/>
          <w:b/>
          <w:sz w:val="24"/>
          <w:lang w:val="ru-RU"/>
        </w:rPr>
        <w:t>Бюджетът, заделен в рамките на програма “Творческа Европа” за Знака за европейско наследство като специално действие, покрива разходите за изпълнение на действието на европейско равнище</w:t>
      </w:r>
      <w:r w:rsidRPr="003B5B7D">
        <w:rPr>
          <w:rFonts w:ascii="Times New Roman" w:hAnsi="Times New Roman" w:cs="Times New Roman"/>
          <w:sz w:val="24"/>
          <w:lang w:val="ru-RU"/>
        </w:rPr>
        <w:t>, включително за европейския панел от независими експерти, за съобщаване на информация относно Знака за европейско наследство и за осигуряване на неговата видимост на равнището на Съюза, както и за насърчаване на дейностите по създаване на мрежи между обектите, удостоени със Знака за европейско наследство.</w:t>
      </w:r>
    </w:p>
    <w:p w:rsidR="007631D4" w:rsidRDefault="007631D4" w:rsidP="003F538C">
      <w:pPr>
        <w:jc w:val="both"/>
        <w:rPr>
          <w:rFonts w:ascii="Times New Roman" w:hAnsi="Times New Roman" w:cs="Times New Roman"/>
          <w:sz w:val="24"/>
          <w:lang w:val="ru-RU"/>
        </w:rPr>
      </w:pPr>
      <w:r w:rsidRPr="007631D4">
        <w:rPr>
          <w:rFonts w:ascii="Times New Roman" w:hAnsi="Times New Roman" w:cs="Times New Roman"/>
          <w:sz w:val="24"/>
          <w:lang w:val="ru-RU"/>
        </w:rPr>
        <w:t>Обектите със Знак за европейско наследство се насърчават да проучат, когато е целесъобразно, възможността за търсене на финансова подкрепа от програми и фондове на ЕС.</w:t>
      </w:r>
      <w:r>
        <w:rPr>
          <w:rFonts w:ascii="Times New Roman" w:hAnsi="Times New Roman" w:cs="Times New Roman"/>
          <w:sz w:val="24"/>
          <w:lang w:val="ru-RU"/>
        </w:rPr>
        <w:t xml:space="preserve"> </w:t>
      </w:r>
    </w:p>
    <w:p w:rsidR="007631D4" w:rsidRDefault="00BE439A" w:rsidP="003F538C">
      <w:pPr>
        <w:jc w:val="both"/>
        <w:rPr>
          <w:rFonts w:ascii="Times New Roman" w:hAnsi="Times New Roman" w:cs="Times New Roman"/>
          <w:sz w:val="24"/>
          <w:lang w:val="ru-RU"/>
        </w:rPr>
      </w:pPr>
      <w:r w:rsidRPr="00BE439A">
        <w:rPr>
          <w:rFonts w:ascii="Times New Roman" w:hAnsi="Times New Roman" w:cs="Times New Roman"/>
          <w:sz w:val="24"/>
          <w:lang w:val="ru-RU"/>
        </w:rPr>
        <w:t>Комисията редовно предоставя информация за тези фондове за културно наследство чрез наръчника на Европейската комисия CulturEU:</w:t>
      </w:r>
      <w:r>
        <w:rPr>
          <w:rFonts w:ascii="Times New Roman" w:hAnsi="Times New Roman" w:cs="Times New Roman"/>
          <w:sz w:val="24"/>
          <w:lang w:val="ru-RU"/>
        </w:rPr>
        <w:t xml:space="preserve"> </w:t>
      </w:r>
      <w:hyperlink r:id="rId19" w:history="1">
        <w:r w:rsidRPr="00BA0FFF">
          <w:rPr>
            <w:rStyle w:val="Hyperlink"/>
            <w:rFonts w:ascii="Times New Roman" w:hAnsi="Times New Roman" w:cs="Times New Roman"/>
            <w:sz w:val="24"/>
            <w:lang w:val="ru-RU"/>
          </w:rPr>
          <w:t>https://culture.ec.europa.eu/funding/cultureu-funding-guide</w:t>
        </w:r>
      </w:hyperlink>
      <w:r>
        <w:rPr>
          <w:rFonts w:ascii="Times New Roman" w:hAnsi="Times New Roman" w:cs="Times New Roman"/>
          <w:sz w:val="24"/>
          <w:lang w:val="ru-RU"/>
        </w:rPr>
        <w:t xml:space="preserve"> </w:t>
      </w:r>
    </w:p>
    <w:p w:rsidR="00F02076" w:rsidRDefault="00F02076" w:rsidP="003F538C">
      <w:pPr>
        <w:jc w:val="both"/>
        <w:rPr>
          <w:rFonts w:ascii="Times New Roman" w:hAnsi="Times New Roman" w:cs="Times New Roman"/>
          <w:sz w:val="24"/>
          <w:lang w:val="ru-RU"/>
        </w:rPr>
      </w:pPr>
    </w:p>
    <w:tbl>
      <w:tblPr>
        <w:tblStyle w:val="TableGrid"/>
        <w:tblW w:w="0" w:type="auto"/>
        <w:tblLook w:val="04A0" w:firstRow="1" w:lastRow="0" w:firstColumn="1" w:lastColumn="0" w:noHBand="0" w:noVBand="1"/>
      </w:tblPr>
      <w:tblGrid>
        <w:gridCol w:w="9396"/>
      </w:tblGrid>
      <w:tr w:rsidR="00F02076" w:rsidRPr="000E4AB0" w:rsidTr="00F02076">
        <w:tc>
          <w:tcPr>
            <w:tcW w:w="9396" w:type="dxa"/>
          </w:tcPr>
          <w:p w:rsidR="00F02076" w:rsidRDefault="00D2614A" w:rsidP="00D2614A">
            <w:pPr>
              <w:pStyle w:val="Heading1"/>
              <w:outlineLvl w:val="0"/>
              <w:rPr>
                <w:rFonts w:ascii="Times New Roman" w:hAnsi="Times New Roman" w:cs="Times New Roman"/>
                <w:sz w:val="24"/>
                <w:lang w:val="bg-BG"/>
              </w:rPr>
            </w:pPr>
            <w:bookmarkStart w:id="16" w:name="_Toc112925919"/>
            <w:r w:rsidRPr="00D2614A">
              <w:rPr>
                <w:rFonts w:ascii="Times New Roman" w:hAnsi="Times New Roman" w:cs="Times New Roman"/>
                <w:b/>
                <w:color w:val="auto"/>
                <w:sz w:val="28"/>
                <w:lang w:val="ru-RU"/>
              </w:rPr>
              <w:t>К</w:t>
            </w:r>
            <w:r w:rsidR="00F02076" w:rsidRPr="00D2614A">
              <w:rPr>
                <w:rFonts w:ascii="Times New Roman" w:hAnsi="Times New Roman" w:cs="Times New Roman"/>
                <w:b/>
                <w:color w:val="auto"/>
                <w:sz w:val="28"/>
                <w:lang w:val="ru-RU"/>
              </w:rPr>
              <w:t>онтакт</w:t>
            </w:r>
            <w:r w:rsidRPr="00D2614A">
              <w:rPr>
                <w:rFonts w:ascii="Times New Roman" w:hAnsi="Times New Roman" w:cs="Times New Roman"/>
                <w:b/>
                <w:color w:val="auto"/>
                <w:sz w:val="28"/>
                <w:lang w:val="ru-RU"/>
              </w:rPr>
              <w:t>и</w:t>
            </w:r>
            <w:bookmarkEnd w:id="16"/>
          </w:p>
          <w:p w:rsidR="00F02076" w:rsidRDefault="00F02076" w:rsidP="00F02076">
            <w:pPr>
              <w:pStyle w:val="ListParagraph"/>
              <w:numPr>
                <w:ilvl w:val="0"/>
                <w:numId w:val="6"/>
              </w:numPr>
              <w:jc w:val="both"/>
              <w:rPr>
                <w:rFonts w:ascii="Times New Roman" w:hAnsi="Times New Roman" w:cs="Times New Roman"/>
                <w:sz w:val="24"/>
                <w:lang w:val="bg-BG"/>
              </w:rPr>
            </w:pPr>
            <w:r w:rsidRPr="00F02076">
              <w:rPr>
                <w:rFonts w:ascii="Times New Roman" w:hAnsi="Times New Roman" w:cs="Times New Roman"/>
                <w:sz w:val="24"/>
                <w:lang w:val="bg-BG"/>
              </w:rPr>
              <w:t>За допълнителна информация или общи въпроси относно процеса на кандидатстване, моля, свържете се с националния координатор във вашата държава членка.</w:t>
            </w:r>
          </w:p>
          <w:p w:rsidR="00F02076" w:rsidRPr="00F02076" w:rsidRDefault="00F02076" w:rsidP="00F02076">
            <w:pPr>
              <w:pStyle w:val="ListParagraph"/>
              <w:numPr>
                <w:ilvl w:val="0"/>
                <w:numId w:val="6"/>
              </w:numPr>
              <w:jc w:val="both"/>
              <w:rPr>
                <w:rFonts w:ascii="Times New Roman" w:hAnsi="Times New Roman" w:cs="Times New Roman"/>
                <w:sz w:val="24"/>
                <w:lang w:val="bg-BG"/>
              </w:rPr>
            </w:pPr>
            <w:r w:rsidRPr="00F02076">
              <w:rPr>
                <w:rFonts w:ascii="Times New Roman" w:hAnsi="Times New Roman" w:cs="Times New Roman"/>
                <w:sz w:val="24"/>
                <w:lang w:val="bg-BG"/>
              </w:rPr>
              <w:t>За много конкретни въпроси можете да се свържете с Европейска</w:t>
            </w:r>
            <w:r>
              <w:rPr>
                <w:rFonts w:ascii="Times New Roman" w:hAnsi="Times New Roman" w:cs="Times New Roman"/>
                <w:sz w:val="24"/>
                <w:lang w:val="bg-BG"/>
              </w:rPr>
              <w:t xml:space="preserve">та комисия, Генерална дирекция </w:t>
            </w:r>
            <w:r w:rsidRPr="00F02076">
              <w:rPr>
                <w:rFonts w:ascii="Times New Roman" w:hAnsi="Times New Roman" w:cs="Times New Roman"/>
                <w:sz w:val="24"/>
                <w:lang w:val="ru-RU"/>
              </w:rPr>
              <w:t>“</w:t>
            </w:r>
            <w:r w:rsidRPr="00F02076">
              <w:rPr>
                <w:rFonts w:ascii="Times New Roman" w:hAnsi="Times New Roman" w:cs="Times New Roman"/>
                <w:sz w:val="24"/>
                <w:lang w:val="bg-BG"/>
              </w:rPr>
              <w:t>Образование, младеж, спорт и култура</w:t>
            </w:r>
            <w:r w:rsidRPr="00F02076">
              <w:rPr>
                <w:rFonts w:ascii="Times New Roman" w:hAnsi="Times New Roman" w:cs="Times New Roman"/>
                <w:sz w:val="24"/>
                <w:lang w:val="ru-RU"/>
              </w:rPr>
              <w:t>”</w:t>
            </w:r>
            <w:r w:rsidRPr="00F02076">
              <w:rPr>
                <w:rFonts w:ascii="Times New Roman" w:hAnsi="Times New Roman" w:cs="Times New Roman"/>
                <w:sz w:val="24"/>
                <w:lang w:val="bg-BG"/>
              </w:rPr>
              <w:t>, на адрес</w:t>
            </w:r>
            <w:r>
              <w:rPr>
                <w:rFonts w:ascii="Times New Roman" w:hAnsi="Times New Roman" w:cs="Times New Roman"/>
                <w:sz w:val="24"/>
                <w:lang w:val="bg-BG"/>
              </w:rPr>
              <w:t xml:space="preserve"> </w:t>
            </w:r>
            <w:hyperlink r:id="rId20" w:history="1">
              <w:r w:rsidRPr="00BA0FFF">
                <w:rPr>
                  <w:rStyle w:val="Hyperlink"/>
                  <w:rFonts w:ascii="Times New Roman" w:hAnsi="Times New Roman" w:cs="Times New Roman"/>
                  <w:sz w:val="24"/>
                  <w:lang w:val="bg-BG"/>
                </w:rPr>
                <w:t>EAC-EUROPEAN-HERITAGE-LABEL-COORDINATION@ec.europa.eu</w:t>
              </w:r>
            </w:hyperlink>
            <w:r>
              <w:rPr>
                <w:rFonts w:ascii="Times New Roman" w:hAnsi="Times New Roman" w:cs="Times New Roman"/>
                <w:sz w:val="24"/>
                <w:lang w:val="bg-BG"/>
              </w:rPr>
              <w:t xml:space="preserve"> </w:t>
            </w:r>
          </w:p>
        </w:tc>
      </w:tr>
    </w:tbl>
    <w:p w:rsidR="00F02076" w:rsidRPr="00450A06" w:rsidRDefault="00F02076" w:rsidP="003F538C">
      <w:pPr>
        <w:jc w:val="both"/>
        <w:rPr>
          <w:rFonts w:ascii="Times New Roman" w:hAnsi="Times New Roman" w:cs="Times New Roman"/>
          <w:sz w:val="24"/>
          <w:lang w:val="ru-RU"/>
        </w:rPr>
      </w:pPr>
    </w:p>
    <w:p w:rsidR="000B2D7F" w:rsidRPr="009974B7" w:rsidRDefault="000B2D7F" w:rsidP="00311ABD">
      <w:pPr>
        <w:jc w:val="both"/>
        <w:rPr>
          <w:rFonts w:ascii="Times New Roman" w:hAnsi="Times New Roman" w:cs="Times New Roman"/>
          <w:sz w:val="24"/>
          <w:lang w:val="ru-RU"/>
        </w:rPr>
      </w:pPr>
    </w:p>
    <w:p w:rsidR="00783890" w:rsidRDefault="00783890" w:rsidP="00783890">
      <w:pPr>
        <w:pStyle w:val="Heading1"/>
        <w:spacing w:before="76"/>
        <w:ind w:left="1169" w:right="1171"/>
        <w:jc w:val="center"/>
        <w:rPr>
          <w:rFonts w:ascii="Cambria" w:hAnsi="Cambria"/>
        </w:rPr>
      </w:pPr>
      <w:r>
        <w:rPr>
          <w:rFonts w:ascii="Cambria" w:hAnsi="Cambria"/>
          <w:spacing w:val="-2"/>
        </w:rPr>
        <w:lastRenderedPageBreak/>
        <w:t>Приложение:</w:t>
      </w:r>
      <w:r>
        <w:rPr>
          <w:rFonts w:ascii="Cambria" w:hAnsi="Cambria"/>
          <w:spacing w:val="-7"/>
        </w:rPr>
        <w:t xml:space="preserve"> </w:t>
      </w:r>
      <w:r>
        <w:rPr>
          <w:rFonts w:ascii="Cambria" w:hAnsi="Cambria"/>
          <w:spacing w:val="-1"/>
        </w:rPr>
        <w:t>График</w:t>
      </w:r>
    </w:p>
    <w:p w:rsidR="00783890" w:rsidRDefault="00783890" w:rsidP="00783890">
      <w:pPr>
        <w:pStyle w:val="BodyText"/>
        <w:spacing w:before="11"/>
        <w:rPr>
          <w:rFonts w:ascii="Cambria"/>
          <w:b/>
          <w:sz w:val="28"/>
        </w:rPr>
      </w:pP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3"/>
        <w:gridCol w:w="6541"/>
      </w:tblGrid>
      <w:tr w:rsidR="00783890" w:rsidTr="003C1B68">
        <w:trPr>
          <w:trHeight w:val="671"/>
        </w:trPr>
        <w:tc>
          <w:tcPr>
            <w:tcW w:w="2513" w:type="dxa"/>
          </w:tcPr>
          <w:p w:rsidR="00783890" w:rsidRDefault="00783890" w:rsidP="003C1B68">
            <w:pPr>
              <w:pStyle w:val="TableParagraph"/>
              <w:ind w:left="857"/>
              <w:jc w:val="center"/>
              <w:rPr>
                <w:sz w:val="24"/>
              </w:rPr>
            </w:pPr>
            <w:r>
              <w:rPr>
                <w:sz w:val="24"/>
              </w:rPr>
              <w:t>2017</w:t>
            </w:r>
            <w:r>
              <w:rPr>
                <w:spacing w:val="-1"/>
                <w:sz w:val="24"/>
              </w:rPr>
              <w:t xml:space="preserve"> </w:t>
            </w:r>
            <w:r>
              <w:rPr>
                <w:sz w:val="24"/>
              </w:rPr>
              <w:t>г.</w:t>
            </w:r>
          </w:p>
        </w:tc>
        <w:tc>
          <w:tcPr>
            <w:tcW w:w="6541" w:type="dxa"/>
          </w:tcPr>
          <w:p w:rsidR="00783890" w:rsidRDefault="00783890" w:rsidP="003C1B68">
            <w:pPr>
              <w:pStyle w:val="TableParagraph"/>
              <w:spacing w:before="108" w:line="270" w:lineRule="atLeast"/>
              <w:ind w:left="108" w:right="617"/>
              <w:rPr>
                <w:sz w:val="24"/>
              </w:rPr>
            </w:pPr>
            <w:r>
              <w:rPr>
                <w:sz w:val="24"/>
              </w:rPr>
              <w:t>Процедура</w:t>
            </w:r>
            <w:r>
              <w:rPr>
                <w:spacing w:val="-7"/>
                <w:sz w:val="24"/>
              </w:rPr>
              <w:t xml:space="preserve"> </w:t>
            </w:r>
            <w:r>
              <w:rPr>
                <w:sz w:val="24"/>
              </w:rPr>
              <w:t>по</w:t>
            </w:r>
            <w:r>
              <w:rPr>
                <w:spacing w:val="-6"/>
                <w:sz w:val="24"/>
              </w:rPr>
              <w:t xml:space="preserve"> </w:t>
            </w:r>
            <w:r>
              <w:rPr>
                <w:sz w:val="24"/>
              </w:rPr>
              <w:t>подбор.</w:t>
            </w:r>
            <w:r>
              <w:rPr>
                <w:spacing w:val="-6"/>
                <w:sz w:val="24"/>
              </w:rPr>
              <w:t xml:space="preserve"> </w:t>
            </w:r>
            <w:r>
              <w:rPr>
                <w:sz w:val="24"/>
              </w:rPr>
              <w:t>Комисията</w:t>
            </w:r>
            <w:r>
              <w:rPr>
                <w:spacing w:val="-8"/>
                <w:sz w:val="24"/>
              </w:rPr>
              <w:t xml:space="preserve"> </w:t>
            </w:r>
            <w:r>
              <w:rPr>
                <w:sz w:val="24"/>
              </w:rPr>
              <w:t>трябва</w:t>
            </w:r>
            <w:r>
              <w:rPr>
                <w:spacing w:val="-6"/>
                <w:sz w:val="24"/>
              </w:rPr>
              <w:t xml:space="preserve"> </w:t>
            </w:r>
            <w:r>
              <w:rPr>
                <w:sz w:val="24"/>
              </w:rPr>
              <w:t>да</w:t>
            </w:r>
            <w:r>
              <w:rPr>
                <w:spacing w:val="-6"/>
                <w:sz w:val="24"/>
              </w:rPr>
              <w:t xml:space="preserve"> </w:t>
            </w:r>
            <w:r>
              <w:rPr>
                <w:sz w:val="24"/>
              </w:rPr>
              <w:t>получи</w:t>
            </w:r>
            <w:r>
              <w:rPr>
                <w:spacing w:val="-61"/>
                <w:sz w:val="24"/>
              </w:rPr>
              <w:t xml:space="preserve"> </w:t>
            </w:r>
            <w:r>
              <w:rPr>
                <w:sz w:val="24"/>
              </w:rPr>
              <w:t>кандидатурите най-късно до 1</w:t>
            </w:r>
            <w:r>
              <w:rPr>
                <w:spacing w:val="-2"/>
                <w:sz w:val="24"/>
              </w:rPr>
              <w:t xml:space="preserve"> </w:t>
            </w:r>
            <w:r>
              <w:rPr>
                <w:sz w:val="24"/>
              </w:rPr>
              <w:t>март 2017</w:t>
            </w:r>
            <w:r>
              <w:rPr>
                <w:spacing w:val="3"/>
                <w:sz w:val="24"/>
              </w:rPr>
              <w:t xml:space="preserve"> </w:t>
            </w:r>
            <w:r>
              <w:rPr>
                <w:sz w:val="24"/>
              </w:rPr>
              <w:t>г.</w:t>
            </w:r>
          </w:p>
        </w:tc>
      </w:tr>
      <w:tr w:rsidR="00783890" w:rsidTr="003C1B68">
        <w:trPr>
          <w:trHeight w:val="515"/>
        </w:trPr>
        <w:tc>
          <w:tcPr>
            <w:tcW w:w="2513" w:type="dxa"/>
          </w:tcPr>
          <w:p w:rsidR="00783890" w:rsidRDefault="00783890" w:rsidP="003C1B68">
            <w:pPr>
              <w:pStyle w:val="TableParagraph"/>
              <w:ind w:left="857"/>
              <w:jc w:val="center"/>
              <w:rPr>
                <w:sz w:val="24"/>
              </w:rPr>
            </w:pPr>
            <w:r>
              <w:rPr>
                <w:sz w:val="24"/>
              </w:rPr>
              <w:t>2018</w:t>
            </w:r>
            <w:r>
              <w:rPr>
                <w:spacing w:val="-1"/>
                <w:sz w:val="24"/>
              </w:rPr>
              <w:t xml:space="preserve"> </w:t>
            </w:r>
            <w:r>
              <w:rPr>
                <w:sz w:val="24"/>
              </w:rPr>
              <w:t>г.</w:t>
            </w:r>
          </w:p>
        </w:tc>
        <w:tc>
          <w:tcPr>
            <w:tcW w:w="6541" w:type="dxa"/>
          </w:tcPr>
          <w:p w:rsidR="00783890" w:rsidRDefault="00783890" w:rsidP="003C1B68">
            <w:pPr>
              <w:pStyle w:val="TableParagraph"/>
              <w:ind w:right="0"/>
              <w:rPr>
                <w:sz w:val="24"/>
              </w:rPr>
            </w:pPr>
            <w:r>
              <w:rPr>
                <w:sz w:val="24"/>
              </w:rPr>
              <w:t>Оценка</w:t>
            </w:r>
            <w:r>
              <w:rPr>
                <w:spacing w:val="-12"/>
                <w:sz w:val="24"/>
              </w:rPr>
              <w:t xml:space="preserve"> </w:t>
            </w:r>
            <w:r>
              <w:rPr>
                <w:sz w:val="24"/>
              </w:rPr>
              <w:t>на</w:t>
            </w:r>
            <w:r>
              <w:rPr>
                <w:spacing w:val="-12"/>
                <w:sz w:val="24"/>
              </w:rPr>
              <w:t xml:space="preserve"> </w:t>
            </w:r>
            <w:r>
              <w:rPr>
                <w:sz w:val="24"/>
              </w:rPr>
              <w:t>знака</w:t>
            </w:r>
          </w:p>
        </w:tc>
      </w:tr>
      <w:tr w:rsidR="00783890" w:rsidTr="003C1B68">
        <w:trPr>
          <w:trHeight w:val="671"/>
        </w:trPr>
        <w:tc>
          <w:tcPr>
            <w:tcW w:w="2513" w:type="dxa"/>
          </w:tcPr>
          <w:p w:rsidR="00783890" w:rsidRDefault="00783890" w:rsidP="003C1B68">
            <w:pPr>
              <w:pStyle w:val="TableParagraph"/>
              <w:ind w:left="857"/>
              <w:jc w:val="center"/>
              <w:rPr>
                <w:sz w:val="24"/>
              </w:rPr>
            </w:pPr>
            <w:r>
              <w:rPr>
                <w:sz w:val="24"/>
              </w:rPr>
              <w:t>2019</w:t>
            </w:r>
            <w:r>
              <w:rPr>
                <w:spacing w:val="-1"/>
                <w:sz w:val="24"/>
              </w:rPr>
              <w:t xml:space="preserve"> </w:t>
            </w:r>
            <w:r>
              <w:rPr>
                <w:sz w:val="24"/>
              </w:rPr>
              <w:t>г.</w:t>
            </w:r>
          </w:p>
        </w:tc>
        <w:tc>
          <w:tcPr>
            <w:tcW w:w="6541" w:type="dxa"/>
          </w:tcPr>
          <w:p w:rsidR="00783890" w:rsidRDefault="00783890" w:rsidP="003C1B68">
            <w:pPr>
              <w:pStyle w:val="TableParagraph"/>
              <w:spacing w:before="108" w:line="270" w:lineRule="atLeast"/>
              <w:ind w:right="584"/>
              <w:rPr>
                <w:sz w:val="24"/>
              </w:rPr>
            </w:pPr>
            <w:r>
              <w:rPr>
                <w:sz w:val="24"/>
              </w:rPr>
              <w:t>Процедура</w:t>
            </w:r>
            <w:r>
              <w:rPr>
                <w:spacing w:val="-7"/>
                <w:sz w:val="24"/>
              </w:rPr>
              <w:t xml:space="preserve"> </w:t>
            </w:r>
            <w:r>
              <w:rPr>
                <w:sz w:val="24"/>
              </w:rPr>
              <w:t>по</w:t>
            </w:r>
            <w:r>
              <w:rPr>
                <w:spacing w:val="-6"/>
                <w:sz w:val="24"/>
              </w:rPr>
              <w:t xml:space="preserve"> </w:t>
            </w:r>
            <w:r>
              <w:rPr>
                <w:sz w:val="24"/>
              </w:rPr>
              <w:t>подбор.</w:t>
            </w:r>
            <w:r>
              <w:rPr>
                <w:spacing w:val="-6"/>
                <w:sz w:val="24"/>
              </w:rPr>
              <w:t xml:space="preserve"> </w:t>
            </w:r>
            <w:r>
              <w:rPr>
                <w:sz w:val="24"/>
              </w:rPr>
              <w:t>Комисията</w:t>
            </w:r>
            <w:r>
              <w:rPr>
                <w:spacing w:val="-8"/>
                <w:sz w:val="24"/>
              </w:rPr>
              <w:t xml:space="preserve"> </w:t>
            </w:r>
            <w:r>
              <w:rPr>
                <w:sz w:val="24"/>
              </w:rPr>
              <w:t>трябва</w:t>
            </w:r>
            <w:r>
              <w:rPr>
                <w:spacing w:val="-6"/>
                <w:sz w:val="24"/>
              </w:rPr>
              <w:t xml:space="preserve"> </w:t>
            </w:r>
            <w:r>
              <w:rPr>
                <w:sz w:val="24"/>
              </w:rPr>
              <w:t>да</w:t>
            </w:r>
            <w:r>
              <w:rPr>
                <w:spacing w:val="-6"/>
                <w:sz w:val="24"/>
              </w:rPr>
              <w:t xml:space="preserve"> </w:t>
            </w:r>
            <w:r>
              <w:rPr>
                <w:sz w:val="24"/>
              </w:rPr>
              <w:t>получи</w:t>
            </w:r>
            <w:r>
              <w:rPr>
                <w:spacing w:val="-61"/>
                <w:sz w:val="24"/>
              </w:rPr>
              <w:t xml:space="preserve"> </w:t>
            </w:r>
            <w:r>
              <w:rPr>
                <w:sz w:val="24"/>
              </w:rPr>
              <w:t>кандидатурите най-късно до 1</w:t>
            </w:r>
            <w:r>
              <w:rPr>
                <w:spacing w:val="-2"/>
                <w:sz w:val="24"/>
              </w:rPr>
              <w:t xml:space="preserve"> </w:t>
            </w:r>
            <w:r>
              <w:rPr>
                <w:sz w:val="24"/>
              </w:rPr>
              <w:t>март</w:t>
            </w:r>
            <w:r>
              <w:rPr>
                <w:spacing w:val="1"/>
                <w:sz w:val="24"/>
              </w:rPr>
              <w:t xml:space="preserve"> </w:t>
            </w:r>
            <w:r>
              <w:rPr>
                <w:sz w:val="24"/>
              </w:rPr>
              <w:t>2019 г.</w:t>
            </w:r>
          </w:p>
        </w:tc>
      </w:tr>
      <w:tr w:rsidR="00783890" w:rsidTr="003C1B68">
        <w:trPr>
          <w:trHeight w:val="947"/>
        </w:trPr>
        <w:tc>
          <w:tcPr>
            <w:tcW w:w="2513" w:type="dxa"/>
          </w:tcPr>
          <w:p w:rsidR="00783890" w:rsidRDefault="00783890" w:rsidP="003C1B68">
            <w:pPr>
              <w:pStyle w:val="TableParagraph"/>
              <w:ind w:left="857"/>
              <w:jc w:val="center"/>
              <w:rPr>
                <w:sz w:val="24"/>
              </w:rPr>
            </w:pPr>
            <w:r>
              <w:rPr>
                <w:sz w:val="24"/>
              </w:rPr>
              <w:t>2020</w:t>
            </w:r>
            <w:r>
              <w:rPr>
                <w:spacing w:val="-1"/>
                <w:sz w:val="24"/>
              </w:rPr>
              <w:t xml:space="preserve"> </w:t>
            </w:r>
            <w:r>
              <w:rPr>
                <w:sz w:val="24"/>
              </w:rPr>
              <w:t>г.</w:t>
            </w:r>
          </w:p>
        </w:tc>
        <w:tc>
          <w:tcPr>
            <w:tcW w:w="6541" w:type="dxa"/>
          </w:tcPr>
          <w:p w:rsidR="00783890" w:rsidRDefault="00783890" w:rsidP="003C1B68">
            <w:pPr>
              <w:pStyle w:val="TableParagraph"/>
              <w:ind w:right="0"/>
              <w:rPr>
                <w:sz w:val="24"/>
              </w:rPr>
            </w:pPr>
            <w:r>
              <w:rPr>
                <w:sz w:val="24"/>
              </w:rPr>
              <w:t>Процедура</w:t>
            </w:r>
            <w:r>
              <w:rPr>
                <w:spacing w:val="-8"/>
                <w:sz w:val="24"/>
              </w:rPr>
              <w:t xml:space="preserve"> </w:t>
            </w:r>
            <w:r>
              <w:rPr>
                <w:sz w:val="24"/>
              </w:rPr>
              <w:t>на</w:t>
            </w:r>
            <w:r>
              <w:rPr>
                <w:spacing w:val="-7"/>
                <w:sz w:val="24"/>
              </w:rPr>
              <w:t xml:space="preserve"> </w:t>
            </w:r>
            <w:r>
              <w:rPr>
                <w:sz w:val="24"/>
              </w:rPr>
              <w:t>мониторинг.</w:t>
            </w:r>
            <w:r>
              <w:rPr>
                <w:spacing w:val="-7"/>
                <w:sz w:val="24"/>
              </w:rPr>
              <w:t xml:space="preserve"> </w:t>
            </w:r>
            <w:r>
              <w:rPr>
                <w:sz w:val="24"/>
              </w:rPr>
              <w:t>Комисията</w:t>
            </w:r>
            <w:r>
              <w:rPr>
                <w:spacing w:val="-9"/>
                <w:sz w:val="24"/>
              </w:rPr>
              <w:t xml:space="preserve"> </w:t>
            </w:r>
            <w:r>
              <w:rPr>
                <w:sz w:val="24"/>
              </w:rPr>
              <w:t>трябва</w:t>
            </w:r>
            <w:r>
              <w:rPr>
                <w:spacing w:val="-8"/>
                <w:sz w:val="24"/>
              </w:rPr>
              <w:t xml:space="preserve"> </w:t>
            </w:r>
            <w:r>
              <w:rPr>
                <w:sz w:val="24"/>
              </w:rPr>
              <w:t>да</w:t>
            </w:r>
          </w:p>
          <w:p w:rsidR="00783890" w:rsidRDefault="00783890" w:rsidP="003C1B68">
            <w:pPr>
              <w:pStyle w:val="TableParagraph"/>
              <w:spacing w:before="0" w:line="270" w:lineRule="atLeast"/>
              <w:ind w:right="357"/>
              <w:rPr>
                <w:sz w:val="24"/>
              </w:rPr>
            </w:pPr>
            <w:r>
              <w:rPr>
                <w:sz w:val="24"/>
              </w:rPr>
              <w:t>получи</w:t>
            </w:r>
            <w:r>
              <w:rPr>
                <w:spacing w:val="-8"/>
                <w:sz w:val="24"/>
              </w:rPr>
              <w:t xml:space="preserve"> </w:t>
            </w:r>
            <w:r>
              <w:rPr>
                <w:sz w:val="24"/>
              </w:rPr>
              <w:t>докладите</w:t>
            </w:r>
            <w:r>
              <w:rPr>
                <w:spacing w:val="-7"/>
                <w:sz w:val="24"/>
              </w:rPr>
              <w:t xml:space="preserve"> </w:t>
            </w:r>
            <w:r>
              <w:rPr>
                <w:sz w:val="24"/>
              </w:rPr>
              <w:t>за</w:t>
            </w:r>
            <w:r>
              <w:rPr>
                <w:spacing w:val="-9"/>
                <w:sz w:val="24"/>
              </w:rPr>
              <w:t xml:space="preserve"> </w:t>
            </w:r>
            <w:r>
              <w:rPr>
                <w:sz w:val="24"/>
              </w:rPr>
              <w:t>мониторинг</w:t>
            </w:r>
            <w:r>
              <w:rPr>
                <w:spacing w:val="-8"/>
                <w:sz w:val="24"/>
              </w:rPr>
              <w:t xml:space="preserve"> </w:t>
            </w:r>
            <w:r>
              <w:rPr>
                <w:sz w:val="24"/>
              </w:rPr>
              <w:t>най-късно</w:t>
            </w:r>
            <w:r>
              <w:rPr>
                <w:spacing w:val="-7"/>
                <w:sz w:val="24"/>
              </w:rPr>
              <w:t xml:space="preserve"> </w:t>
            </w:r>
            <w:r>
              <w:rPr>
                <w:sz w:val="24"/>
              </w:rPr>
              <w:t>до</w:t>
            </w:r>
            <w:r>
              <w:rPr>
                <w:spacing w:val="-8"/>
                <w:sz w:val="24"/>
              </w:rPr>
              <w:t xml:space="preserve"> </w:t>
            </w:r>
            <w:r>
              <w:rPr>
                <w:sz w:val="24"/>
              </w:rPr>
              <w:t>1</w:t>
            </w:r>
            <w:r>
              <w:rPr>
                <w:spacing w:val="-8"/>
                <w:sz w:val="24"/>
              </w:rPr>
              <w:t xml:space="preserve"> </w:t>
            </w:r>
            <w:r>
              <w:rPr>
                <w:sz w:val="24"/>
              </w:rPr>
              <w:t>март</w:t>
            </w:r>
            <w:r>
              <w:rPr>
                <w:spacing w:val="-61"/>
                <w:sz w:val="24"/>
              </w:rPr>
              <w:t xml:space="preserve"> </w:t>
            </w:r>
            <w:r>
              <w:rPr>
                <w:sz w:val="24"/>
              </w:rPr>
              <w:t>2020</w:t>
            </w:r>
            <w:r>
              <w:rPr>
                <w:spacing w:val="2"/>
                <w:sz w:val="24"/>
              </w:rPr>
              <w:t xml:space="preserve"> </w:t>
            </w:r>
            <w:r>
              <w:rPr>
                <w:sz w:val="24"/>
              </w:rPr>
              <w:t>г.</w:t>
            </w:r>
          </w:p>
        </w:tc>
      </w:tr>
      <w:tr w:rsidR="00783890" w:rsidTr="003C1B68">
        <w:trPr>
          <w:trHeight w:val="669"/>
        </w:trPr>
        <w:tc>
          <w:tcPr>
            <w:tcW w:w="2513" w:type="dxa"/>
            <w:tcBorders>
              <w:bottom w:val="single" w:sz="6" w:space="0" w:color="000000"/>
            </w:tcBorders>
          </w:tcPr>
          <w:p w:rsidR="00783890" w:rsidRDefault="00783890" w:rsidP="003C1B68">
            <w:pPr>
              <w:pStyle w:val="TableParagraph"/>
              <w:ind w:left="857"/>
              <w:jc w:val="center"/>
              <w:rPr>
                <w:sz w:val="24"/>
              </w:rPr>
            </w:pPr>
            <w:r>
              <w:rPr>
                <w:sz w:val="24"/>
              </w:rPr>
              <w:t>2021</w:t>
            </w:r>
            <w:r>
              <w:rPr>
                <w:spacing w:val="-1"/>
                <w:sz w:val="24"/>
              </w:rPr>
              <w:t xml:space="preserve"> </w:t>
            </w:r>
            <w:r>
              <w:rPr>
                <w:sz w:val="24"/>
              </w:rPr>
              <w:t>г.</w:t>
            </w:r>
          </w:p>
        </w:tc>
        <w:tc>
          <w:tcPr>
            <w:tcW w:w="6541" w:type="dxa"/>
            <w:tcBorders>
              <w:bottom w:val="single" w:sz="6" w:space="0" w:color="000000"/>
            </w:tcBorders>
          </w:tcPr>
          <w:p w:rsidR="00783890" w:rsidRDefault="00783890" w:rsidP="003C1B68">
            <w:pPr>
              <w:pStyle w:val="TableParagraph"/>
              <w:spacing w:before="106" w:line="270" w:lineRule="atLeast"/>
              <w:ind w:right="584"/>
              <w:rPr>
                <w:sz w:val="24"/>
              </w:rPr>
            </w:pPr>
            <w:r>
              <w:rPr>
                <w:sz w:val="24"/>
              </w:rPr>
              <w:t>Процедура</w:t>
            </w:r>
            <w:r>
              <w:rPr>
                <w:spacing w:val="-7"/>
                <w:sz w:val="24"/>
              </w:rPr>
              <w:t xml:space="preserve"> </w:t>
            </w:r>
            <w:r>
              <w:rPr>
                <w:sz w:val="24"/>
              </w:rPr>
              <w:t>по</w:t>
            </w:r>
            <w:r>
              <w:rPr>
                <w:spacing w:val="-6"/>
                <w:sz w:val="24"/>
              </w:rPr>
              <w:t xml:space="preserve"> </w:t>
            </w:r>
            <w:r>
              <w:rPr>
                <w:sz w:val="24"/>
              </w:rPr>
              <w:t>подбор.</w:t>
            </w:r>
            <w:r>
              <w:rPr>
                <w:spacing w:val="-6"/>
                <w:sz w:val="24"/>
              </w:rPr>
              <w:t xml:space="preserve"> </w:t>
            </w:r>
            <w:r>
              <w:rPr>
                <w:sz w:val="24"/>
              </w:rPr>
              <w:t>Комисията</w:t>
            </w:r>
            <w:r>
              <w:rPr>
                <w:spacing w:val="-8"/>
                <w:sz w:val="24"/>
              </w:rPr>
              <w:t xml:space="preserve"> </w:t>
            </w:r>
            <w:r>
              <w:rPr>
                <w:sz w:val="24"/>
              </w:rPr>
              <w:t>трябва</w:t>
            </w:r>
            <w:r>
              <w:rPr>
                <w:spacing w:val="-6"/>
                <w:sz w:val="24"/>
              </w:rPr>
              <w:t xml:space="preserve"> </w:t>
            </w:r>
            <w:r>
              <w:rPr>
                <w:sz w:val="24"/>
              </w:rPr>
              <w:t>да</w:t>
            </w:r>
            <w:r>
              <w:rPr>
                <w:spacing w:val="-6"/>
                <w:sz w:val="24"/>
              </w:rPr>
              <w:t xml:space="preserve"> </w:t>
            </w:r>
            <w:r>
              <w:rPr>
                <w:sz w:val="24"/>
              </w:rPr>
              <w:t>получи</w:t>
            </w:r>
            <w:r>
              <w:rPr>
                <w:spacing w:val="-61"/>
                <w:sz w:val="24"/>
              </w:rPr>
              <w:t xml:space="preserve"> </w:t>
            </w:r>
            <w:r>
              <w:rPr>
                <w:sz w:val="24"/>
              </w:rPr>
              <w:t>кандидатурите най-късно до 1</w:t>
            </w:r>
            <w:r>
              <w:rPr>
                <w:spacing w:val="-2"/>
                <w:sz w:val="24"/>
              </w:rPr>
              <w:t xml:space="preserve"> </w:t>
            </w:r>
            <w:r>
              <w:rPr>
                <w:sz w:val="24"/>
              </w:rPr>
              <w:t>март</w:t>
            </w:r>
            <w:r>
              <w:rPr>
                <w:spacing w:val="1"/>
                <w:sz w:val="24"/>
              </w:rPr>
              <w:t xml:space="preserve"> </w:t>
            </w:r>
            <w:r>
              <w:rPr>
                <w:sz w:val="24"/>
              </w:rPr>
              <w:t>2021 г.</w:t>
            </w:r>
          </w:p>
        </w:tc>
      </w:tr>
      <w:tr w:rsidR="00783890" w:rsidTr="003C1B68">
        <w:trPr>
          <w:trHeight w:val="515"/>
        </w:trPr>
        <w:tc>
          <w:tcPr>
            <w:tcW w:w="2513" w:type="dxa"/>
            <w:tcBorders>
              <w:top w:val="single" w:sz="6" w:space="0" w:color="000000"/>
            </w:tcBorders>
          </w:tcPr>
          <w:p w:rsidR="00783890" w:rsidRDefault="00783890" w:rsidP="003C1B68">
            <w:pPr>
              <w:pStyle w:val="TableParagraph"/>
              <w:ind w:left="857"/>
              <w:jc w:val="center"/>
              <w:rPr>
                <w:sz w:val="24"/>
              </w:rPr>
            </w:pPr>
            <w:r>
              <w:rPr>
                <w:sz w:val="24"/>
              </w:rPr>
              <w:t>2022</w:t>
            </w:r>
            <w:r>
              <w:rPr>
                <w:spacing w:val="-1"/>
                <w:sz w:val="24"/>
              </w:rPr>
              <w:t xml:space="preserve"> </w:t>
            </w:r>
            <w:r>
              <w:rPr>
                <w:sz w:val="24"/>
              </w:rPr>
              <w:t>г.</w:t>
            </w:r>
          </w:p>
        </w:tc>
        <w:tc>
          <w:tcPr>
            <w:tcW w:w="6541" w:type="dxa"/>
            <w:tcBorders>
              <w:top w:val="single" w:sz="6" w:space="0" w:color="000000"/>
            </w:tcBorders>
          </w:tcPr>
          <w:p w:rsidR="00783890" w:rsidRDefault="00783890" w:rsidP="003C1B68">
            <w:pPr>
              <w:pStyle w:val="TableParagraph"/>
              <w:ind w:right="0"/>
              <w:rPr>
                <w:sz w:val="24"/>
              </w:rPr>
            </w:pPr>
            <w:r>
              <w:rPr>
                <w:strike/>
                <w:w w:val="189"/>
                <w:sz w:val="24"/>
              </w:rPr>
              <w:t>–</w:t>
            </w:r>
          </w:p>
        </w:tc>
      </w:tr>
      <w:tr w:rsidR="00783890" w:rsidTr="003C1B68">
        <w:trPr>
          <w:trHeight w:val="671"/>
        </w:trPr>
        <w:tc>
          <w:tcPr>
            <w:tcW w:w="2513" w:type="dxa"/>
          </w:tcPr>
          <w:p w:rsidR="00783890" w:rsidRDefault="00783890" w:rsidP="003C1B68">
            <w:pPr>
              <w:pStyle w:val="TableParagraph"/>
              <w:ind w:left="857"/>
              <w:jc w:val="center"/>
              <w:rPr>
                <w:sz w:val="24"/>
              </w:rPr>
            </w:pPr>
            <w:r>
              <w:rPr>
                <w:sz w:val="24"/>
              </w:rPr>
              <w:t>2023</w:t>
            </w:r>
            <w:r>
              <w:rPr>
                <w:spacing w:val="-1"/>
                <w:sz w:val="24"/>
              </w:rPr>
              <w:t xml:space="preserve"> </w:t>
            </w:r>
            <w:r>
              <w:rPr>
                <w:sz w:val="24"/>
              </w:rPr>
              <w:t>г.</w:t>
            </w:r>
          </w:p>
        </w:tc>
        <w:tc>
          <w:tcPr>
            <w:tcW w:w="6541" w:type="dxa"/>
          </w:tcPr>
          <w:p w:rsidR="00783890" w:rsidRDefault="00783890" w:rsidP="003C1B68">
            <w:pPr>
              <w:pStyle w:val="TableParagraph"/>
              <w:spacing w:before="108" w:line="270" w:lineRule="atLeast"/>
              <w:ind w:right="584"/>
              <w:rPr>
                <w:sz w:val="24"/>
              </w:rPr>
            </w:pPr>
            <w:r>
              <w:rPr>
                <w:sz w:val="24"/>
              </w:rPr>
              <w:t>Процедура</w:t>
            </w:r>
            <w:r>
              <w:rPr>
                <w:spacing w:val="-7"/>
                <w:sz w:val="24"/>
              </w:rPr>
              <w:t xml:space="preserve"> </w:t>
            </w:r>
            <w:r>
              <w:rPr>
                <w:sz w:val="24"/>
              </w:rPr>
              <w:t>по</w:t>
            </w:r>
            <w:r>
              <w:rPr>
                <w:spacing w:val="-6"/>
                <w:sz w:val="24"/>
              </w:rPr>
              <w:t xml:space="preserve"> </w:t>
            </w:r>
            <w:r>
              <w:rPr>
                <w:sz w:val="24"/>
              </w:rPr>
              <w:t>подбор.</w:t>
            </w:r>
            <w:r>
              <w:rPr>
                <w:spacing w:val="-6"/>
                <w:sz w:val="24"/>
              </w:rPr>
              <w:t xml:space="preserve"> </w:t>
            </w:r>
            <w:r>
              <w:rPr>
                <w:sz w:val="24"/>
              </w:rPr>
              <w:t>Комисията</w:t>
            </w:r>
            <w:r>
              <w:rPr>
                <w:spacing w:val="-8"/>
                <w:sz w:val="24"/>
              </w:rPr>
              <w:t xml:space="preserve"> </w:t>
            </w:r>
            <w:r>
              <w:rPr>
                <w:sz w:val="24"/>
              </w:rPr>
              <w:t>трябва</w:t>
            </w:r>
            <w:r>
              <w:rPr>
                <w:spacing w:val="-6"/>
                <w:sz w:val="24"/>
              </w:rPr>
              <w:t xml:space="preserve"> </w:t>
            </w:r>
            <w:r>
              <w:rPr>
                <w:sz w:val="24"/>
              </w:rPr>
              <w:t>да</w:t>
            </w:r>
            <w:r>
              <w:rPr>
                <w:spacing w:val="-6"/>
                <w:sz w:val="24"/>
              </w:rPr>
              <w:t xml:space="preserve"> </w:t>
            </w:r>
            <w:r>
              <w:rPr>
                <w:sz w:val="24"/>
              </w:rPr>
              <w:t>получи</w:t>
            </w:r>
            <w:r>
              <w:rPr>
                <w:spacing w:val="-61"/>
                <w:sz w:val="24"/>
              </w:rPr>
              <w:t xml:space="preserve"> </w:t>
            </w:r>
            <w:r>
              <w:rPr>
                <w:sz w:val="24"/>
              </w:rPr>
              <w:t>кандидатурите най-късно до 1</w:t>
            </w:r>
            <w:r>
              <w:rPr>
                <w:spacing w:val="-2"/>
                <w:sz w:val="24"/>
              </w:rPr>
              <w:t xml:space="preserve"> </w:t>
            </w:r>
            <w:r>
              <w:rPr>
                <w:sz w:val="24"/>
              </w:rPr>
              <w:t>март</w:t>
            </w:r>
            <w:r>
              <w:rPr>
                <w:spacing w:val="1"/>
                <w:sz w:val="24"/>
              </w:rPr>
              <w:t xml:space="preserve"> </w:t>
            </w:r>
            <w:r>
              <w:rPr>
                <w:sz w:val="24"/>
              </w:rPr>
              <w:t>2023 г.</w:t>
            </w:r>
          </w:p>
        </w:tc>
      </w:tr>
      <w:tr w:rsidR="00783890" w:rsidTr="003C1B68">
        <w:trPr>
          <w:trHeight w:val="1343"/>
        </w:trPr>
        <w:tc>
          <w:tcPr>
            <w:tcW w:w="2513" w:type="dxa"/>
          </w:tcPr>
          <w:p w:rsidR="00783890" w:rsidRDefault="00783890" w:rsidP="003C1B68">
            <w:pPr>
              <w:pStyle w:val="TableParagraph"/>
              <w:ind w:left="857"/>
              <w:jc w:val="center"/>
              <w:rPr>
                <w:sz w:val="24"/>
              </w:rPr>
            </w:pPr>
            <w:r>
              <w:rPr>
                <w:sz w:val="24"/>
              </w:rPr>
              <w:t>2024</w:t>
            </w:r>
            <w:r>
              <w:rPr>
                <w:spacing w:val="-1"/>
                <w:sz w:val="24"/>
              </w:rPr>
              <w:t xml:space="preserve"> </w:t>
            </w:r>
            <w:r>
              <w:rPr>
                <w:sz w:val="24"/>
              </w:rPr>
              <w:t>г.</w:t>
            </w:r>
          </w:p>
        </w:tc>
        <w:tc>
          <w:tcPr>
            <w:tcW w:w="6541" w:type="dxa"/>
          </w:tcPr>
          <w:p w:rsidR="00783890" w:rsidRDefault="00783890" w:rsidP="003C1B68">
            <w:pPr>
              <w:pStyle w:val="TableParagraph"/>
              <w:ind w:right="0"/>
              <w:rPr>
                <w:sz w:val="24"/>
              </w:rPr>
            </w:pPr>
            <w:r>
              <w:rPr>
                <w:sz w:val="24"/>
              </w:rPr>
              <w:t>Процедура</w:t>
            </w:r>
            <w:r>
              <w:rPr>
                <w:spacing w:val="-8"/>
                <w:sz w:val="24"/>
              </w:rPr>
              <w:t xml:space="preserve"> </w:t>
            </w:r>
            <w:r>
              <w:rPr>
                <w:sz w:val="24"/>
              </w:rPr>
              <w:t>на</w:t>
            </w:r>
            <w:r>
              <w:rPr>
                <w:spacing w:val="-7"/>
                <w:sz w:val="24"/>
              </w:rPr>
              <w:t xml:space="preserve"> </w:t>
            </w:r>
            <w:r>
              <w:rPr>
                <w:sz w:val="24"/>
              </w:rPr>
              <w:t>мониторинг.</w:t>
            </w:r>
            <w:r>
              <w:rPr>
                <w:spacing w:val="-7"/>
                <w:sz w:val="24"/>
              </w:rPr>
              <w:t xml:space="preserve"> </w:t>
            </w:r>
            <w:r>
              <w:rPr>
                <w:sz w:val="24"/>
              </w:rPr>
              <w:t>Комисията</w:t>
            </w:r>
            <w:r>
              <w:rPr>
                <w:spacing w:val="-9"/>
                <w:sz w:val="24"/>
              </w:rPr>
              <w:t xml:space="preserve"> </w:t>
            </w:r>
            <w:r>
              <w:rPr>
                <w:sz w:val="24"/>
              </w:rPr>
              <w:t>трябва</w:t>
            </w:r>
            <w:r>
              <w:rPr>
                <w:spacing w:val="-8"/>
                <w:sz w:val="24"/>
              </w:rPr>
              <w:t xml:space="preserve"> </w:t>
            </w:r>
            <w:r>
              <w:rPr>
                <w:sz w:val="24"/>
              </w:rPr>
              <w:t>да</w:t>
            </w:r>
          </w:p>
          <w:p w:rsidR="00783890" w:rsidRDefault="00783890" w:rsidP="003C1B68">
            <w:pPr>
              <w:pStyle w:val="TableParagraph"/>
              <w:spacing w:before="4" w:line="244" w:lineRule="auto"/>
              <w:ind w:right="357"/>
              <w:rPr>
                <w:sz w:val="24"/>
              </w:rPr>
            </w:pPr>
            <w:r>
              <w:rPr>
                <w:sz w:val="24"/>
              </w:rPr>
              <w:t>получи</w:t>
            </w:r>
            <w:r>
              <w:rPr>
                <w:spacing w:val="-8"/>
                <w:sz w:val="24"/>
              </w:rPr>
              <w:t xml:space="preserve"> </w:t>
            </w:r>
            <w:r>
              <w:rPr>
                <w:sz w:val="24"/>
              </w:rPr>
              <w:t>докладите</w:t>
            </w:r>
            <w:r>
              <w:rPr>
                <w:spacing w:val="-7"/>
                <w:sz w:val="24"/>
              </w:rPr>
              <w:t xml:space="preserve"> </w:t>
            </w:r>
            <w:r>
              <w:rPr>
                <w:sz w:val="24"/>
              </w:rPr>
              <w:t>за</w:t>
            </w:r>
            <w:r>
              <w:rPr>
                <w:spacing w:val="-9"/>
                <w:sz w:val="24"/>
              </w:rPr>
              <w:t xml:space="preserve"> </w:t>
            </w:r>
            <w:r>
              <w:rPr>
                <w:sz w:val="24"/>
              </w:rPr>
              <w:t>мониторинг</w:t>
            </w:r>
            <w:r>
              <w:rPr>
                <w:spacing w:val="-8"/>
                <w:sz w:val="24"/>
              </w:rPr>
              <w:t xml:space="preserve"> </w:t>
            </w:r>
            <w:r>
              <w:rPr>
                <w:sz w:val="24"/>
              </w:rPr>
              <w:t>най-късно</w:t>
            </w:r>
            <w:r>
              <w:rPr>
                <w:spacing w:val="-7"/>
                <w:sz w:val="24"/>
              </w:rPr>
              <w:t xml:space="preserve"> </w:t>
            </w:r>
            <w:r>
              <w:rPr>
                <w:sz w:val="24"/>
              </w:rPr>
              <w:t>до</w:t>
            </w:r>
            <w:r>
              <w:rPr>
                <w:spacing w:val="-8"/>
                <w:sz w:val="24"/>
              </w:rPr>
              <w:t xml:space="preserve"> </w:t>
            </w:r>
            <w:r>
              <w:rPr>
                <w:sz w:val="24"/>
              </w:rPr>
              <w:t>1</w:t>
            </w:r>
            <w:r>
              <w:rPr>
                <w:spacing w:val="-8"/>
                <w:sz w:val="24"/>
              </w:rPr>
              <w:t xml:space="preserve"> </w:t>
            </w:r>
            <w:r>
              <w:rPr>
                <w:sz w:val="24"/>
              </w:rPr>
              <w:t>март</w:t>
            </w:r>
            <w:r>
              <w:rPr>
                <w:spacing w:val="-61"/>
                <w:sz w:val="24"/>
              </w:rPr>
              <w:t xml:space="preserve"> </w:t>
            </w:r>
            <w:r>
              <w:rPr>
                <w:sz w:val="24"/>
              </w:rPr>
              <w:t>2024</w:t>
            </w:r>
            <w:r>
              <w:rPr>
                <w:spacing w:val="2"/>
                <w:sz w:val="24"/>
              </w:rPr>
              <w:t xml:space="preserve"> </w:t>
            </w:r>
            <w:r>
              <w:rPr>
                <w:sz w:val="24"/>
              </w:rPr>
              <w:t>г.</w:t>
            </w:r>
          </w:p>
          <w:p w:rsidR="00783890" w:rsidRDefault="00783890" w:rsidP="003C1B68">
            <w:pPr>
              <w:pStyle w:val="TableParagraph"/>
              <w:spacing w:before="118" w:line="256" w:lineRule="exact"/>
              <w:ind w:right="0"/>
              <w:rPr>
                <w:sz w:val="24"/>
              </w:rPr>
            </w:pPr>
            <w:r>
              <w:rPr>
                <w:sz w:val="24"/>
              </w:rPr>
              <w:t>Оценка</w:t>
            </w:r>
            <w:r>
              <w:rPr>
                <w:spacing w:val="-12"/>
                <w:sz w:val="24"/>
              </w:rPr>
              <w:t xml:space="preserve"> </w:t>
            </w:r>
            <w:r>
              <w:rPr>
                <w:sz w:val="24"/>
              </w:rPr>
              <w:t>на</w:t>
            </w:r>
            <w:r>
              <w:rPr>
                <w:spacing w:val="-12"/>
                <w:sz w:val="24"/>
              </w:rPr>
              <w:t xml:space="preserve"> </w:t>
            </w:r>
            <w:r>
              <w:rPr>
                <w:sz w:val="24"/>
              </w:rPr>
              <w:t>знака</w:t>
            </w:r>
          </w:p>
        </w:tc>
      </w:tr>
      <w:tr w:rsidR="00783890" w:rsidTr="003C1B68">
        <w:trPr>
          <w:trHeight w:val="671"/>
        </w:trPr>
        <w:tc>
          <w:tcPr>
            <w:tcW w:w="2513" w:type="dxa"/>
          </w:tcPr>
          <w:p w:rsidR="00783890" w:rsidRDefault="00783890" w:rsidP="003C1B68">
            <w:pPr>
              <w:pStyle w:val="TableParagraph"/>
              <w:ind w:left="857"/>
              <w:jc w:val="center"/>
              <w:rPr>
                <w:sz w:val="24"/>
              </w:rPr>
            </w:pPr>
            <w:r>
              <w:rPr>
                <w:sz w:val="24"/>
              </w:rPr>
              <w:t>2025</w:t>
            </w:r>
            <w:r>
              <w:rPr>
                <w:spacing w:val="-1"/>
                <w:sz w:val="24"/>
              </w:rPr>
              <w:t xml:space="preserve"> </w:t>
            </w:r>
            <w:r>
              <w:rPr>
                <w:sz w:val="24"/>
              </w:rPr>
              <w:t>г.</w:t>
            </w:r>
          </w:p>
        </w:tc>
        <w:tc>
          <w:tcPr>
            <w:tcW w:w="6541" w:type="dxa"/>
          </w:tcPr>
          <w:p w:rsidR="00783890" w:rsidRDefault="00783890" w:rsidP="003C1B68">
            <w:pPr>
              <w:pStyle w:val="TableParagraph"/>
              <w:spacing w:before="108" w:line="270" w:lineRule="atLeast"/>
              <w:ind w:right="584"/>
              <w:rPr>
                <w:sz w:val="24"/>
              </w:rPr>
            </w:pPr>
            <w:r>
              <w:rPr>
                <w:sz w:val="24"/>
              </w:rPr>
              <w:t>Процедура</w:t>
            </w:r>
            <w:r>
              <w:rPr>
                <w:spacing w:val="-7"/>
                <w:sz w:val="24"/>
              </w:rPr>
              <w:t xml:space="preserve"> </w:t>
            </w:r>
            <w:r>
              <w:rPr>
                <w:sz w:val="24"/>
              </w:rPr>
              <w:t>по</w:t>
            </w:r>
            <w:r>
              <w:rPr>
                <w:spacing w:val="-6"/>
                <w:sz w:val="24"/>
              </w:rPr>
              <w:t xml:space="preserve"> </w:t>
            </w:r>
            <w:r>
              <w:rPr>
                <w:sz w:val="24"/>
              </w:rPr>
              <w:t>подбор.</w:t>
            </w:r>
            <w:r>
              <w:rPr>
                <w:spacing w:val="-6"/>
                <w:sz w:val="24"/>
              </w:rPr>
              <w:t xml:space="preserve"> </w:t>
            </w:r>
            <w:r>
              <w:rPr>
                <w:sz w:val="24"/>
              </w:rPr>
              <w:t>Комисията</w:t>
            </w:r>
            <w:r>
              <w:rPr>
                <w:spacing w:val="-8"/>
                <w:sz w:val="24"/>
              </w:rPr>
              <w:t xml:space="preserve"> </w:t>
            </w:r>
            <w:r>
              <w:rPr>
                <w:sz w:val="24"/>
              </w:rPr>
              <w:t>трябва</w:t>
            </w:r>
            <w:r>
              <w:rPr>
                <w:spacing w:val="-6"/>
                <w:sz w:val="24"/>
              </w:rPr>
              <w:t xml:space="preserve"> </w:t>
            </w:r>
            <w:r>
              <w:rPr>
                <w:sz w:val="24"/>
              </w:rPr>
              <w:t>да</w:t>
            </w:r>
            <w:r>
              <w:rPr>
                <w:spacing w:val="-6"/>
                <w:sz w:val="24"/>
              </w:rPr>
              <w:t xml:space="preserve"> </w:t>
            </w:r>
            <w:r>
              <w:rPr>
                <w:sz w:val="24"/>
              </w:rPr>
              <w:t>получи</w:t>
            </w:r>
            <w:r>
              <w:rPr>
                <w:spacing w:val="-61"/>
                <w:sz w:val="24"/>
              </w:rPr>
              <w:t xml:space="preserve"> </w:t>
            </w:r>
            <w:r>
              <w:rPr>
                <w:sz w:val="24"/>
              </w:rPr>
              <w:t>кандидатурите най-късно до 1</w:t>
            </w:r>
            <w:r>
              <w:rPr>
                <w:spacing w:val="-2"/>
                <w:sz w:val="24"/>
              </w:rPr>
              <w:t xml:space="preserve"> </w:t>
            </w:r>
            <w:r>
              <w:rPr>
                <w:sz w:val="24"/>
              </w:rPr>
              <w:t>март</w:t>
            </w:r>
            <w:r>
              <w:rPr>
                <w:spacing w:val="1"/>
                <w:sz w:val="24"/>
              </w:rPr>
              <w:t xml:space="preserve"> </w:t>
            </w:r>
            <w:r>
              <w:rPr>
                <w:sz w:val="24"/>
              </w:rPr>
              <w:t>2025 г.</w:t>
            </w:r>
          </w:p>
        </w:tc>
      </w:tr>
      <w:tr w:rsidR="00783890" w:rsidTr="003C1B68">
        <w:trPr>
          <w:trHeight w:val="513"/>
        </w:trPr>
        <w:tc>
          <w:tcPr>
            <w:tcW w:w="2513" w:type="dxa"/>
            <w:tcBorders>
              <w:bottom w:val="single" w:sz="6" w:space="0" w:color="000000"/>
            </w:tcBorders>
          </w:tcPr>
          <w:p w:rsidR="00783890" w:rsidRDefault="00783890" w:rsidP="003C1B68">
            <w:pPr>
              <w:pStyle w:val="TableParagraph"/>
              <w:ind w:left="857" w:right="846"/>
              <w:jc w:val="center"/>
              <w:rPr>
                <w:sz w:val="24"/>
              </w:rPr>
            </w:pPr>
            <w:r>
              <w:rPr>
                <w:sz w:val="24"/>
              </w:rPr>
              <w:t>...</w:t>
            </w:r>
          </w:p>
        </w:tc>
        <w:tc>
          <w:tcPr>
            <w:tcW w:w="6541" w:type="dxa"/>
            <w:tcBorders>
              <w:bottom w:val="single" w:sz="6" w:space="0" w:color="000000"/>
            </w:tcBorders>
          </w:tcPr>
          <w:p w:rsidR="00783890" w:rsidRDefault="00783890" w:rsidP="003C1B68">
            <w:pPr>
              <w:pStyle w:val="TableParagraph"/>
              <w:ind w:right="0"/>
              <w:rPr>
                <w:sz w:val="24"/>
              </w:rPr>
            </w:pPr>
            <w:r>
              <w:rPr>
                <w:sz w:val="24"/>
              </w:rPr>
              <w:t>...</w:t>
            </w:r>
          </w:p>
        </w:tc>
      </w:tr>
    </w:tbl>
    <w:p w:rsidR="00783890" w:rsidRDefault="00783890" w:rsidP="00783890"/>
    <w:p w:rsidR="003C03B8" w:rsidRPr="00B5386A" w:rsidRDefault="003C03B8" w:rsidP="003C03B8">
      <w:pPr>
        <w:jc w:val="both"/>
        <w:rPr>
          <w:rFonts w:ascii="Times New Roman" w:hAnsi="Times New Roman" w:cs="Times New Roman"/>
          <w:sz w:val="24"/>
          <w:lang w:val="bg-BG"/>
        </w:rPr>
      </w:pPr>
    </w:p>
    <w:p w:rsidR="00C174BE" w:rsidRPr="00C21F9B" w:rsidRDefault="00C174BE" w:rsidP="00C174BE">
      <w:pPr>
        <w:contextualSpacing/>
        <w:jc w:val="both"/>
        <w:rPr>
          <w:rFonts w:ascii="Times New Roman" w:hAnsi="Times New Roman" w:cs="Times New Roman"/>
          <w:sz w:val="24"/>
          <w:lang w:val="bg-BG"/>
        </w:rPr>
      </w:pPr>
    </w:p>
    <w:p w:rsidR="009A027D" w:rsidRPr="009A027D" w:rsidRDefault="009A027D" w:rsidP="00B941AE">
      <w:pPr>
        <w:jc w:val="both"/>
        <w:rPr>
          <w:rFonts w:ascii="Times New Roman" w:hAnsi="Times New Roman" w:cs="Times New Roman"/>
          <w:sz w:val="24"/>
          <w:lang w:val="ru-RU"/>
        </w:rPr>
      </w:pPr>
    </w:p>
    <w:p w:rsidR="00173CB2" w:rsidRPr="00173CB2" w:rsidRDefault="00173CB2" w:rsidP="00173CB2">
      <w:pPr>
        <w:rPr>
          <w:rFonts w:ascii="Times New Roman" w:hAnsi="Times New Roman" w:cs="Times New Roman"/>
          <w:sz w:val="28"/>
          <w:lang w:val="bg-BG"/>
        </w:rPr>
      </w:pPr>
    </w:p>
    <w:sectPr w:rsidR="00173CB2" w:rsidRPr="00173CB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56F" w:rsidRDefault="000D156F" w:rsidP="00C174BE">
      <w:pPr>
        <w:spacing w:after="0" w:line="240" w:lineRule="auto"/>
      </w:pPr>
      <w:r>
        <w:separator/>
      </w:r>
    </w:p>
  </w:endnote>
  <w:endnote w:type="continuationSeparator" w:id="0">
    <w:p w:rsidR="000D156F" w:rsidRDefault="000D156F" w:rsidP="00C17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56F" w:rsidRDefault="000D156F" w:rsidP="00C174BE">
      <w:pPr>
        <w:spacing w:after="0" w:line="240" w:lineRule="auto"/>
      </w:pPr>
      <w:r>
        <w:separator/>
      </w:r>
    </w:p>
  </w:footnote>
  <w:footnote w:type="continuationSeparator" w:id="0">
    <w:p w:rsidR="000D156F" w:rsidRDefault="000D156F" w:rsidP="00C174BE">
      <w:pPr>
        <w:spacing w:after="0" w:line="240" w:lineRule="auto"/>
      </w:pPr>
      <w:r>
        <w:continuationSeparator/>
      </w:r>
    </w:p>
  </w:footnote>
  <w:footnote w:id="1">
    <w:p w:rsidR="00C174BE" w:rsidRPr="00C174BE" w:rsidRDefault="00C174BE" w:rsidP="00C174BE">
      <w:pPr>
        <w:pStyle w:val="FootnoteText"/>
        <w:jc w:val="both"/>
        <w:rPr>
          <w:lang w:val="ru-RU"/>
        </w:rPr>
      </w:pPr>
      <w:r>
        <w:rPr>
          <w:rStyle w:val="FootnoteReference"/>
        </w:rPr>
        <w:footnoteRef/>
      </w:r>
      <w:r w:rsidRPr="00C174BE">
        <w:rPr>
          <w:lang w:val="ru-RU"/>
        </w:rPr>
        <w:t xml:space="preserve"> </w:t>
      </w:r>
      <w:r w:rsidRPr="00C174BE">
        <w:rPr>
          <w:rFonts w:ascii="Times New Roman" w:hAnsi="Times New Roman" w:cs="Times New Roman"/>
          <w:lang w:val="ru-RU"/>
        </w:rPr>
        <w:t>Член 2 от Договора за Европейския съюз гласи, че «</w:t>
      </w:r>
      <w:r w:rsidRPr="00C174BE">
        <w:rPr>
          <w:rFonts w:ascii="Times New Roman" w:hAnsi="Times New Roman" w:cs="Times New Roman"/>
          <w:i/>
          <w:lang w:val="ru-RU"/>
        </w:rPr>
        <w:t>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Тез</w:t>
      </w:r>
      <w:r w:rsidR="00496EA7">
        <w:rPr>
          <w:rFonts w:ascii="Times New Roman" w:hAnsi="Times New Roman" w:cs="Times New Roman"/>
          <w:i/>
          <w:lang w:val="ru-RU"/>
        </w:rPr>
        <w:t xml:space="preserve">и ценности са общи за държавите </w:t>
      </w:r>
      <w:r w:rsidRPr="00C174BE">
        <w:rPr>
          <w:rFonts w:ascii="Times New Roman" w:hAnsi="Times New Roman" w:cs="Times New Roman"/>
          <w:i/>
          <w:lang w:val="ru-RU"/>
        </w:rPr>
        <w:t>членки в общество, чиито характеристики са плурализмът, недискриминацията, толерантността, справедливостта, солидарността и равенството между жените и мъжете</w:t>
      </w:r>
      <w:r w:rsidRPr="00C174BE">
        <w:rPr>
          <w:rFonts w:ascii="Times New Roman" w:hAnsi="Times New Roman" w:cs="Times New Roman"/>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755E6"/>
    <w:multiLevelType w:val="hybridMultilevel"/>
    <w:tmpl w:val="2EAE45B2"/>
    <w:lvl w:ilvl="0" w:tplc="C12C415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F4D2C"/>
    <w:multiLevelType w:val="hybridMultilevel"/>
    <w:tmpl w:val="654475B4"/>
    <w:lvl w:ilvl="0" w:tplc="38CA120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8429AD"/>
    <w:multiLevelType w:val="hybridMultilevel"/>
    <w:tmpl w:val="892E5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852AC5"/>
    <w:multiLevelType w:val="hybridMultilevel"/>
    <w:tmpl w:val="2514F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9B5F7D"/>
    <w:multiLevelType w:val="hybridMultilevel"/>
    <w:tmpl w:val="F4B8B75E"/>
    <w:lvl w:ilvl="0" w:tplc="C12C415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5513F4"/>
    <w:multiLevelType w:val="hybridMultilevel"/>
    <w:tmpl w:val="1B469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8E4D9B"/>
    <w:multiLevelType w:val="hybridMultilevel"/>
    <w:tmpl w:val="70D4DD08"/>
    <w:lvl w:ilvl="0" w:tplc="38CA120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AA3"/>
    <w:rsid w:val="000437C8"/>
    <w:rsid w:val="00073360"/>
    <w:rsid w:val="000B2D7F"/>
    <w:rsid w:val="000D156F"/>
    <w:rsid w:val="000D296A"/>
    <w:rsid w:val="000E4AB0"/>
    <w:rsid w:val="0013710C"/>
    <w:rsid w:val="00173CB2"/>
    <w:rsid w:val="001A68FB"/>
    <w:rsid w:val="00227D9E"/>
    <w:rsid w:val="00244A36"/>
    <w:rsid w:val="0024559B"/>
    <w:rsid w:val="002A0959"/>
    <w:rsid w:val="002A3621"/>
    <w:rsid w:val="002C4F54"/>
    <w:rsid w:val="00311ABD"/>
    <w:rsid w:val="003270F5"/>
    <w:rsid w:val="00330616"/>
    <w:rsid w:val="003327B1"/>
    <w:rsid w:val="0034190D"/>
    <w:rsid w:val="003A6828"/>
    <w:rsid w:val="003B5B7D"/>
    <w:rsid w:val="003C03B8"/>
    <w:rsid w:val="003F538C"/>
    <w:rsid w:val="00450A06"/>
    <w:rsid w:val="00480E51"/>
    <w:rsid w:val="00496EA7"/>
    <w:rsid w:val="004D6C0C"/>
    <w:rsid w:val="00541ADE"/>
    <w:rsid w:val="0057350E"/>
    <w:rsid w:val="00591FA7"/>
    <w:rsid w:val="005A01D0"/>
    <w:rsid w:val="005F6910"/>
    <w:rsid w:val="0063521F"/>
    <w:rsid w:val="00660D15"/>
    <w:rsid w:val="006D1FB6"/>
    <w:rsid w:val="006D7442"/>
    <w:rsid w:val="006E1A84"/>
    <w:rsid w:val="00760861"/>
    <w:rsid w:val="007631D4"/>
    <w:rsid w:val="00763CAA"/>
    <w:rsid w:val="00766298"/>
    <w:rsid w:val="00783890"/>
    <w:rsid w:val="00833546"/>
    <w:rsid w:val="0083409B"/>
    <w:rsid w:val="008458E8"/>
    <w:rsid w:val="00862758"/>
    <w:rsid w:val="00875811"/>
    <w:rsid w:val="00877CEF"/>
    <w:rsid w:val="008801C6"/>
    <w:rsid w:val="008919C4"/>
    <w:rsid w:val="00897957"/>
    <w:rsid w:val="008F665B"/>
    <w:rsid w:val="00903361"/>
    <w:rsid w:val="00921AA3"/>
    <w:rsid w:val="0096186F"/>
    <w:rsid w:val="00992066"/>
    <w:rsid w:val="00995537"/>
    <w:rsid w:val="009974B7"/>
    <w:rsid w:val="009A027D"/>
    <w:rsid w:val="00A03309"/>
    <w:rsid w:val="00A73DF1"/>
    <w:rsid w:val="00A77527"/>
    <w:rsid w:val="00B406E8"/>
    <w:rsid w:val="00B5386A"/>
    <w:rsid w:val="00B92E22"/>
    <w:rsid w:val="00B941AE"/>
    <w:rsid w:val="00BE439A"/>
    <w:rsid w:val="00C174BE"/>
    <w:rsid w:val="00C21F9B"/>
    <w:rsid w:val="00C23C16"/>
    <w:rsid w:val="00CE5B4C"/>
    <w:rsid w:val="00D2614A"/>
    <w:rsid w:val="00D36BAD"/>
    <w:rsid w:val="00D45B24"/>
    <w:rsid w:val="00D92D74"/>
    <w:rsid w:val="00DA1E06"/>
    <w:rsid w:val="00DF6625"/>
    <w:rsid w:val="00F02076"/>
    <w:rsid w:val="00F111AE"/>
    <w:rsid w:val="00F52040"/>
    <w:rsid w:val="00F808C3"/>
    <w:rsid w:val="00F81D64"/>
    <w:rsid w:val="00F853EF"/>
    <w:rsid w:val="00FD2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418F4"/>
  <w15:chartTrackingRefBased/>
  <w15:docId w15:val="{132809A8-716E-4A92-8460-07B996C8F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261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2614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8E8"/>
    <w:rPr>
      <w:color w:val="0563C1" w:themeColor="hyperlink"/>
      <w:u w:val="single"/>
    </w:rPr>
  </w:style>
  <w:style w:type="paragraph" w:styleId="ListParagraph">
    <w:name w:val="List Paragraph"/>
    <w:basedOn w:val="Normal"/>
    <w:uiPriority w:val="34"/>
    <w:qFormat/>
    <w:rsid w:val="002A0959"/>
    <w:pPr>
      <w:ind w:left="720"/>
      <w:contextualSpacing/>
    </w:pPr>
  </w:style>
  <w:style w:type="paragraph" w:styleId="FootnoteText">
    <w:name w:val="footnote text"/>
    <w:basedOn w:val="Normal"/>
    <w:link w:val="FootnoteTextChar"/>
    <w:uiPriority w:val="99"/>
    <w:semiHidden/>
    <w:unhideWhenUsed/>
    <w:rsid w:val="00C174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4BE"/>
    <w:rPr>
      <w:sz w:val="20"/>
      <w:szCs w:val="20"/>
    </w:rPr>
  </w:style>
  <w:style w:type="character" w:styleId="FootnoteReference">
    <w:name w:val="footnote reference"/>
    <w:basedOn w:val="DefaultParagraphFont"/>
    <w:uiPriority w:val="99"/>
    <w:semiHidden/>
    <w:unhideWhenUsed/>
    <w:rsid w:val="00C174BE"/>
    <w:rPr>
      <w:vertAlign w:val="superscript"/>
    </w:rPr>
  </w:style>
  <w:style w:type="table" w:styleId="TableGrid">
    <w:name w:val="Table Grid"/>
    <w:basedOn w:val="TableNormal"/>
    <w:uiPriority w:val="39"/>
    <w:rsid w:val="00F020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2614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2614A"/>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330616"/>
    <w:pPr>
      <w:outlineLvl w:val="9"/>
    </w:pPr>
  </w:style>
  <w:style w:type="paragraph" w:styleId="TOC1">
    <w:name w:val="toc 1"/>
    <w:basedOn w:val="Normal"/>
    <w:next w:val="Normal"/>
    <w:autoRedefine/>
    <w:uiPriority w:val="39"/>
    <w:unhideWhenUsed/>
    <w:rsid w:val="00330616"/>
    <w:pPr>
      <w:spacing w:after="100"/>
    </w:pPr>
  </w:style>
  <w:style w:type="paragraph" w:styleId="TOC2">
    <w:name w:val="toc 2"/>
    <w:basedOn w:val="Normal"/>
    <w:next w:val="Normal"/>
    <w:autoRedefine/>
    <w:uiPriority w:val="39"/>
    <w:unhideWhenUsed/>
    <w:rsid w:val="00330616"/>
    <w:pPr>
      <w:spacing w:after="100"/>
      <w:ind w:left="220"/>
    </w:pPr>
  </w:style>
  <w:style w:type="paragraph" w:styleId="BodyText">
    <w:name w:val="Body Text"/>
    <w:basedOn w:val="Normal"/>
    <w:link w:val="BodyTextChar"/>
    <w:uiPriority w:val="1"/>
    <w:qFormat/>
    <w:rsid w:val="00783890"/>
    <w:pPr>
      <w:widowControl w:val="0"/>
      <w:autoSpaceDE w:val="0"/>
      <w:autoSpaceDN w:val="0"/>
      <w:spacing w:after="0" w:line="240" w:lineRule="auto"/>
    </w:pPr>
    <w:rPr>
      <w:rFonts w:ascii="Microsoft Sans Serif" w:eastAsia="Microsoft Sans Serif" w:hAnsi="Microsoft Sans Serif" w:cs="Microsoft Sans Serif"/>
      <w:sz w:val="24"/>
      <w:szCs w:val="24"/>
      <w:lang w:val="bg-BG"/>
    </w:rPr>
  </w:style>
  <w:style w:type="character" w:customStyle="1" w:styleId="BodyTextChar">
    <w:name w:val="Body Text Char"/>
    <w:basedOn w:val="DefaultParagraphFont"/>
    <w:link w:val="BodyText"/>
    <w:uiPriority w:val="1"/>
    <w:rsid w:val="00783890"/>
    <w:rPr>
      <w:rFonts w:ascii="Microsoft Sans Serif" w:eastAsia="Microsoft Sans Serif" w:hAnsi="Microsoft Sans Serif" w:cs="Microsoft Sans Serif"/>
      <w:sz w:val="24"/>
      <w:szCs w:val="24"/>
      <w:lang w:val="bg-BG"/>
    </w:rPr>
  </w:style>
  <w:style w:type="paragraph" w:customStyle="1" w:styleId="TableParagraph">
    <w:name w:val="Table Paragraph"/>
    <w:basedOn w:val="Normal"/>
    <w:uiPriority w:val="1"/>
    <w:qFormat/>
    <w:rsid w:val="00783890"/>
    <w:pPr>
      <w:widowControl w:val="0"/>
      <w:autoSpaceDE w:val="0"/>
      <w:autoSpaceDN w:val="0"/>
      <w:spacing w:before="119" w:after="0" w:line="240" w:lineRule="auto"/>
      <w:ind w:left="141" w:right="850"/>
    </w:pPr>
    <w:rPr>
      <w:rFonts w:ascii="Microsoft Sans Serif" w:eastAsia="Microsoft Sans Serif" w:hAnsi="Microsoft Sans Serif" w:cs="Microsoft Sans Serif"/>
      <w:lang w:val="bg-BG"/>
    </w:rPr>
  </w:style>
  <w:style w:type="character" w:styleId="FollowedHyperlink">
    <w:name w:val="FollowedHyperlink"/>
    <w:basedOn w:val="DefaultParagraphFont"/>
    <w:uiPriority w:val="99"/>
    <w:semiHidden/>
    <w:unhideWhenUsed/>
    <w:rsid w:val="00660D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ac-unite-D2@ec.europa.eu" TargetMode="External"/><Relationship Id="rId13" Type="http://schemas.openxmlformats.org/officeDocument/2006/relationships/hyperlink" Target="https://ec.europa.eu/culture/cultural-heritage/initiatives-and-success-stories/european-heritage-label/european-heritage-label-national-coordinators" TargetMode="External"/><Relationship Id="rId18" Type="http://schemas.openxmlformats.org/officeDocument/2006/relationships/hyperlink" Target="https://culture.ec.europa.eu/cultural-heritage/initiatives-and-success-stories/european-heritage-labe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EAC-EUROPEAN-HERITAGE-LABEL-COORDINATION@ec.europa.eu" TargetMode="External"/><Relationship Id="rId17" Type="http://schemas.openxmlformats.org/officeDocument/2006/relationships/hyperlink" Target="https://eur-lex.europa.eu/legal-content/EN/TXT/PDF/?uri=CELEX:32011D1194&amp;from=EN" TargetMode="External"/><Relationship Id="rId2" Type="http://schemas.openxmlformats.org/officeDocument/2006/relationships/numbering" Target="numbering.xml"/><Relationship Id="rId16" Type="http://schemas.openxmlformats.org/officeDocument/2006/relationships/hyperlink" Target="https://eur-lex.europa.eu/legal-content/EN/TXT/PDF/?uri=CELEX:32011D1194&amp;from=EN" TargetMode="External"/><Relationship Id="rId20" Type="http://schemas.openxmlformats.org/officeDocument/2006/relationships/hyperlink" Target="mailto:EAC-EUROPEAN-HERITAGE-LABEL-COORDINATION@ec.europa.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ulture.ec.europa.eu/cultural-heritage/initiatives-and-success-stories/european-heritage-label/application-process-of-the-european-heritage-label" TargetMode="External"/><Relationship Id="rId5" Type="http://schemas.openxmlformats.org/officeDocument/2006/relationships/webSettings" Target="webSettings.xml"/><Relationship Id="rId15" Type="http://schemas.openxmlformats.org/officeDocument/2006/relationships/hyperlink" Target="https://eur-lex.europa.eu/legal-content/EN/TXT/?uri=CELEX:12012P/TXT" TargetMode="External"/><Relationship Id="rId10" Type="http://schemas.openxmlformats.org/officeDocument/2006/relationships/hyperlink" Target="https://eur-lex.europa.eu/legal-content/EN/TXT/?uri=CELEX:32011D1194" TargetMode="External"/><Relationship Id="rId19" Type="http://schemas.openxmlformats.org/officeDocument/2006/relationships/hyperlink" Target="https://culture.ec.europa.eu/funding/cultureu-funding-guide" TargetMode="External"/><Relationship Id="rId4" Type="http://schemas.openxmlformats.org/officeDocument/2006/relationships/settings" Target="settings.xml"/><Relationship Id="rId9" Type="http://schemas.openxmlformats.org/officeDocument/2006/relationships/hyperlink" Target="https://eur-lex.europa.eu/legal-content/EN/TXT/?uri=CELEX:32011D1194" TargetMode="External"/><Relationship Id="rId14" Type="http://schemas.openxmlformats.org/officeDocument/2006/relationships/hyperlink" Target="https://eur-lex.europa.eu/legal-content/EN/TXT/PDF/?uri=CELEX:32011D1194&amp;from=E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D9270-E498-4E00-AB2C-576AB0E27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Pages>
  <Words>5161</Words>
  <Characters>29424</Characters>
  <Application>Microsoft Office Word</Application>
  <DocSecurity>0</DocSecurity>
  <Lines>245</Lines>
  <Paragraphs>69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Julide Hamzova</cp:lastModifiedBy>
  <cp:revision>152</cp:revision>
  <dcterms:created xsi:type="dcterms:W3CDTF">2022-08-31T12:45:00Z</dcterms:created>
  <dcterms:modified xsi:type="dcterms:W3CDTF">2022-10-14T11:38:00Z</dcterms:modified>
</cp:coreProperties>
</file>