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3C0" w:rsidRPr="00BC0434" w:rsidRDefault="00A55B68" w:rsidP="008843DF">
      <w:pPr>
        <w:spacing w:line="276" w:lineRule="auto"/>
        <w:jc w:val="both"/>
        <w:rPr>
          <w:b/>
          <w:u w:val="single"/>
        </w:rPr>
      </w:pPr>
      <w:r w:rsidRPr="00BC0434">
        <w:rPr>
          <w:b/>
          <w:u w:val="single"/>
        </w:rPr>
        <w:t xml:space="preserve">Приложение </w:t>
      </w:r>
      <w:r w:rsidR="00D918B6" w:rsidRPr="00BC0434">
        <w:rPr>
          <w:b/>
          <w:u w:val="single"/>
        </w:rPr>
        <w:t>№ 3</w:t>
      </w:r>
      <w:r w:rsidR="00C6639D" w:rsidRPr="00BC0434">
        <w:rPr>
          <w:b/>
          <w:u w:val="single"/>
        </w:rPr>
        <w:t xml:space="preserve"> </w:t>
      </w:r>
    </w:p>
    <w:p w:rsidR="005F30B8" w:rsidRPr="00BC0434" w:rsidRDefault="005F30B8" w:rsidP="008843DF">
      <w:pPr>
        <w:spacing w:line="276" w:lineRule="auto"/>
        <w:jc w:val="both"/>
        <w:rPr>
          <w:b/>
          <w:u w:val="single"/>
        </w:rPr>
      </w:pPr>
    </w:p>
    <w:p w:rsidR="00935B6B" w:rsidRPr="00BC0434" w:rsidRDefault="00463DC9" w:rsidP="008843DF">
      <w:pPr>
        <w:pStyle w:val="Heading1"/>
        <w:tabs>
          <w:tab w:val="left" w:pos="567"/>
        </w:tabs>
        <w:snapToGrid w:val="0"/>
        <w:spacing w:line="276" w:lineRule="auto"/>
        <w:ind w:firstLine="0"/>
        <w:jc w:val="center"/>
        <w:rPr>
          <w:sz w:val="20"/>
        </w:rPr>
      </w:pPr>
      <w:r w:rsidRPr="00BC0434">
        <w:rPr>
          <w:sz w:val="20"/>
        </w:rPr>
        <w:t xml:space="preserve">Проектобюджет за 2022 г. и актуализирана бюджетна прогноза за 2023 и 2024 г. </w:t>
      </w:r>
      <w:r w:rsidR="0088308E" w:rsidRPr="00BC0434">
        <w:rPr>
          <w:sz w:val="20"/>
        </w:rPr>
        <w:t>в програмен формат</w:t>
      </w:r>
    </w:p>
    <w:p w:rsidR="00935B6B" w:rsidRPr="00BC0434" w:rsidRDefault="00935B6B" w:rsidP="008843DF">
      <w:pPr>
        <w:pStyle w:val="Heading1"/>
        <w:tabs>
          <w:tab w:val="left" w:pos="567"/>
        </w:tabs>
        <w:snapToGrid w:val="0"/>
        <w:spacing w:line="276" w:lineRule="auto"/>
        <w:ind w:firstLine="0"/>
        <w:jc w:val="center"/>
        <w:rPr>
          <w:sz w:val="20"/>
        </w:rPr>
      </w:pPr>
      <w:r w:rsidRPr="00BC0434">
        <w:rPr>
          <w:sz w:val="20"/>
        </w:rPr>
        <w:t>(ПО ОБЛАСТИ НА ПОЛИТИКИ/ФУНКЦИОНАЛНИ ОБЛАСТИ И БЮДЖЕТНИ ПРОГРАМИ)</w:t>
      </w:r>
    </w:p>
    <w:p w:rsidR="004E017F" w:rsidRPr="00BC0434" w:rsidRDefault="004E017F" w:rsidP="008843DF">
      <w:pPr>
        <w:spacing w:line="276" w:lineRule="auto"/>
      </w:pPr>
    </w:p>
    <w:p w:rsidR="00935B6B" w:rsidRPr="00BC0434" w:rsidRDefault="002967B6" w:rsidP="008843DF">
      <w:pPr>
        <w:pStyle w:val="Heading1"/>
        <w:spacing w:line="276" w:lineRule="auto"/>
        <w:ind w:firstLine="0"/>
        <w:jc w:val="center"/>
        <w:rPr>
          <w:sz w:val="20"/>
        </w:rPr>
      </w:pPr>
      <w:r w:rsidRPr="00BC0434">
        <w:rPr>
          <w:b w:val="0"/>
          <w:caps w:val="0"/>
          <w:sz w:val="20"/>
        </w:rPr>
        <w:t xml:space="preserve">НА </w:t>
      </w:r>
      <w:r w:rsidR="00B86DF1" w:rsidRPr="00BC0434">
        <w:rPr>
          <w:caps w:val="0"/>
          <w:sz w:val="20"/>
        </w:rPr>
        <w:t>МИНИСТЕРСТВО НА КУЛТУРАТА</w:t>
      </w:r>
    </w:p>
    <w:p w:rsidR="00A55B68" w:rsidRPr="00BC0434" w:rsidRDefault="003A39AF" w:rsidP="008843DF">
      <w:pPr>
        <w:pStyle w:val="Heading1"/>
        <w:spacing w:line="276" w:lineRule="auto"/>
        <w:ind w:firstLine="0"/>
        <w:jc w:val="center"/>
        <w:rPr>
          <w:caps w:val="0"/>
          <w:sz w:val="20"/>
        </w:rPr>
      </w:pPr>
      <w:r w:rsidRPr="00BC0434">
        <w:rPr>
          <w:caps w:val="0"/>
          <w:sz w:val="20"/>
        </w:rPr>
        <w:t xml:space="preserve">(наименование на </w:t>
      </w:r>
      <w:r w:rsidR="00C6743B" w:rsidRPr="00BC0434">
        <w:rPr>
          <w:caps w:val="0"/>
          <w:sz w:val="20"/>
        </w:rPr>
        <w:t>бюджетната организация</w:t>
      </w:r>
      <w:r w:rsidRPr="00BC0434">
        <w:rPr>
          <w:caps w:val="0"/>
          <w:sz w:val="20"/>
        </w:rPr>
        <w:t>)</w:t>
      </w:r>
    </w:p>
    <w:p w:rsidR="00794707" w:rsidRPr="00BC0434" w:rsidRDefault="00794707" w:rsidP="008843DF">
      <w:pPr>
        <w:spacing w:line="276" w:lineRule="auto"/>
      </w:pPr>
    </w:p>
    <w:p w:rsidR="00C046D4" w:rsidRPr="00BC0434" w:rsidRDefault="00C046D4" w:rsidP="008843DF">
      <w:pPr>
        <w:spacing w:line="276" w:lineRule="auto"/>
      </w:pPr>
    </w:p>
    <w:p w:rsidR="00C046D4" w:rsidRPr="00BC0434" w:rsidRDefault="00C046D4" w:rsidP="008843DF">
      <w:pPr>
        <w:spacing w:line="276" w:lineRule="auto"/>
      </w:pPr>
    </w:p>
    <w:p w:rsidR="00BA27B5" w:rsidRPr="00BC0434" w:rsidRDefault="00BA27B5" w:rsidP="008843DF">
      <w:pPr>
        <w:keepNext/>
        <w:numPr>
          <w:ilvl w:val="0"/>
          <w:numId w:val="3"/>
        </w:numPr>
        <w:tabs>
          <w:tab w:val="left" w:pos="567"/>
        </w:tabs>
        <w:snapToGrid w:val="0"/>
        <w:spacing w:line="276" w:lineRule="auto"/>
        <w:ind w:right="-288"/>
        <w:jc w:val="both"/>
        <w:outlineLvl w:val="0"/>
        <w:rPr>
          <w:b/>
          <w:caps/>
        </w:rPr>
      </w:pPr>
      <w:r w:rsidRPr="00BC0434">
        <w:rPr>
          <w:b/>
          <w:caps/>
        </w:rPr>
        <w:t>Мисия</w:t>
      </w:r>
    </w:p>
    <w:p w:rsidR="00BA27B5" w:rsidRPr="00BC0434" w:rsidRDefault="00BA27B5" w:rsidP="008843DF">
      <w:pPr>
        <w:spacing w:line="276" w:lineRule="auto"/>
        <w:ind w:right="-288"/>
      </w:pPr>
    </w:p>
    <w:p w:rsidR="00BA27B5" w:rsidRPr="00BC0434" w:rsidRDefault="00BA27B5" w:rsidP="008843DF">
      <w:pPr>
        <w:spacing w:line="276" w:lineRule="auto"/>
        <w:ind w:right="-288" w:firstLine="709"/>
        <w:jc w:val="both"/>
      </w:pPr>
      <w:r w:rsidRPr="00BC0434">
        <w:t>Укрепване, популяризиране и развитие на българската идентичност, култура и духовни ценности.</w:t>
      </w:r>
    </w:p>
    <w:p w:rsidR="00BA27B5" w:rsidRPr="00BC0434" w:rsidRDefault="00BA27B5" w:rsidP="008843DF">
      <w:pPr>
        <w:spacing w:line="276" w:lineRule="auto"/>
        <w:ind w:right="-288" w:firstLine="709"/>
        <w:jc w:val="both"/>
      </w:pPr>
      <w:r w:rsidRPr="00BC0434">
        <w:t>Създаване на условия за опазване и закрила на културното наследство и реализиране на потенциала му като ресурс за устойчиво икономическо, териториално и социално развитие и повишаване качеството на живот. Повишаване на образователната и социална роля на музеите, стимулиране и популяризиране на визуалните изкуства.</w:t>
      </w:r>
    </w:p>
    <w:p w:rsidR="00BA27B5" w:rsidRPr="00BC0434" w:rsidRDefault="00BA27B5" w:rsidP="008843DF">
      <w:pPr>
        <w:spacing w:line="276" w:lineRule="auto"/>
        <w:ind w:right="-288"/>
      </w:pPr>
      <w:r w:rsidRPr="00BC0434">
        <w:t xml:space="preserve"> </w:t>
      </w:r>
    </w:p>
    <w:p w:rsidR="00C046D4" w:rsidRPr="00BC0434" w:rsidRDefault="00C046D4" w:rsidP="008843DF">
      <w:pPr>
        <w:spacing w:line="276" w:lineRule="auto"/>
        <w:ind w:right="-288"/>
        <w:contextualSpacing/>
        <w:rPr>
          <w:b/>
          <w:caps/>
        </w:rPr>
      </w:pPr>
    </w:p>
    <w:p w:rsidR="00BA27B5" w:rsidRPr="00BC0434" w:rsidRDefault="00BA27B5" w:rsidP="008843DF">
      <w:pPr>
        <w:numPr>
          <w:ilvl w:val="0"/>
          <w:numId w:val="3"/>
        </w:numPr>
        <w:tabs>
          <w:tab w:val="left" w:pos="284"/>
        </w:tabs>
        <w:spacing w:line="276" w:lineRule="auto"/>
        <w:ind w:left="0" w:right="-288" w:firstLine="0"/>
        <w:contextualSpacing/>
        <w:rPr>
          <w:b/>
          <w:caps/>
        </w:rPr>
      </w:pPr>
      <w:r w:rsidRPr="00BC0434">
        <w:rPr>
          <w:b/>
          <w:caps/>
          <w:lang w:val="en-US"/>
        </w:rPr>
        <w:t xml:space="preserve"> </w:t>
      </w:r>
      <w:r w:rsidRPr="00BC0434">
        <w:rPr>
          <w:b/>
          <w:caps/>
        </w:rPr>
        <w:t>ОБЛАСТИ НА ПОЛИТИКИ</w:t>
      </w:r>
    </w:p>
    <w:p w:rsidR="00BA27B5" w:rsidRPr="00BC0434" w:rsidRDefault="00BA27B5" w:rsidP="008843DF">
      <w:pPr>
        <w:spacing w:line="276" w:lineRule="auto"/>
        <w:ind w:left="720" w:right="-288"/>
        <w:contextualSpacing/>
      </w:pPr>
    </w:p>
    <w:p w:rsidR="00BA27B5" w:rsidRPr="00BC0434" w:rsidRDefault="00BA27B5" w:rsidP="008843DF">
      <w:pPr>
        <w:spacing w:line="276" w:lineRule="auto"/>
        <w:ind w:right="-288"/>
        <w:rPr>
          <w:b/>
        </w:rPr>
      </w:pPr>
      <w:r w:rsidRPr="00BC0434">
        <w:rPr>
          <w:b/>
        </w:rPr>
        <w:t xml:space="preserve">II.1. </w:t>
      </w:r>
      <w:bookmarkStart w:id="0" w:name="_Hlk85555295"/>
      <w:r w:rsidRPr="00BC0434">
        <w:rPr>
          <w:b/>
        </w:rPr>
        <w:t xml:space="preserve">1800.01.00 </w:t>
      </w:r>
      <w:bookmarkEnd w:id="0"/>
      <w:r w:rsidRPr="00BC0434">
        <w:rPr>
          <w:b/>
        </w:rPr>
        <w:t>Политика в областта на опазване на движимото и недвижимото културно наследство</w:t>
      </w:r>
    </w:p>
    <w:p w:rsidR="00BA27B5" w:rsidRPr="00BC0434" w:rsidRDefault="00BA27B5" w:rsidP="008843DF">
      <w:pPr>
        <w:spacing w:line="276" w:lineRule="auto"/>
        <w:ind w:right="-288"/>
      </w:pPr>
    </w:p>
    <w:p w:rsidR="00BA27B5" w:rsidRPr="00BC0434" w:rsidRDefault="00BA27B5" w:rsidP="008843DF">
      <w:pPr>
        <w:spacing w:before="240" w:line="276" w:lineRule="auto"/>
        <w:ind w:right="-288" w:firstLine="709"/>
        <w:jc w:val="both"/>
        <w:rPr>
          <w:b/>
          <w:i/>
        </w:rPr>
      </w:pPr>
      <w:r w:rsidRPr="00BC0434">
        <w:rPr>
          <w:b/>
          <w:i/>
        </w:rPr>
        <w:t xml:space="preserve">ВИЗИЯ ЗА РАЗВИТИЕТО НА ПОЛИТИКАТА </w:t>
      </w:r>
    </w:p>
    <w:p w:rsidR="00A14366" w:rsidRPr="00BC0434" w:rsidRDefault="00A14366" w:rsidP="008843DF">
      <w:pPr>
        <w:spacing w:line="276" w:lineRule="auto"/>
        <w:ind w:right="-288" w:firstLine="709"/>
        <w:jc w:val="both"/>
        <w:rPr>
          <w:shd w:val="clear" w:color="auto" w:fill="FEFEFE"/>
        </w:rPr>
      </w:pPr>
      <w:r w:rsidRPr="00BC0434">
        <w:t>Основните правомощия на министъра на културата в областта на опазване на движимото и недвижимото културно наследство произтичат от Закона за културното наследство (ЗКН) и Закона за закрила и развитие на културата (ЗЗРК). Съгласно чл. 4 от ЗКН д</w:t>
      </w:r>
      <w:r w:rsidRPr="00BC0434">
        <w:rPr>
          <w:shd w:val="clear" w:color="auto" w:fill="FEFEFE"/>
        </w:rPr>
        <w:t xml:space="preserve">ържавната политика по опазване на културното наследство се провежда от министъра на културата във взаимодействие със съответните компетентни държавни и общински органи, Светия синод на Българската православна църква и централните ръководства на другите регистрирани вероизповедания, и гражданското общество. </w:t>
      </w:r>
      <w:r w:rsidRPr="00BC0434">
        <w:t xml:space="preserve">Политиката в областта е обвързана и с редица стратегически документи на национално и международно ниво като: </w:t>
      </w:r>
    </w:p>
    <w:p w:rsidR="00A14366" w:rsidRPr="00BC0434" w:rsidRDefault="00A14366" w:rsidP="008843DF">
      <w:pPr>
        <w:pStyle w:val="ListParagraph"/>
        <w:numPr>
          <w:ilvl w:val="0"/>
          <w:numId w:val="4"/>
        </w:numPr>
        <w:tabs>
          <w:tab w:val="left" w:pos="993"/>
        </w:tabs>
        <w:spacing w:after="0"/>
        <w:ind w:left="0" w:right="-288" w:firstLine="709"/>
        <w:jc w:val="both"/>
        <w:rPr>
          <w:rFonts w:ascii="Times New Roman" w:eastAsia="Times New Roman" w:hAnsi="Times New Roman" w:cs="Times New Roman"/>
          <w:sz w:val="20"/>
          <w:szCs w:val="20"/>
          <w:shd w:val="clear" w:color="auto" w:fill="FEFEFE"/>
          <w:lang w:eastAsia="bg-BG"/>
        </w:rPr>
      </w:pPr>
      <w:r w:rsidRPr="00BC0434">
        <w:rPr>
          <w:rFonts w:ascii="Times New Roman" w:eastAsia="Times New Roman" w:hAnsi="Times New Roman" w:cs="Times New Roman"/>
          <w:sz w:val="20"/>
          <w:szCs w:val="20"/>
          <w:lang w:eastAsia="bg-BG"/>
        </w:rPr>
        <w:t xml:space="preserve">Стратегия „Европа 2020” и документа “Териториален дневен ред на Европейския съюз 2020”; </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Национална програма за развитие „България 2030”</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 xml:space="preserve">Препоръката на ЮНЕСКО за историческия градски пейзаж (2011); </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Препоръката на ЮНЕСКО относно опазването и популяризирането на музеите и музейните колекции, тяхното многообразие и роля в обществото, приета от 38-та сесия на Генералната конференция на ЮНЕСКО през 2015 г. и др.</w:t>
      </w:r>
    </w:p>
    <w:p w:rsidR="00A14366" w:rsidRPr="00BC0434" w:rsidRDefault="00A14366" w:rsidP="008843DF">
      <w:pPr>
        <w:autoSpaceDE w:val="0"/>
        <w:autoSpaceDN w:val="0"/>
        <w:adjustRightInd w:val="0"/>
        <w:spacing w:line="276" w:lineRule="auto"/>
        <w:ind w:right="-288" w:firstLine="720"/>
        <w:jc w:val="both"/>
      </w:pPr>
      <w:r w:rsidRPr="00BC0434">
        <w:t>Страната ни притежава значим ресурс от недвижими и движими културни ценности. Към момента в страната има около 40 хил. недвижими културни ценности, а в музеите и художествените галерии се съхраняват над 6 млн. експоната. През последното десетилетие дейностите по издирване, опазване и разширяване на достъпа на обществото до културното наследство са поставени в центъра на обществения интерес, като се наблюдава стремеж за развитие на сектора в синхрон с европейските и световни тенденции. Основните дейности, свързани с опазването и представянето на културното наследство са консервация</w:t>
      </w:r>
      <w:r w:rsidRPr="00BC0434">
        <w:rPr>
          <w:lang w:val="en-US"/>
        </w:rPr>
        <w:t xml:space="preserve">, </w:t>
      </w:r>
      <w:r w:rsidRPr="00BC0434">
        <w:t>реставрация,</w:t>
      </w:r>
      <w:r w:rsidRPr="00BC0434">
        <w:rPr>
          <w:lang w:val="en-US"/>
        </w:rPr>
        <w:t xml:space="preserve"> </w:t>
      </w:r>
      <w:r w:rsidRPr="00BC0434">
        <w:t>социализация и експониране, теренни археологически проучвания, издирване, идентифициране и популяризиране на културните ценности и др. Средствата, необходими за посочените дейности се обезпечават преди всичко от държавния бюджет, на следващо място са бюджетите на общините, от собствениците, собствени приходи, спонсори, дарения и по оперативни програми. Ежегодното осигуряване на необходимия финансов и кадрови ресурс допринася за опазването и представянето на културното наследство, води до утвърждаването му като основа за устойчиво икономическо, териториално и социално развитие и повишаване на качеството на живот. Създаването на съвременна система за популяризиране на културното наследство и традиции е от значение и при изграждане на положителния исторически и съвременен образ на страната и представянето ѝ пред света.</w:t>
      </w:r>
    </w:p>
    <w:p w:rsidR="00A14366" w:rsidRPr="00BC0434" w:rsidRDefault="00A14366" w:rsidP="008843DF">
      <w:pPr>
        <w:spacing w:line="276" w:lineRule="auto"/>
        <w:ind w:right="-288" w:firstLine="720"/>
        <w:jc w:val="both"/>
        <w:rPr>
          <w:rFonts w:eastAsia="Arial Unicode MS"/>
        </w:rPr>
      </w:pPr>
      <w:r w:rsidRPr="00BC0434">
        <w:rPr>
          <w:rFonts w:eastAsia="Arial Unicode MS"/>
        </w:rPr>
        <w:t>През следващите три години културно наследство ще се развива като система за придобиване на знания и умения, обмен на идеи и ценности, територия, в която съвременният човек открива своята идентичност и участва в световния културен диалог.</w:t>
      </w:r>
    </w:p>
    <w:p w:rsidR="00A14366" w:rsidRPr="00BC0434" w:rsidRDefault="00A14366" w:rsidP="008843DF">
      <w:pPr>
        <w:spacing w:line="276" w:lineRule="auto"/>
        <w:ind w:right="-288" w:firstLine="720"/>
        <w:jc w:val="both"/>
        <w:rPr>
          <w:rFonts w:eastAsia="Arial Unicode MS"/>
        </w:rPr>
      </w:pPr>
      <w:r w:rsidRPr="00BC0434">
        <w:rPr>
          <w:rFonts w:eastAsia="Arial Unicode MS"/>
        </w:rPr>
        <w:t>В качеството си на институции, ангажирани с опазването, представянето и валоризирането на движимите културни ценности, българските музеи ще се развиват устойчиво, чрез запазване на традиционните и въвеждане на иновативни практики, които осигуряват широк достъп до качествен културен продукт, разнообразяване на публики, взаимодействие с културните и творческите индустрии, фактор за регионалното развитие и културен туризъм.</w:t>
      </w:r>
    </w:p>
    <w:p w:rsidR="00A14366" w:rsidRPr="00BC0434" w:rsidRDefault="00A14366" w:rsidP="008843DF">
      <w:pPr>
        <w:spacing w:line="276" w:lineRule="auto"/>
        <w:ind w:right="-288" w:firstLine="720"/>
        <w:jc w:val="both"/>
      </w:pPr>
      <w:r w:rsidRPr="00BC0434">
        <w:rPr>
          <w:rFonts w:eastAsia="Arial Unicode MS"/>
        </w:rPr>
        <w:t xml:space="preserve">Музеите ще бъдат модернизирани, за да отговарят на утвърдените международни стандарти, </w:t>
      </w:r>
      <w:r w:rsidR="003B2D10">
        <w:rPr>
          <w:rFonts w:eastAsia="Arial Unicode MS"/>
        </w:rPr>
        <w:t xml:space="preserve">за </w:t>
      </w:r>
      <w:r w:rsidRPr="00BC0434">
        <w:rPr>
          <w:rFonts w:eastAsia="Arial Unicode MS"/>
        </w:rPr>
        <w:t>да се превърнат в привлекателно място за работа и професионално развитие и възвърнат своя обществен авторитет.</w:t>
      </w:r>
    </w:p>
    <w:p w:rsidR="00A14366" w:rsidRPr="00BC0434" w:rsidRDefault="00A14366" w:rsidP="008843DF">
      <w:pPr>
        <w:spacing w:line="276" w:lineRule="auto"/>
        <w:ind w:right="-288" w:firstLine="709"/>
        <w:jc w:val="both"/>
      </w:pPr>
      <w:r w:rsidRPr="00BC0434">
        <w:t>Обявената през 2020 г. от СЗО пандемична обстановка, породена от коронавирус COVID-19, както и очакванията, че разпространението на вируса ще продължи да оказва влияние върху социалния живот през следващите две-три години, налага съсредоточаване на мерките върху други подходи за представяне на културното наследство, различни от досега прилаганите. Ситуацията, наложена от COVID-19, постави пред българските музеи нови предизвикателства, изискващи пренастройване на работата за  функциониране при непознати условия и за неопределен период от време. В известен смисъл кризата с COVID-19 би могла да се разглежда не като тотална заплаха, а като провокиране на методите на работата в музейните институции и повод за повишаване на тяхната социална роля. От една страна ще се полагат усилия за осигуряване на всички възможни условия за безопасна среда в музеите и художествените галерии, а от друга ще се разработват начини за онлайн достъп до предлаганите културни продукти чрез дигитализация на движимите културни ценности.</w:t>
      </w:r>
    </w:p>
    <w:p w:rsidR="00A14366" w:rsidRPr="00BC0434" w:rsidRDefault="00A14366" w:rsidP="008843DF">
      <w:pPr>
        <w:spacing w:line="276" w:lineRule="auto"/>
        <w:ind w:right="-288" w:firstLine="720"/>
        <w:jc w:val="both"/>
      </w:pPr>
      <w:r w:rsidRPr="00BC0434">
        <w:t xml:space="preserve">Намаляването на броя на посетителите и организираните чрез системата на образованието посещения в музеите и художествените галерии, както и социалната изолация ще окажат влияние върху реализираните собствени приходи. </w:t>
      </w:r>
    </w:p>
    <w:p w:rsidR="00A14366" w:rsidRPr="00BC0434" w:rsidRDefault="00A14366" w:rsidP="008843DF">
      <w:pPr>
        <w:spacing w:line="276" w:lineRule="auto"/>
        <w:ind w:right="-288"/>
        <w:jc w:val="both"/>
        <w:rPr>
          <w:b/>
          <w:i/>
        </w:rPr>
      </w:pPr>
    </w:p>
    <w:p w:rsidR="00A14366" w:rsidRPr="00BC0434" w:rsidRDefault="00A14366" w:rsidP="008843DF">
      <w:pPr>
        <w:spacing w:before="240" w:line="276" w:lineRule="auto"/>
        <w:ind w:right="-288" w:firstLine="709"/>
        <w:jc w:val="both"/>
        <w:rPr>
          <w:b/>
          <w:i/>
        </w:rPr>
      </w:pPr>
      <w:r w:rsidRPr="00BC0434">
        <w:rPr>
          <w:b/>
          <w:i/>
        </w:rPr>
        <w:t>СТРАТЕГИЧЕСКИ И ОПЕРАТИВНИ ЦЕЛИ</w:t>
      </w:r>
    </w:p>
    <w:p w:rsidR="00A14366" w:rsidRPr="00BC0434" w:rsidRDefault="00A14366" w:rsidP="008843DF">
      <w:pPr>
        <w:spacing w:line="276" w:lineRule="auto"/>
        <w:ind w:right="-288" w:firstLine="708"/>
        <w:jc w:val="both"/>
      </w:pPr>
      <w:r w:rsidRPr="00BC0434">
        <w:rPr>
          <w:b/>
        </w:rPr>
        <w:t>Приоритет на политиката</w:t>
      </w:r>
      <w:r w:rsidRPr="00BC0434">
        <w:t xml:space="preserve"> е създаването на механизми, които да подпомагат и насърчават дейностите по опазването и представянето на културното наследство и визуалните изкуства, както и да повишат интереса към тях за утвърждаване на българската идентичност и духовните ценности на нацията.</w:t>
      </w:r>
    </w:p>
    <w:p w:rsidR="00A14366" w:rsidRPr="00BC0434" w:rsidRDefault="00A14366" w:rsidP="008843DF">
      <w:pPr>
        <w:spacing w:line="276" w:lineRule="auto"/>
        <w:ind w:right="-288" w:firstLine="708"/>
        <w:contextualSpacing/>
        <w:jc w:val="both"/>
        <w:rPr>
          <w:b/>
          <w:i/>
        </w:rPr>
      </w:pPr>
      <w:r w:rsidRPr="00BC0434">
        <w:rPr>
          <w:b/>
          <w:i/>
        </w:rPr>
        <w:t>В областта на недвижимото културно наследство</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Създаване на условия за прилагане на международните стандарти за опазване и представяне на културните ценности.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 xml:space="preserve"> Популяризиране на българската култура, подобряване на достъпа до културното наследство, включително чрез дигитализация и осигуряване на достъп до архивите на недвижимото културно наследство, социализация и експониране на архитектурни и археологически обекти с използване на нови медии, иновации и мобилни приложения.</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Възраждане на ролята и разкриване на потенциала на културните институти в областта на културното наследство и усъвършенстване на системата за опазване, управление и представяне на културните ценности.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Оформяна на самосъзнание в хората за опазване на недвижимото културно наследство.</w:t>
      </w:r>
    </w:p>
    <w:p w:rsidR="00A14366" w:rsidRPr="00BC0434" w:rsidRDefault="00A14366" w:rsidP="008843DF">
      <w:pPr>
        <w:tabs>
          <w:tab w:val="left" w:pos="993"/>
        </w:tabs>
        <w:autoSpaceDE w:val="0"/>
        <w:autoSpaceDN w:val="0"/>
        <w:adjustRightInd w:val="0"/>
        <w:spacing w:line="276" w:lineRule="auto"/>
        <w:ind w:left="709" w:right="-288"/>
        <w:contextualSpacing/>
        <w:jc w:val="both"/>
      </w:pPr>
    </w:p>
    <w:p w:rsidR="00A14366" w:rsidRPr="00BC0434" w:rsidRDefault="00A14366" w:rsidP="008843DF">
      <w:pPr>
        <w:spacing w:before="240" w:line="276" w:lineRule="auto"/>
        <w:ind w:right="-288" w:firstLine="708"/>
        <w:contextualSpacing/>
        <w:jc w:val="both"/>
        <w:rPr>
          <w:bCs/>
        </w:rPr>
      </w:pPr>
      <w:r w:rsidRPr="00BC0434">
        <w:rPr>
          <w:b/>
          <w:i/>
        </w:rPr>
        <w:t>В областта на движимото културно наследство, музеите и визуалните изкуства</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Създаване на условия за прилагане на международните стандарти за опазване и представяне на културните ценности.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Модернизиране на материалната база в сферата на културата – училища, театри, опери, музеи и др.</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Популяризиране на българската култура, подобряване на достъпа до културното наследство и визуалните изкуства, включително чрез нови медии, иновации и мобилни приложения.</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Възраждане на ролята и разкриване на потенциала на културните институти в областта на културното наследство и усъвършенстване на системата за опазване, управление и представяне на културните ценности.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Създаване на механизми за подкрепа, развитие и популяризиране на визуалните изкуства.</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Създаване на съпричастност с постиженията на съвременната култура и изкуствата.</w:t>
      </w:r>
    </w:p>
    <w:p w:rsidR="00A14366" w:rsidRPr="00BC0434" w:rsidRDefault="00A14366" w:rsidP="008843DF">
      <w:pPr>
        <w:spacing w:before="240" w:line="276" w:lineRule="auto"/>
        <w:ind w:right="-288" w:firstLine="709"/>
        <w:jc w:val="both"/>
        <w:rPr>
          <w:b/>
          <w:i/>
        </w:rPr>
      </w:pPr>
      <w:r w:rsidRPr="00BC0434">
        <w:rPr>
          <w:b/>
          <w:i/>
        </w:rPr>
        <w:t>Оперативни цели: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Постигане на по-високо качество в опазването на културното наследство и визуалните изкуства.</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Повишаване на интереса към културното наследство и визуалните изкуства чрез неговото представяне, изграждане и обновяване на постоянни експозиции, създаване на нови временни изложби, образователни програми.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Постигане на ефективно и качествено проучване, опазване и социализиране на недвижимите културни ценности в страната.</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Предприемане на мерки за компенсиране на културните институти в областта на културното наследство за преодоляване на негативните последици от COVID-19 и подпомагане на дейността им.</w:t>
      </w:r>
    </w:p>
    <w:p w:rsidR="00A14366" w:rsidRPr="00BC0434" w:rsidRDefault="00A14366" w:rsidP="008843DF">
      <w:pPr>
        <w:spacing w:before="240" w:line="276" w:lineRule="auto"/>
        <w:ind w:right="-288" w:firstLine="709"/>
        <w:jc w:val="both"/>
        <w:rPr>
          <w:b/>
          <w:i/>
        </w:rPr>
      </w:pPr>
      <w:r w:rsidRPr="00BC0434">
        <w:rPr>
          <w:b/>
          <w:i/>
        </w:rPr>
        <w:t>Целите на политиката се осъществяват чрез две програми: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“Опазване на недвижимото културно наследство” - 1800.01.01;</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„Опазване и представяне на движимото културно наследство и визуалните изкуства” -1800.01.02.</w:t>
      </w:r>
    </w:p>
    <w:p w:rsidR="00A14366" w:rsidRPr="00BC0434" w:rsidRDefault="00A14366" w:rsidP="008843DF">
      <w:pPr>
        <w:spacing w:before="240" w:line="276" w:lineRule="auto"/>
        <w:ind w:right="-288" w:firstLine="709"/>
        <w:jc w:val="both"/>
        <w:rPr>
          <w:b/>
          <w:i/>
          <w:lang w:val="en-US"/>
        </w:rPr>
      </w:pPr>
      <w:r w:rsidRPr="00BC0434">
        <w:rPr>
          <w:b/>
          <w:i/>
        </w:rPr>
        <w:t>ПОЛЗА/ЕФЕКТ ЗА ОБЩЕСТВОТО ОТ ПРОВЕЖДАНАТА ПОЛИТИКА И/ИЛИ ОЧАКВАНИТЕ РЕЗУЛТАТИ ОТ ИЗПЪЛНЯВАНИТЕ ЗАДАЧИ В СЪОТВЕТНАТА ФУНКЦИОНАЛНА ОБЛАСТ</w:t>
      </w:r>
    </w:p>
    <w:p w:rsidR="00A14366" w:rsidRPr="00BC0434" w:rsidRDefault="00A14366" w:rsidP="008843DF">
      <w:pPr>
        <w:spacing w:line="276" w:lineRule="auto"/>
        <w:ind w:right="-288" w:firstLine="709"/>
        <w:jc w:val="both"/>
      </w:pPr>
      <w:r w:rsidRPr="00BC0434">
        <w:t xml:space="preserve">Реализацията на политиката е свързана със създаването на механизми, които да подпомагат и насърчават дейностите на национално и регионално ниво по опазване и представяне на движимото и недвижимото културно наследство и визуалните изкуства, както и да повишат интереса на обществото към тях за утвърждаване на българската идентичност и духовните ценности на нацията. Основните ангажименти към обществото, които Министерството на културата изпълнява чрез тази политика са: </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Съхранение, опазване и реставриране на движими културни ценности – национално богатство.</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Осигуряване на достъпна среда за всички, реализиране на образователни програми, работни ателиета и др., насочени към различни категории и целеви групи от посетители.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Популяризиране на българското културно наследство у нас и в чужбина чрез осигуряване на държавни гаранции и организиране на международни изложби.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 xml:space="preserve">Представяне на визуалните изкуства в страната и в значими международни събития. </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Опазване на недвижимото културно наследство, проучване и документиране, консервация, реставрация, адаптация, социализация и експониране на недвижимите културни ценности.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Съхраняване на културната идентичност на територията, чрез осигуряване на ефективна териториалноустройствена защита на недвижимото културно наследство за съхранение и реализация на потенциала му за устойчиво местно развитие и културен туризъм.</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Осигуряване на устойчиво управление на културните ценности и засилване ролята им като свързващ социален, териториален и икономически елемент при устройството на защитените територии на културното наследство;</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Оптимизиране на достъпа до културно наследство, включително чрез е-съдържание;</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С дигитализация на архива на недвижимите културни ценности, изграждането на информационна система, електронен регистър и публичен портал, специализирано документиране и мониторинг, ще се оптимизира експертната и методическата дейност за предоставяне на административни услуги на гражданите и бизнеса, провеждането на контрола и разрешителния режим и осигури достъпна информация и прозрачност на гражданското общество и активизиране на интереса към националното ни наследство.</w:t>
      </w:r>
    </w:p>
    <w:p w:rsidR="00A14366" w:rsidRPr="00BC0434" w:rsidRDefault="00A14366" w:rsidP="008843DF">
      <w:pPr>
        <w:spacing w:before="240" w:line="276" w:lineRule="auto"/>
        <w:ind w:right="-288" w:firstLine="709"/>
        <w:jc w:val="both"/>
        <w:rPr>
          <w:b/>
          <w:i/>
        </w:rPr>
      </w:pPr>
      <w:r w:rsidRPr="00BC0434">
        <w:rPr>
          <w:b/>
          <w:i/>
        </w:rPr>
        <w:t xml:space="preserve">ВЗАИМООТНОШЕНИЯ С ДРУГИ ИНСТИТУЦИИ, ДОПРИНАСЯЩИ ЗА ИЗПЪЛНЕНИЕ НА ПОЛИТИКАТА: </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Народно събрание;</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Министерски съвет;</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Министерство на финансите;</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Министерство на вътрешните работи;</w:t>
      </w:r>
    </w:p>
    <w:p w:rsidR="00A14366"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Министерство на външните работи;</w:t>
      </w:r>
    </w:p>
    <w:p w:rsidR="007E555A" w:rsidRDefault="007E555A" w:rsidP="008843DF">
      <w:pPr>
        <w:numPr>
          <w:ilvl w:val="0"/>
          <w:numId w:val="4"/>
        </w:numPr>
        <w:tabs>
          <w:tab w:val="left" w:pos="993"/>
        </w:tabs>
        <w:autoSpaceDE w:val="0"/>
        <w:autoSpaceDN w:val="0"/>
        <w:adjustRightInd w:val="0"/>
        <w:spacing w:line="276" w:lineRule="auto"/>
        <w:ind w:left="0" w:right="-288" w:firstLine="709"/>
        <w:contextualSpacing/>
        <w:jc w:val="both"/>
      </w:pPr>
      <w:r>
        <w:t>Министерство на иновациите и растежа;</w:t>
      </w:r>
    </w:p>
    <w:p w:rsidR="007E555A" w:rsidRPr="00BC0434" w:rsidRDefault="007E555A" w:rsidP="008843DF">
      <w:pPr>
        <w:numPr>
          <w:ilvl w:val="0"/>
          <w:numId w:val="4"/>
        </w:numPr>
        <w:tabs>
          <w:tab w:val="left" w:pos="993"/>
        </w:tabs>
        <w:autoSpaceDE w:val="0"/>
        <w:autoSpaceDN w:val="0"/>
        <w:adjustRightInd w:val="0"/>
        <w:spacing w:line="276" w:lineRule="auto"/>
        <w:ind w:left="0" w:right="-288" w:firstLine="709"/>
        <w:contextualSpacing/>
        <w:jc w:val="both"/>
      </w:pPr>
      <w:r>
        <w:t>Министерство на електронното управление;</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Министерство на земеделието;</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Министерство на енергетиката;</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Министерство на туризма;</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Министерство на образованието и науката;</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Национално сдружение на общините в Република България;</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Сдружение „Български музеи“;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Прокуратура на Република България;</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Общини;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Културни и научни институти;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БНК на ИКОМ;</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БНК на ИКОМОС;</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Камара на архитектите в България;</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Камара на строителите в България;</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Съюз на архитектите в България;</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Асоциация на реставраторите в България;</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Асоциация на българските археолози;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Съюз на Българските художници;</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Национална художествена академия;</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Светия синод на Българската православна църква и централните ръководства на другите регистрирани вероизповедания;</w:t>
      </w:r>
    </w:p>
    <w:p w:rsidR="00A14366" w:rsidRPr="00BC0434" w:rsidRDefault="00A14366" w:rsidP="008843DF">
      <w:pPr>
        <w:numPr>
          <w:ilvl w:val="0"/>
          <w:numId w:val="4"/>
        </w:numPr>
        <w:tabs>
          <w:tab w:val="left" w:pos="993"/>
        </w:tabs>
        <w:autoSpaceDE w:val="0"/>
        <w:autoSpaceDN w:val="0"/>
        <w:adjustRightInd w:val="0"/>
        <w:spacing w:line="276" w:lineRule="auto"/>
        <w:ind w:left="0" w:right="-288" w:firstLine="709"/>
        <w:contextualSpacing/>
        <w:jc w:val="both"/>
      </w:pPr>
      <w:r w:rsidRPr="00BC0434">
        <w:t>Национален институт за недвижимо културно наследство</w:t>
      </w:r>
      <w:r w:rsidR="00F15AD4">
        <w:t>.</w:t>
      </w:r>
    </w:p>
    <w:p w:rsidR="00A14366" w:rsidRPr="00BC0434" w:rsidRDefault="00A14366" w:rsidP="008843DF">
      <w:pPr>
        <w:tabs>
          <w:tab w:val="left" w:pos="993"/>
        </w:tabs>
        <w:autoSpaceDE w:val="0"/>
        <w:autoSpaceDN w:val="0"/>
        <w:adjustRightInd w:val="0"/>
        <w:spacing w:line="276" w:lineRule="auto"/>
        <w:ind w:right="-288"/>
        <w:contextualSpacing/>
        <w:jc w:val="both"/>
      </w:pPr>
    </w:p>
    <w:p w:rsidR="00A14366" w:rsidRPr="00BC0434" w:rsidRDefault="00A14366" w:rsidP="008843DF">
      <w:pPr>
        <w:spacing w:before="120" w:after="120" w:line="276" w:lineRule="auto"/>
        <w:ind w:right="-288" w:firstLine="709"/>
        <w:jc w:val="both"/>
        <w:rPr>
          <w:b/>
          <w:i/>
        </w:rPr>
      </w:pPr>
      <w:r w:rsidRPr="00BC0434">
        <w:rPr>
          <w:b/>
          <w:i/>
        </w:rPr>
        <w:t xml:space="preserve">ПОКАЗАТЕЛИ ЗА ПОЛЗА/ЕФЕКТ И ЦЕЛЕВИ СТОЙНОСТИ </w:t>
      </w:r>
    </w:p>
    <w:p w:rsidR="00A14366" w:rsidRPr="003F7BA3" w:rsidRDefault="00A14366" w:rsidP="008843DF">
      <w:pPr>
        <w:tabs>
          <w:tab w:val="num" w:pos="0"/>
        </w:tabs>
        <w:spacing w:before="120" w:after="120" w:line="276" w:lineRule="auto"/>
        <w:ind w:right="-288" w:firstLine="709"/>
        <w:jc w:val="both"/>
        <w:rPr>
          <w:color w:val="000000" w:themeColor="text1"/>
        </w:rPr>
      </w:pPr>
      <w:r w:rsidRPr="00BC0434">
        <w:t xml:space="preserve">В тази област на политика Министерство на културата представя одобрените от Министерски съвет ключови индикатори за измерване статуса/напредъка по отношение на стратегическите цели и постигането на очакваните ползи/ефекти за обществото. Освен тях, Министерството ще измерва напредъка и чрез допълнителни показатели. Ключовите </w:t>
      </w:r>
      <w:r w:rsidRPr="003F7BA3">
        <w:rPr>
          <w:color w:val="000000" w:themeColor="text1"/>
        </w:rPr>
        <w:t>индикатори и допълнителните показатели и техните целеви стойности са както следва:</w:t>
      </w:r>
    </w:p>
    <w:p w:rsidR="00A14366" w:rsidRPr="003F7BA3" w:rsidRDefault="00A14366" w:rsidP="008843DF">
      <w:pPr>
        <w:spacing w:line="276" w:lineRule="auto"/>
        <w:ind w:right="-288"/>
        <w:jc w:val="both"/>
        <w:rPr>
          <w:b/>
          <w:i/>
          <w:color w:val="000000" w:themeColor="text1"/>
        </w:rPr>
      </w:pPr>
    </w:p>
    <w:tbl>
      <w:tblPr>
        <w:tblW w:w="9386" w:type="dxa"/>
        <w:tblInd w:w="55" w:type="dxa"/>
        <w:tblLayout w:type="fixed"/>
        <w:tblCellMar>
          <w:left w:w="70" w:type="dxa"/>
          <w:right w:w="70" w:type="dxa"/>
        </w:tblCellMar>
        <w:tblLook w:val="04A0" w:firstRow="1" w:lastRow="0" w:firstColumn="1" w:lastColumn="0" w:noHBand="0" w:noVBand="1"/>
      </w:tblPr>
      <w:tblGrid>
        <w:gridCol w:w="3435"/>
        <w:gridCol w:w="1419"/>
        <w:gridCol w:w="1559"/>
        <w:gridCol w:w="1418"/>
        <w:gridCol w:w="1555"/>
      </w:tblGrid>
      <w:tr w:rsidR="003F7BA3" w:rsidRPr="003F7BA3" w:rsidTr="00B1480C">
        <w:trPr>
          <w:trHeight w:val="420"/>
        </w:trPr>
        <w:tc>
          <w:tcPr>
            <w:tcW w:w="9386" w:type="dxa"/>
            <w:gridSpan w:val="5"/>
            <w:tcBorders>
              <w:top w:val="single" w:sz="8" w:space="0" w:color="auto"/>
              <w:left w:val="single" w:sz="8" w:space="0" w:color="auto"/>
              <w:bottom w:val="single" w:sz="4" w:space="0" w:color="auto"/>
              <w:right w:val="single" w:sz="8" w:space="0" w:color="000000"/>
            </w:tcBorders>
            <w:shd w:val="clear" w:color="auto" w:fill="FFCC99"/>
            <w:vAlign w:val="center"/>
            <w:hideMark/>
          </w:tcPr>
          <w:p w:rsidR="00A14366" w:rsidRPr="003F7BA3" w:rsidRDefault="00A14366" w:rsidP="008843DF">
            <w:pPr>
              <w:spacing w:line="276" w:lineRule="auto"/>
              <w:ind w:right="-288"/>
              <w:jc w:val="center"/>
              <w:rPr>
                <w:b/>
                <w:bCs/>
                <w:color w:val="000000" w:themeColor="text1"/>
              </w:rPr>
            </w:pPr>
            <w:r w:rsidRPr="003F7BA3">
              <w:rPr>
                <w:b/>
                <w:bCs/>
                <w:color w:val="000000" w:themeColor="text1"/>
              </w:rPr>
              <w:t>ПОКАЗАТЕЛИ ЗА ИЗПЪЛНЕНИЕ И ЦЕЛЕВИ СТОЙНОСТИ</w:t>
            </w:r>
          </w:p>
        </w:tc>
      </w:tr>
      <w:tr w:rsidR="003F7BA3" w:rsidRPr="003F7BA3" w:rsidTr="00B1480C">
        <w:trPr>
          <w:trHeight w:val="255"/>
        </w:trPr>
        <w:tc>
          <w:tcPr>
            <w:tcW w:w="3435" w:type="dxa"/>
            <w:tcBorders>
              <w:top w:val="nil"/>
              <w:left w:val="single" w:sz="8" w:space="0" w:color="auto"/>
              <w:bottom w:val="single" w:sz="4" w:space="0" w:color="auto"/>
              <w:right w:val="single" w:sz="4" w:space="0" w:color="auto"/>
            </w:tcBorders>
            <w:shd w:val="clear" w:color="auto" w:fill="FFCC99"/>
            <w:vAlign w:val="center"/>
            <w:hideMark/>
          </w:tcPr>
          <w:p w:rsidR="00A14366" w:rsidRPr="003F7BA3" w:rsidRDefault="00A14366" w:rsidP="008843DF">
            <w:pPr>
              <w:spacing w:line="276" w:lineRule="auto"/>
              <w:ind w:right="-288"/>
              <w:jc w:val="center"/>
              <w:rPr>
                <w:i/>
                <w:iCs/>
                <w:color w:val="000000" w:themeColor="text1"/>
              </w:rPr>
            </w:pPr>
            <w:r w:rsidRPr="003F7BA3">
              <w:rPr>
                <w:i/>
                <w:iCs/>
                <w:color w:val="000000" w:themeColor="text1"/>
              </w:rPr>
              <w:t>Ползи/ефекти:</w:t>
            </w:r>
          </w:p>
        </w:tc>
        <w:tc>
          <w:tcPr>
            <w:tcW w:w="1419" w:type="dxa"/>
            <w:tcBorders>
              <w:top w:val="nil"/>
              <w:left w:val="nil"/>
              <w:bottom w:val="single" w:sz="4" w:space="0" w:color="auto"/>
              <w:right w:val="single" w:sz="4" w:space="0" w:color="auto"/>
            </w:tcBorders>
            <w:shd w:val="clear" w:color="auto" w:fill="FFCC99"/>
            <w:hideMark/>
          </w:tcPr>
          <w:p w:rsidR="00A14366" w:rsidRPr="003F7BA3" w:rsidRDefault="00A14366" w:rsidP="008843DF">
            <w:pPr>
              <w:spacing w:line="276" w:lineRule="auto"/>
              <w:ind w:right="-288"/>
              <w:rPr>
                <w:color w:val="000000" w:themeColor="text1"/>
              </w:rPr>
            </w:pPr>
            <w:r w:rsidRPr="003F7BA3">
              <w:rPr>
                <w:color w:val="000000" w:themeColor="text1"/>
              </w:rPr>
              <w:t> </w:t>
            </w:r>
          </w:p>
        </w:tc>
        <w:tc>
          <w:tcPr>
            <w:tcW w:w="4532" w:type="dxa"/>
            <w:gridSpan w:val="3"/>
            <w:tcBorders>
              <w:top w:val="single" w:sz="4" w:space="0" w:color="auto"/>
              <w:left w:val="nil"/>
              <w:bottom w:val="single" w:sz="4" w:space="0" w:color="auto"/>
              <w:right w:val="single" w:sz="8" w:space="0" w:color="000000"/>
            </w:tcBorders>
            <w:shd w:val="clear" w:color="auto" w:fill="FFCC99"/>
            <w:hideMark/>
          </w:tcPr>
          <w:p w:rsidR="00A14366" w:rsidRPr="003F7BA3" w:rsidRDefault="00A14366" w:rsidP="008843DF">
            <w:pPr>
              <w:spacing w:line="276" w:lineRule="auto"/>
              <w:ind w:right="-288"/>
              <w:jc w:val="center"/>
              <w:rPr>
                <w:b/>
                <w:bCs/>
                <w:color w:val="000000" w:themeColor="text1"/>
              </w:rPr>
            </w:pPr>
            <w:r w:rsidRPr="003F7BA3">
              <w:rPr>
                <w:b/>
                <w:bCs/>
                <w:color w:val="000000" w:themeColor="text1"/>
              </w:rPr>
              <w:t>Целева стойност</w:t>
            </w:r>
          </w:p>
        </w:tc>
      </w:tr>
      <w:tr w:rsidR="003F7BA3" w:rsidRPr="003F7BA3" w:rsidTr="00B1480C">
        <w:trPr>
          <w:trHeight w:val="450"/>
        </w:trPr>
        <w:tc>
          <w:tcPr>
            <w:tcW w:w="3435" w:type="dxa"/>
            <w:tcBorders>
              <w:top w:val="nil"/>
              <w:left w:val="single" w:sz="8" w:space="0" w:color="auto"/>
              <w:bottom w:val="single" w:sz="4" w:space="0" w:color="auto"/>
              <w:right w:val="single" w:sz="4" w:space="0" w:color="auto"/>
            </w:tcBorders>
            <w:shd w:val="clear" w:color="auto" w:fill="FFCC99"/>
            <w:vAlign w:val="center"/>
            <w:hideMark/>
          </w:tcPr>
          <w:p w:rsidR="00A14366" w:rsidRPr="003F7BA3" w:rsidRDefault="00A14366" w:rsidP="008843DF">
            <w:pPr>
              <w:spacing w:line="276" w:lineRule="auto"/>
              <w:ind w:right="39" w:firstLine="35"/>
              <w:jc w:val="center"/>
              <w:rPr>
                <w:b/>
                <w:bCs/>
                <w:color w:val="000000" w:themeColor="text1"/>
              </w:rPr>
            </w:pPr>
            <w:r w:rsidRPr="003F7BA3">
              <w:rPr>
                <w:b/>
                <w:bCs/>
                <w:color w:val="000000" w:themeColor="text1"/>
              </w:rPr>
              <w:t>Показатели за изпълнение</w:t>
            </w:r>
          </w:p>
        </w:tc>
        <w:tc>
          <w:tcPr>
            <w:tcW w:w="1419" w:type="dxa"/>
            <w:tcBorders>
              <w:top w:val="nil"/>
              <w:left w:val="nil"/>
              <w:bottom w:val="single" w:sz="4" w:space="0" w:color="auto"/>
              <w:right w:val="single" w:sz="4" w:space="0" w:color="auto"/>
            </w:tcBorders>
            <w:shd w:val="clear" w:color="auto" w:fill="FFCC99"/>
            <w:vAlign w:val="center"/>
            <w:hideMark/>
          </w:tcPr>
          <w:p w:rsidR="00A14366" w:rsidRPr="003F7BA3" w:rsidRDefault="00A14366" w:rsidP="008843DF">
            <w:pPr>
              <w:spacing w:line="276" w:lineRule="auto"/>
              <w:ind w:right="18"/>
              <w:jc w:val="center"/>
              <w:rPr>
                <w:b/>
                <w:bCs/>
                <w:color w:val="000000" w:themeColor="text1"/>
              </w:rPr>
            </w:pPr>
            <w:r w:rsidRPr="003F7BA3">
              <w:rPr>
                <w:b/>
                <w:bCs/>
                <w:color w:val="000000" w:themeColor="text1"/>
              </w:rPr>
              <w:t>Мерна единица</w:t>
            </w:r>
          </w:p>
        </w:tc>
        <w:tc>
          <w:tcPr>
            <w:tcW w:w="1559" w:type="dxa"/>
            <w:tcBorders>
              <w:top w:val="nil"/>
              <w:left w:val="nil"/>
              <w:bottom w:val="single" w:sz="4" w:space="0" w:color="auto"/>
              <w:right w:val="single" w:sz="4" w:space="0" w:color="auto"/>
            </w:tcBorders>
            <w:shd w:val="clear" w:color="auto" w:fill="FFCC99"/>
            <w:vAlign w:val="center"/>
          </w:tcPr>
          <w:p w:rsidR="00A14366" w:rsidRPr="003F7BA3" w:rsidRDefault="00191C68" w:rsidP="008843DF">
            <w:pPr>
              <w:spacing w:line="276" w:lineRule="auto"/>
              <w:ind w:right="47"/>
              <w:jc w:val="center"/>
              <w:rPr>
                <w:b/>
                <w:bCs/>
                <w:i/>
                <w:iCs/>
                <w:color w:val="000000" w:themeColor="text1"/>
                <w:lang w:eastAsia="es-ES_tradnl"/>
              </w:rPr>
            </w:pPr>
            <w:r w:rsidRPr="003F7BA3">
              <w:rPr>
                <w:b/>
                <w:bCs/>
                <w:i/>
                <w:iCs/>
                <w:color w:val="000000" w:themeColor="text1"/>
                <w:lang w:eastAsia="es-ES_tradnl"/>
              </w:rPr>
              <w:t xml:space="preserve">Проект </w:t>
            </w:r>
            <w:r w:rsidR="00A14366" w:rsidRPr="003F7BA3">
              <w:rPr>
                <w:b/>
                <w:bCs/>
                <w:i/>
                <w:iCs/>
                <w:color w:val="000000" w:themeColor="text1"/>
                <w:lang w:eastAsia="es-ES_tradnl"/>
              </w:rPr>
              <w:t>2022 г.</w:t>
            </w:r>
          </w:p>
        </w:tc>
        <w:tc>
          <w:tcPr>
            <w:tcW w:w="1418" w:type="dxa"/>
            <w:tcBorders>
              <w:top w:val="nil"/>
              <w:left w:val="nil"/>
              <w:bottom w:val="single" w:sz="4" w:space="0" w:color="auto"/>
              <w:right w:val="single" w:sz="4" w:space="0" w:color="auto"/>
            </w:tcBorders>
            <w:shd w:val="clear" w:color="auto" w:fill="FFCC99"/>
            <w:vAlign w:val="center"/>
          </w:tcPr>
          <w:p w:rsidR="00A14366" w:rsidRPr="003F7BA3" w:rsidRDefault="00A14366" w:rsidP="008843DF">
            <w:pPr>
              <w:spacing w:line="276" w:lineRule="auto"/>
              <w:ind w:right="25"/>
              <w:jc w:val="center"/>
              <w:rPr>
                <w:b/>
                <w:bCs/>
                <w:i/>
                <w:iCs/>
                <w:color w:val="000000" w:themeColor="text1"/>
                <w:lang w:eastAsia="es-ES_tradnl"/>
              </w:rPr>
            </w:pPr>
            <w:r w:rsidRPr="003F7BA3">
              <w:rPr>
                <w:b/>
                <w:bCs/>
                <w:i/>
                <w:iCs/>
                <w:color w:val="000000" w:themeColor="text1"/>
                <w:lang w:eastAsia="es-ES_tradnl"/>
              </w:rPr>
              <w:t>Прогноза 2023 г.</w:t>
            </w:r>
          </w:p>
        </w:tc>
        <w:tc>
          <w:tcPr>
            <w:tcW w:w="1555" w:type="dxa"/>
            <w:tcBorders>
              <w:top w:val="nil"/>
              <w:left w:val="nil"/>
              <w:bottom w:val="single" w:sz="4" w:space="0" w:color="auto"/>
              <w:right w:val="single" w:sz="8" w:space="0" w:color="auto"/>
            </w:tcBorders>
            <w:shd w:val="clear" w:color="auto" w:fill="FFCC99"/>
            <w:vAlign w:val="center"/>
          </w:tcPr>
          <w:p w:rsidR="00A14366" w:rsidRPr="003F7BA3" w:rsidRDefault="00A14366" w:rsidP="008843DF">
            <w:pPr>
              <w:spacing w:line="276" w:lineRule="auto"/>
              <w:ind w:right="50"/>
              <w:jc w:val="center"/>
              <w:rPr>
                <w:b/>
                <w:bCs/>
                <w:i/>
                <w:iCs/>
                <w:color w:val="000000" w:themeColor="text1"/>
                <w:lang w:eastAsia="es-ES_tradnl"/>
              </w:rPr>
            </w:pPr>
            <w:r w:rsidRPr="003F7BA3">
              <w:rPr>
                <w:b/>
                <w:bCs/>
                <w:i/>
                <w:iCs/>
                <w:color w:val="000000" w:themeColor="text1"/>
                <w:lang w:eastAsia="es-ES_tradnl"/>
              </w:rPr>
              <w:t>Прогноза 2024 г.</w:t>
            </w:r>
          </w:p>
        </w:tc>
      </w:tr>
      <w:tr w:rsidR="003F7BA3" w:rsidRPr="003F7BA3" w:rsidTr="00B1480C">
        <w:trPr>
          <w:trHeight w:val="255"/>
        </w:trPr>
        <w:tc>
          <w:tcPr>
            <w:tcW w:w="3435" w:type="dxa"/>
            <w:tcBorders>
              <w:top w:val="nil"/>
              <w:left w:val="single" w:sz="8" w:space="0" w:color="auto"/>
              <w:bottom w:val="single" w:sz="4" w:space="0" w:color="auto"/>
              <w:right w:val="single" w:sz="4" w:space="0" w:color="auto"/>
            </w:tcBorders>
            <w:hideMark/>
          </w:tcPr>
          <w:p w:rsidR="00A14366" w:rsidRPr="003F7BA3" w:rsidRDefault="00A14366" w:rsidP="008843DF">
            <w:pPr>
              <w:spacing w:line="276" w:lineRule="auto"/>
              <w:ind w:right="39" w:firstLine="35"/>
              <w:jc w:val="both"/>
              <w:rPr>
                <w:b/>
                <w:color w:val="000000" w:themeColor="text1"/>
              </w:rPr>
            </w:pPr>
            <w:r w:rsidRPr="003F7BA3">
              <w:rPr>
                <w:b/>
                <w:color w:val="000000" w:themeColor="text1"/>
              </w:rPr>
              <w:t>1. Проучване, консервация и реставрация на  недвижимо културно наследство (обекти от местно, национално и световно значение)</w:t>
            </w:r>
          </w:p>
        </w:tc>
        <w:tc>
          <w:tcPr>
            <w:tcW w:w="1419" w:type="dxa"/>
            <w:tcBorders>
              <w:top w:val="nil"/>
              <w:left w:val="nil"/>
              <w:bottom w:val="single" w:sz="4" w:space="0" w:color="auto"/>
              <w:right w:val="single" w:sz="4" w:space="0" w:color="auto"/>
            </w:tcBorders>
            <w:hideMark/>
          </w:tcPr>
          <w:p w:rsidR="00A14366" w:rsidRPr="003F7BA3" w:rsidRDefault="00A14366" w:rsidP="008843DF">
            <w:pPr>
              <w:spacing w:line="276" w:lineRule="auto"/>
              <w:ind w:right="18"/>
              <w:jc w:val="center"/>
              <w:rPr>
                <w:color w:val="000000" w:themeColor="text1"/>
              </w:rPr>
            </w:pPr>
            <w:r w:rsidRPr="003F7BA3">
              <w:rPr>
                <w:color w:val="000000" w:themeColor="text1"/>
              </w:rPr>
              <w:t>Брой</w:t>
            </w:r>
          </w:p>
        </w:tc>
        <w:tc>
          <w:tcPr>
            <w:tcW w:w="1559" w:type="dxa"/>
            <w:tcBorders>
              <w:top w:val="nil"/>
              <w:left w:val="nil"/>
              <w:bottom w:val="single" w:sz="4" w:space="0" w:color="auto"/>
              <w:right w:val="single" w:sz="4" w:space="0" w:color="auto"/>
            </w:tcBorders>
            <w:hideMark/>
          </w:tcPr>
          <w:p w:rsidR="00A14366" w:rsidRPr="003F7BA3" w:rsidRDefault="00A14366" w:rsidP="008843DF">
            <w:pPr>
              <w:spacing w:line="276" w:lineRule="auto"/>
              <w:ind w:right="47"/>
              <w:jc w:val="center"/>
              <w:rPr>
                <w:color w:val="000000" w:themeColor="text1"/>
              </w:rPr>
            </w:pPr>
            <w:r w:rsidRPr="003F7BA3">
              <w:rPr>
                <w:color w:val="000000" w:themeColor="text1"/>
              </w:rPr>
              <w:t>135</w:t>
            </w:r>
          </w:p>
        </w:tc>
        <w:tc>
          <w:tcPr>
            <w:tcW w:w="1418" w:type="dxa"/>
            <w:tcBorders>
              <w:top w:val="nil"/>
              <w:left w:val="nil"/>
              <w:bottom w:val="single" w:sz="4" w:space="0" w:color="auto"/>
              <w:right w:val="single" w:sz="4" w:space="0" w:color="auto"/>
            </w:tcBorders>
            <w:hideMark/>
          </w:tcPr>
          <w:p w:rsidR="00A14366" w:rsidRPr="003F7BA3" w:rsidRDefault="00A14366" w:rsidP="008843DF">
            <w:pPr>
              <w:spacing w:line="276" w:lineRule="auto"/>
              <w:ind w:right="25"/>
              <w:jc w:val="center"/>
              <w:rPr>
                <w:color w:val="000000" w:themeColor="text1"/>
              </w:rPr>
            </w:pPr>
            <w:r w:rsidRPr="003F7BA3">
              <w:rPr>
                <w:color w:val="000000" w:themeColor="text1"/>
              </w:rPr>
              <w:t>140</w:t>
            </w:r>
          </w:p>
        </w:tc>
        <w:tc>
          <w:tcPr>
            <w:tcW w:w="1555" w:type="dxa"/>
            <w:tcBorders>
              <w:top w:val="nil"/>
              <w:left w:val="nil"/>
              <w:bottom w:val="single" w:sz="4" w:space="0" w:color="auto"/>
              <w:right w:val="single" w:sz="8" w:space="0" w:color="auto"/>
            </w:tcBorders>
            <w:hideMark/>
          </w:tcPr>
          <w:p w:rsidR="00A14366" w:rsidRPr="003F7BA3" w:rsidRDefault="00A14366" w:rsidP="008843DF">
            <w:pPr>
              <w:spacing w:line="276" w:lineRule="auto"/>
              <w:ind w:right="50"/>
              <w:jc w:val="center"/>
              <w:rPr>
                <w:color w:val="000000" w:themeColor="text1"/>
              </w:rPr>
            </w:pPr>
            <w:r w:rsidRPr="003F7BA3">
              <w:rPr>
                <w:color w:val="000000" w:themeColor="text1"/>
              </w:rPr>
              <w:t>145</w:t>
            </w:r>
          </w:p>
        </w:tc>
      </w:tr>
      <w:tr w:rsidR="003F7BA3" w:rsidRPr="003F7BA3" w:rsidTr="00B1480C">
        <w:trPr>
          <w:trHeight w:val="255"/>
        </w:trPr>
        <w:tc>
          <w:tcPr>
            <w:tcW w:w="3435" w:type="dxa"/>
            <w:tcBorders>
              <w:top w:val="nil"/>
              <w:left w:val="single" w:sz="8" w:space="0" w:color="auto"/>
              <w:bottom w:val="single" w:sz="4" w:space="0" w:color="auto"/>
              <w:right w:val="single" w:sz="4" w:space="0" w:color="auto"/>
            </w:tcBorders>
            <w:hideMark/>
          </w:tcPr>
          <w:p w:rsidR="00A14366" w:rsidRPr="003F7BA3" w:rsidRDefault="00A14366" w:rsidP="008843DF">
            <w:pPr>
              <w:spacing w:line="276" w:lineRule="auto"/>
              <w:ind w:right="39" w:firstLine="35"/>
              <w:jc w:val="both"/>
              <w:rPr>
                <w:b/>
                <w:color w:val="000000" w:themeColor="text1"/>
              </w:rPr>
            </w:pPr>
            <w:r w:rsidRPr="003F7BA3">
              <w:rPr>
                <w:b/>
                <w:color w:val="000000" w:themeColor="text1"/>
              </w:rPr>
              <w:t>2.Създаване на образователни програми в музеите и художествените галерии</w:t>
            </w:r>
          </w:p>
        </w:tc>
        <w:tc>
          <w:tcPr>
            <w:tcW w:w="1419" w:type="dxa"/>
            <w:tcBorders>
              <w:top w:val="nil"/>
              <w:left w:val="nil"/>
              <w:bottom w:val="single" w:sz="4" w:space="0" w:color="auto"/>
              <w:right w:val="single" w:sz="4" w:space="0" w:color="auto"/>
            </w:tcBorders>
            <w:hideMark/>
          </w:tcPr>
          <w:p w:rsidR="00A14366" w:rsidRPr="003F7BA3" w:rsidRDefault="00A14366" w:rsidP="008843DF">
            <w:pPr>
              <w:spacing w:line="276" w:lineRule="auto"/>
              <w:ind w:right="18"/>
              <w:jc w:val="center"/>
              <w:rPr>
                <w:color w:val="000000" w:themeColor="text1"/>
              </w:rPr>
            </w:pPr>
            <w:r w:rsidRPr="003F7BA3">
              <w:rPr>
                <w:color w:val="000000" w:themeColor="text1"/>
              </w:rPr>
              <w:t>Брой</w:t>
            </w:r>
          </w:p>
        </w:tc>
        <w:tc>
          <w:tcPr>
            <w:tcW w:w="1559" w:type="dxa"/>
            <w:tcBorders>
              <w:top w:val="nil"/>
              <w:left w:val="nil"/>
              <w:bottom w:val="single" w:sz="4" w:space="0" w:color="auto"/>
              <w:right w:val="single" w:sz="4" w:space="0" w:color="auto"/>
            </w:tcBorders>
            <w:hideMark/>
          </w:tcPr>
          <w:p w:rsidR="00A14366" w:rsidRPr="003F7BA3" w:rsidRDefault="00A14366" w:rsidP="008843DF">
            <w:pPr>
              <w:spacing w:line="276" w:lineRule="auto"/>
              <w:ind w:right="47"/>
              <w:jc w:val="center"/>
              <w:rPr>
                <w:color w:val="000000" w:themeColor="text1"/>
              </w:rPr>
            </w:pPr>
            <w:r w:rsidRPr="003F7BA3">
              <w:rPr>
                <w:color w:val="000000" w:themeColor="text1"/>
              </w:rPr>
              <w:t>17</w:t>
            </w:r>
          </w:p>
        </w:tc>
        <w:tc>
          <w:tcPr>
            <w:tcW w:w="1418" w:type="dxa"/>
            <w:tcBorders>
              <w:top w:val="nil"/>
              <w:left w:val="nil"/>
              <w:bottom w:val="single" w:sz="4" w:space="0" w:color="auto"/>
              <w:right w:val="single" w:sz="4" w:space="0" w:color="auto"/>
            </w:tcBorders>
            <w:hideMark/>
          </w:tcPr>
          <w:p w:rsidR="00A14366" w:rsidRPr="003F7BA3" w:rsidRDefault="00A14366" w:rsidP="008843DF">
            <w:pPr>
              <w:spacing w:line="276" w:lineRule="auto"/>
              <w:ind w:right="25"/>
              <w:jc w:val="center"/>
              <w:rPr>
                <w:color w:val="000000" w:themeColor="text1"/>
              </w:rPr>
            </w:pPr>
            <w:r w:rsidRPr="003F7BA3">
              <w:rPr>
                <w:color w:val="000000" w:themeColor="text1"/>
              </w:rPr>
              <w:t>20</w:t>
            </w:r>
          </w:p>
        </w:tc>
        <w:tc>
          <w:tcPr>
            <w:tcW w:w="1555" w:type="dxa"/>
            <w:tcBorders>
              <w:top w:val="nil"/>
              <w:left w:val="nil"/>
              <w:bottom w:val="single" w:sz="4" w:space="0" w:color="auto"/>
              <w:right w:val="single" w:sz="8" w:space="0" w:color="auto"/>
            </w:tcBorders>
            <w:hideMark/>
          </w:tcPr>
          <w:p w:rsidR="00A14366" w:rsidRPr="003F7BA3" w:rsidRDefault="00A14366" w:rsidP="008843DF">
            <w:pPr>
              <w:spacing w:line="276" w:lineRule="auto"/>
              <w:ind w:right="50"/>
              <w:jc w:val="center"/>
              <w:rPr>
                <w:color w:val="000000" w:themeColor="text1"/>
              </w:rPr>
            </w:pPr>
            <w:r w:rsidRPr="003F7BA3">
              <w:rPr>
                <w:color w:val="000000" w:themeColor="text1"/>
              </w:rPr>
              <w:t>20</w:t>
            </w:r>
          </w:p>
        </w:tc>
      </w:tr>
      <w:tr w:rsidR="003F7BA3" w:rsidRPr="003F7BA3" w:rsidTr="00B1480C">
        <w:trPr>
          <w:trHeight w:val="255"/>
        </w:trPr>
        <w:tc>
          <w:tcPr>
            <w:tcW w:w="3435" w:type="dxa"/>
            <w:tcBorders>
              <w:top w:val="nil"/>
              <w:left w:val="single" w:sz="8" w:space="0" w:color="auto"/>
              <w:bottom w:val="single" w:sz="4" w:space="0" w:color="auto"/>
              <w:right w:val="single" w:sz="4" w:space="0" w:color="auto"/>
            </w:tcBorders>
            <w:hideMark/>
          </w:tcPr>
          <w:p w:rsidR="00A14366" w:rsidRPr="003F7BA3" w:rsidRDefault="00A14366" w:rsidP="008843DF">
            <w:pPr>
              <w:spacing w:line="276" w:lineRule="auto"/>
              <w:ind w:right="39" w:firstLine="35"/>
              <w:jc w:val="both"/>
              <w:rPr>
                <w:b/>
                <w:color w:val="000000" w:themeColor="text1"/>
              </w:rPr>
            </w:pPr>
            <w:r w:rsidRPr="003F7BA3">
              <w:rPr>
                <w:b/>
                <w:color w:val="000000" w:themeColor="text1"/>
              </w:rPr>
              <w:t>3. Подкрепени проекти в областта на музейното дело и визуалните изкуства</w:t>
            </w:r>
          </w:p>
        </w:tc>
        <w:tc>
          <w:tcPr>
            <w:tcW w:w="1419" w:type="dxa"/>
            <w:tcBorders>
              <w:top w:val="nil"/>
              <w:left w:val="nil"/>
              <w:bottom w:val="single" w:sz="4" w:space="0" w:color="auto"/>
              <w:right w:val="single" w:sz="4" w:space="0" w:color="auto"/>
            </w:tcBorders>
            <w:hideMark/>
          </w:tcPr>
          <w:p w:rsidR="00A14366" w:rsidRPr="003F7BA3" w:rsidRDefault="00A14366" w:rsidP="008843DF">
            <w:pPr>
              <w:spacing w:line="276" w:lineRule="auto"/>
              <w:ind w:right="18"/>
              <w:jc w:val="center"/>
              <w:rPr>
                <w:color w:val="000000" w:themeColor="text1"/>
              </w:rPr>
            </w:pPr>
            <w:r w:rsidRPr="003F7BA3">
              <w:rPr>
                <w:color w:val="000000" w:themeColor="text1"/>
              </w:rPr>
              <w:t>Брой</w:t>
            </w:r>
          </w:p>
        </w:tc>
        <w:tc>
          <w:tcPr>
            <w:tcW w:w="1559" w:type="dxa"/>
            <w:tcBorders>
              <w:top w:val="nil"/>
              <w:left w:val="nil"/>
              <w:bottom w:val="single" w:sz="4" w:space="0" w:color="auto"/>
              <w:right w:val="single" w:sz="4" w:space="0" w:color="auto"/>
            </w:tcBorders>
            <w:hideMark/>
          </w:tcPr>
          <w:p w:rsidR="00A14366" w:rsidRPr="003F7BA3" w:rsidRDefault="00A14366" w:rsidP="008843DF">
            <w:pPr>
              <w:spacing w:line="276" w:lineRule="auto"/>
              <w:ind w:right="47"/>
              <w:jc w:val="center"/>
              <w:rPr>
                <w:color w:val="000000" w:themeColor="text1"/>
              </w:rPr>
            </w:pPr>
            <w:r w:rsidRPr="003F7BA3">
              <w:rPr>
                <w:color w:val="000000" w:themeColor="text1"/>
              </w:rPr>
              <w:t>35</w:t>
            </w:r>
          </w:p>
        </w:tc>
        <w:tc>
          <w:tcPr>
            <w:tcW w:w="1418" w:type="dxa"/>
            <w:tcBorders>
              <w:top w:val="nil"/>
              <w:left w:val="nil"/>
              <w:bottom w:val="single" w:sz="4" w:space="0" w:color="auto"/>
              <w:right w:val="single" w:sz="4" w:space="0" w:color="auto"/>
            </w:tcBorders>
            <w:hideMark/>
          </w:tcPr>
          <w:p w:rsidR="00A14366" w:rsidRPr="003F7BA3" w:rsidRDefault="00A14366" w:rsidP="008843DF">
            <w:pPr>
              <w:spacing w:line="276" w:lineRule="auto"/>
              <w:ind w:right="25"/>
              <w:jc w:val="center"/>
              <w:rPr>
                <w:color w:val="000000" w:themeColor="text1"/>
              </w:rPr>
            </w:pPr>
            <w:r w:rsidRPr="003F7BA3">
              <w:rPr>
                <w:color w:val="000000" w:themeColor="text1"/>
              </w:rPr>
              <w:t>45</w:t>
            </w:r>
          </w:p>
        </w:tc>
        <w:tc>
          <w:tcPr>
            <w:tcW w:w="1555" w:type="dxa"/>
            <w:tcBorders>
              <w:top w:val="nil"/>
              <w:left w:val="nil"/>
              <w:bottom w:val="single" w:sz="4" w:space="0" w:color="auto"/>
              <w:right w:val="single" w:sz="8" w:space="0" w:color="auto"/>
            </w:tcBorders>
            <w:hideMark/>
          </w:tcPr>
          <w:p w:rsidR="00A14366" w:rsidRPr="003F7BA3" w:rsidRDefault="00A14366" w:rsidP="008843DF">
            <w:pPr>
              <w:spacing w:line="276" w:lineRule="auto"/>
              <w:ind w:right="50"/>
              <w:jc w:val="center"/>
              <w:rPr>
                <w:color w:val="000000" w:themeColor="text1"/>
              </w:rPr>
            </w:pPr>
            <w:r w:rsidRPr="003F7BA3">
              <w:rPr>
                <w:color w:val="000000" w:themeColor="text1"/>
              </w:rPr>
              <w:t>45</w:t>
            </w:r>
          </w:p>
          <w:p w:rsidR="00A14366" w:rsidRPr="003F7BA3" w:rsidRDefault="00A14366" w:rsidP="008843DF">
            <w:pPr>
              <w:spacing w:line="276" w:lineRule="auto"/>
              <w:ind w:right="50"/>
              <w:jc w:val="center"/>
              <w:rPr>
                <w:color w:val="000000" w:themeColor="text1"/>
              </w:rPr>
            </w:pPr>
          </w:p>
          <w:p w:rsidR="00A14366" w:rsidRPr="003F7BA3" w:rsidRDefault="00A14366" w:rsidP="008843DF">
            <w:pPr>
              <w:spacing w:line="276" w:lineRule="auto"/>
              <w:ind w:right="50"/>
              <w:rPr>
                <w:color w:val="000000" w:themeColor="text1"/>
              </w:rPr>
            </w:pPr>
          </w:p>
        </w:tc>
      </w:tr>
      <w:tr w:rsidR="003F7BA3" w:rsidRPr="003F7BA3" w:rsidTr="00B1480C">
        <w:trPr>
          <w:trHeight w:val="255"/>
        </w:trPr>
        <w:tc>
          <w:tcPr>
            <w:tcW w:w="3435" w:type="dxa"/>
            <w:tcBorders>
              <w:top w:val="single" w:sz="4" w:space="0" w:color="auto"/>
              <w:left w:val="single" w:sz="4" w:space="0" w:color="auto"/>
              <w:bottom w:val="single" w:sz="4" w:space="0" w:color="auto"/>
              <w:right w:val="single" w:sz="4" w:space="0" w:color="auto"/>
            </w:tcBorders>
            <w:hideMark/>
          </w:tcPr>
          <w:p w:rsidR="00A14366" w:rsidRPr="003F7BA3" w:rsidRDefault="00A14366" w:rsidP="008843DF">
            <w:pPr>
              <w:spacing w:line="276" w:lineRule="auto"/>
              <w:ind w:right="39" w:firstLine="35"/>
              <w:jc w:val="both"/>
              <w:rPr>
                <w:b/>
                <w:color w:val="000000" w:themeColor="text1"/>
              </w:rPr>
            </w:pPr>
            <w:r w:rsidRPr="003F7BA3">
              <w:rPr>
                <w:b/>
                <w:color w:val="000000" w:themeColor="text1"/>
              </w:rPr>
              <w:t>4. Увеличение на посетителите в музеите и художествените галерии спрямо предходната година</w:t>
            </w:r>
          </w:p>
        </w:tc>
        <w:tc>
          <w:tcPr>
            <w:tcW w:w="1419" w:type="dxa"/>
            <w:tcBorders>
              <w:top w:val="single" w:sz="4" w:space="0" w:color="auto"/>
              <w:left w:val="nil"/>
              <w:bottom w:val="single" w:sz="4" w:space="0" w:color="auto"/>
              <w:right w:val="single" w:sz="4" w:space="0" w:color="auto"/>
            </w:tcBorders>
            <w:hideMark/>
          </w:tcPr>
          <w:p w:rsidR="00A14366" w:rsidRPr="003F7BA3" w:rsidRDefault="00A14366" w:rsidP="008843DF">
            <w:pPr>
              <w:spacing w:line="276" w:lineRule="auto"/>
              <w:ind w:right="18"/>
              <w:jc w:val="center"/>
              <w:rPr>
                <w:color w:val="000000" w:themeColor="text1"/>
              </w:rPr>
            </w:pPr>
            <w:r w:rsidRPr="003F7BA3">
              <w:rPr>
                <w:color w:val="000000" w:themeColor="text1"/>
              </w:rPr>
              <w:t>%</w:t>
            </w:r>
          </w:p>
        </w:tc>
        <w:tc>
          <w:tcPr>
            <w:tcW w:w="1559" w:type="dxa"/>
            <w:tcBorders>
              <w:top w:val="single" w:sz="4" w:space="0" w:color="auto"/>
              <w:left w:val="nil"/>
              <w:bottom w:val="single" w:sz="4" w:space="0" w:color="auto"/>
              <w:right w:val="single" w:sz="4" w:space="0" w:color="auto"/>
            </w:tcBorders>
            <w:hideMark/>
          </w:tcPr>
          <w:p w:rsidR="00A14366" w:rsidRPr="003F7BA3" w:rsidRDefault="00A14366" w:rsidP="008843DF">
            <w:pPr>
              <w:spacing w:line="276" w:lineRule="auto"/>
              <w:ind w:right="47"/>
              <w:jc w:val="center"/>
              <w:rPr>
                <w:color w:val="000000" w:themeColor="text1"/>
              </w:rPr>
            </w:pPr>
            <w:r w:rsidRPr="003F7BA3">
              <w:rPr>
                <w:color w:val="000000" w:themeColor="text1"/>
              </w:rPr>
              <w:t>1%</w:t>
            </w:r>
          </w:p>
        </w:tc>
        <w:tc>
          <w:tcPr>
            <w:tcW w:w="1418" w:type="dxa"/>
            <w:tcBorders>
              <w:top w:val="single" w:sz="4" w:space="0" w:color="auto"/>
              <w:left w:val="nil"/>
              <w:bottom w:val="single" w:sz="4" w:space="0" w:color="auto"/>
              <w:right w:val="single" w:sz="4" w:space="0" w:color="auto"/>
            </w:tcBorders>
            <w:hideMark/>
          </w:tcPr>
          <w:p w:rsidR="00A14366" w:rsidRPr="003F7BA3" w:rsidRDefault="00A14366" w:rsidP="008843DF">
            <w:pPr>
              <w:spacing w:line="276" w:lineRule="auto"/>
              <w:ind w:right="25"/>
              <w:jc w:val="center"/>
              <w:rPr>
                <w:color w:val="000000" w:themeColor="text1"/>
              </w:rPr>
            </w:pPr>
            <w:r w:rsidRPr="003F7BA3">
              <w:rPr>
                <w:color w:val="000000" w:themeColor="text1"/>
              </w:rPr>
              <w:t>1%</w:t>
            </w:r>
          </w:p>
        </w:tc>
        <w:tc>
          <w:tcPr>
            <w:tcW w:w="1555" w:type="dxa"/>
            <w:tcBorders>
              <w:top w:val="single" w:sz="4" w:space="0" w:color="auto"/>
              <w:left w:val="nil"/>
              <w:bottom w:val="single" w:sz="4" w:space="0" w:color="auto"/>
              <w:right w:val="single" w:sz="4" w:space="0" w:color="auto"/>
            </w:tcBorders>
            <w:hideMark/>
          </w:tcPr>
          <w:p w:rsidR="00A14366" w:rsidRPr="003F7BA3" w:rsidRDefault="00A14366" w:rsidP="008843DF">
            <w:pPr>
              <w:spacing w:line="276" w:lineRule="auto"/>
              <w:ind w:right="50"/>
              <w:jc w:val="center"/>
              <w:rPr>
                <w:color w:val="000000" w:themeColor="text1"/>
              </w:rPr>
            </w:pPr>
            <w:r w:rsidRPr="003F7BA3">
              <w:rPr>
                <w:color w:val="000000" w:themeColor="text1"/>
              </w:rPr>
              <w:t>1%</w:t>
            </w:r>
          </w:p>
        </w:tc>
      </w:tr>
      <w:tr w:rsidR="003F7BA3" w:rsidRPr="003F7BA3" w:rsidTr="00B1480C">
        <w:trPr>
          <w:trHeight w:val="270"/>
        </w:trPr>
        <w:tc>
          <w:tcPr>
            <w:tcW w:w="3435" w:type="dxa"/>
            <w:tcBorders>
              <w:top w:val="single" w:sz="4" w:space="0" w:color="auto"/>
              <w:left w:val="single" w:sz="4" w:space="0" w:color="auto"/>
              <w:bottom w:val="single" w:sz="4" w:space="0" w:color="auto"/>
              <w:right w:val="single" w:sz="4" w:space="0" w:color="auto"/>
            </w:tcBorders>
            <w:hideMark/>
          </w:tcPr>
          <w:p w:rsidR="00A14366" w:rsidRPr="003F7BA3" w:rsidRDefault="00A14366" w:rsidP="008843DF">
            <w:pPr>
              <w:spacing w:line="276" w:lineRule="auto"/>
              <w:ind w:right="39" w:firstLine="35"/>
              <w:jc w:val="both"/>
              <w:rPr>
                <w:b/>
                <w:color w:val="000000" w:themeColor="text1"/>
              </w:rPr>
            </w:pPr>
            <w:r w:rsidRPr="003F7BA3">
              <w:rPr>
                <w:b/>
                <w:color w:val="000000" w:themeColor="text1"/>
              </w:rPr>
              <w:t>5. Увеличаване на изложбите/временните експозиции, представени в музеи и художествени галерии спрямо предходната година</w:t>
            </w:r>
          </w:p>
        </w:tc>
        <w:tc>
          <w:tcPr>
            <w:tcW w:w="1419" w:type="dxa"/>
            <w:tcBorders>
              <w:top w:val="single" w:sz="4" w:space="0" w:color="auto"/>
              <w:left w:val="nil"/>
              <w:bottom w:val="single" w:sz="4" w:space="0" w:color="auto"/>
              <w:right w:val="single" w:sz="4" w:space="0" w:color="auto"/>
            </w:tcBorders>
            <w:hideMark/>
          </w:tcPr>
          <w:p w:rsidR="00A14366" w:rsidRPr="003F7BA3" w:rsidRDefault="00A14366" w:rsidP="008843DF">
            <w:pPr>
              <w:spacing w:line="276" w:lineRule="auto"/>
              <w:ind w:right="18"/>
              <w:jc w:val="center"/>
              <w:rPr>
                <w:color w:val="000000" w:themeColor="text1"/>
              </w:rPr>
            </w:pPr>
            <w:r w:rsidRPr="003F7BA3">
              <w:rPr>
                <w:color w:val="000000" w:themeColor="text1"/>
              </w:rPr>
              <w:t>%</w:t>
            </w:r>
          </w:p>
        </w:tc>
        <w:tc>
          <w:tcPr>
            <w:tcW w:w="1559" w:type="dxa"/>
            <w:tcBorders>
              <w:top w:val="single" w:sz="4" w:space="0" w:color="auto"/>
              <w:left w:val="nil"/>
              <w:bottom w:val="single" w:sz="4" w:space="0" w:color="auto"/>
              <w:right w:val="single" w:sz="4" w:space="0" w:color="auto"/>
            </w:tcBorders>
            <w:hideMark/>
          </w:tcPr>
          <w:p w:rsidR="00A14366" w:rsidRPr="003F7BA3" w:rsidRDefault="00A14366" w:rsidP="008843DF">
            <w:pPr>
              <w:spacing w:line="276" w:lineRule="auto"/>
              <w:ind w:right="47"/>
              <w:jc w:val="center"/>
              <w:rPr>
                <w:color w:val="000000" w:themeColor="text1"/>
              </w:rPr>
            </w:pPr>
            <w:r w:rsidRPr="003F7BA3">
              <w:rPr>
                <w:color w:val="000000" w:themeColor="text1"/>
              </w:rPr>
              <w:t>1%</w:t>
            </w:r>
          </w:p>
        </w:tc>
        <w:tc>
          <w:tcPr>
            <w:tcW w:w="1418" w:type="dxa"/>
            <w:tcBorders>
              <w:top w:val="single" w:sz="4" w:space="0" w:color="auto"/>
              <w:left w:val="nil"/>
              <w:bottom w:val="single" w:sz="4" w:space="0" w:color="auto"/>
              <w:right w:val="single" w:sz="4" w:space="0" w:color="auto"/>
            </w:tcBorders>
            <w:hideMark/>
          </w:tcPr>
          <w:p w:rsidR="00A14366" w:rsidRPr="003F7BA3" w:rsidRDefault="00A14366" w:rsidP="008843DF">
            <w:pPr>
              <w:spacing w:line="276" w:lineRule="auto"/>
              <w:ind w:right="25"/>
              <w:jc w:val="center"/>
              <w:rPr>
                <w:color w:val="000000" w:themeColor="text1"/>
              </w:rPr>
            </w:pPr>
            <w:r w:rsidRPr="003F7BA3">
              <w:rPr>
                <w:color w:val="000000" w:themeColor="text1"/>
              </w:rPr>
              <w:t>2%</w:t>
            </w:r>
          </w:p>
        </w:tc>
        <w:tc>
          <w:tcPr>
            <w:tcW w:w="1555" w:type="dxa"/>
            <w:tcBorders>
              <w:top w:val="single" w:sz="4" w:space="0" w:color="auto"/>
              <w:left w:val="nil"/>
              <w:bottom w:val="single" w:sz="4" w:space="0" w:color="auto"/>
              <w:right w:val="single" w:sz="4" w:space="0" w:color="auto"/>
            </w:tcBorders>
            <w:hideMark/>
          </w:tcPr>
          <w:p w:rsidR="00A14366" w:rsidRPr="003F7BA3" w:rsidRDefault="00A14366" w:rsidP="008843DF">
            <w:pPr>
              <w:spacing w:line="276" w:lineRule="auto"/>
              <w:ind w:right="50"/>
              <w:jc w:val="center"/>
              <w:rPr>
                <w:color w:val="000000" w:themeColor="text1"/>
              </w:rPr>
            </w:pPr>
            <w:r w:rsidRPr="003F7BA3">
              <w:rPr>
                <w:color w:val="000000" w:themeColor="text1"/>
              </w:rPr>
              <w:t>1%</w:t>
            </w:r>
          </w:p>
        </w:tc>
      </w:tr>
    </w:tbl>
    <w:p w:rsidR="00A14366" w:rsidRPr="003F7BA3" w:rsidRDefault="00A14366" w:rsidP="008843DF">
      <w:pPr>
        <w:spacing w:before="240" w:line="276" w:lineRule="auto"/>
        <w:ind w:right="-288"/>
        <w:jc w:val="both"/>
        <w:rPr>
          <w:b/>
          <w:i/>
          <w:color w:val="000000" w:themeColor="text1"/>
        </w:rPr>
      </w:pPr>
      <w:r w:rsidRPr="003F7BA3">
        <w:rPr>
          <w:b/>
          <w:i/>
          <w:color w:val="000000" w:themeColor="text1"/>
        </w:rPr>
        <w:t>Информация за наличността и качеството на данните</w:t>
      </w:r>
    </w:p>
    <w:p w:rsidR="00A14366" w:rsidRPr="003F7BA3" w:rsidRDefault="00A14366" w:rsidP="008843DF">
      <w:pPr>
        <w:spacing w:line="276" w:lineRule="auto"/>
        <w:ind w:right="-288"/>
        <w:jc w:val="both"/>
        <w:rPr>
          <w:color w:val="000000" w:themeColor="text1"/>
        </w:rPr>
      </w:pPr>
      <w:r w:rsidRPr="003F7BA3">
        <w:rPr>
          <w:color w:val="000000" w:themeColor="text1"/>
        </w:rPr>
        <w:t>* В тази част се представя съответната информация за всяка област на политика/функционална област</w:t>
      </w:r>
    </w:p>
    <w:p w:rsidR="00A14366" w:rsidRPr="00ED0D2A" w:rsidRDefault="00A14366" w:rsidP="008843DF">
      <w:pPr>
        <w:spacing w:before="120" w:line="276" w:lineRule="auto"/>
        <w:ind w:left="714" w:right="-288"/>
        <w:jc w:val="both"/>
        <w:rPr>
          <w:b/>
          <w:i/>
        </w:rPr>
      </w:pPr>
      <w:r w:rsidRPr="00ED0D2A">
        <w:rPr>
          <w:b/>
          <w:i/>
        </w:rPr>
        <w:t>Кратко описание на показателите за полза/ефект:</w:t>
      </w:r>
    </w:p>
    <w:p w:rsidR="00A14366" w:rsidRPr="00ED0D2A" w:rsidRDefault="00A14366" w:rsidP="008843DF">
      <w:pPr>
        <w:pStyle w:val="ListParagraph"/>
        <w:numPr>
          <w:ilvl w:val="0"/>
          <w:numId w:val="14"/>
        </w:numPr>
        <w:tabs>
          <w:tab w:val="left" w:pos="993"/>
        </w:tabs>
        <w:ind w:left="0" w:firstLine="709"/>
        <w:jc w:val="both"/>
        <w:rPr>
          <w:rFonts w:ascii="Times New Roman" w:eastAsia="Times New Roman" w:hAnsi="Times New Roman" w:cs="Times New Roman"/>
          <w:b/>
          <w:sz w:val="20"/>
          <w:szCs w:val="20"/>
          <w:lang w:eastAsia="bg-BG"/>
        </w:rPr>
      </w:pPr>
      <w:r w:rsidRPr="00ED0D2A">
        <w:rPr>
          <w:rFonts w:ascii="Times New Roman" w:eastAsia="Times New Roman" w:hAnsi="Times New Roman" w:cs="Times New Roman"/>
          <w:sz w:val="20"/>
          <w:szCs w:val="20"/>
          <w:lang w:eastAsia="bg-BG"/>
        </w:rPr>
        <w:t>Показателят отразява подкрепата (брой финансирани проекти), предоставена от Министерство на културата за консервация и реставрация на недвижими културни ценности и за теренни археологически проучвания и теренна консервация. Необходимостта от актуализиране на целевите стойности по показателя е въз основа на наблюденията през последните две проведени сесии</w:t>
      </w:r>
      <w:r w:rsidRPr="00ED0D2A">
        <w:rPr>
          <w:rFonts w:ascii="Times New Roman" w:eastAsia="Times New Roman" w:hAnsi="Times New Roman" w:cs="Times New Roman"/>
          <w:b/>
          <w:sz w:val="20"/>
          <w:szCs w:val="20"/>
          <w:lang w:eastAsia="bg-BG"/>
        </w:rPr>
        <w:t xml:space="preserve"> </w:t>
      </w:r>
      <w:r w:rsidRPr="00ED0D2A">
        <w:rPr>
          <w:rFonts w:ascii="Times New Roman" w:eastAsia="Times New Roman" w:hAnsi="Times New Roman" w:cs="Times New Roman"/>
          <w:sz w:val="20"/>
          <w:szCs w:val="20"/>
          <w:lang w:eastAsia="bg-BG"/>
        </w:rPr>
        <w:t xml:space="preserve">за предоставяне на целева финансова подкрепа за теренни археологически проучвания (ТАП) и съпътстваща теренна </w:t>
      </w:r>
      <w:r w:rsidRPr="00ED0D2A">
        <w:rPr>
          <w:rFonts w:ascii="Times New Roman" w:eastAsia="Times New Roman" w:hAnsi="Times New Roman" w:cs="Times New Roman"/>
          <w:bCs/>
          <w:sz w:val="20"/>
          <w:szCs w:val="20"/>
          <w:lang w:eastAsia="bg-BG"/>
        </w:rPr>
        <w:t>консервация</w:t>
      </w:r>
      <w:r w:rsidRPr="00ED0D2A">
        <w:rPr>
          <w:rFonts w:ascii="Times New Roman" w:eastAsia="Times New Roman" w:hAnsi="Times New Roman" w:cs="Times New Roman"/>
          <w:sz w:val="20"/>
          <w:szCs w:val="20"/>
          <w:lang w:eastAsia="bg-BG"/>
        </w:rPr>
        <w:t xml:space="preserve"> показват, че поради спецификата и темповете на теренната археологическа работа, по-устойчиви резултати се постигат следвайки тенденцията за </w:t>
      </w:r>
      <w:r w:rsidRPr="00ED0D2A">
        <w:rPr>
          <w:rFonts w:ascii="Times New Roman" w:eastAsia="Times New Roman" w:hAnsi="Times New Roman" w:cs="Times New Roman"/>
          <w:b/>
          <w:sz w:val="20"/>
          <w:szCs w:val="20"/>
          <w:lang w:eastAsia="bg-BG"/>
        </w:rPr>
        <w:t>финансиране на по-малко на брой проекти, но с по-високи по размер суми</w:t>
      </w:r>
      <w:r w:rsidRPr="00ED0D2A">
        <w:rPr>
          <w:rFonts w:ascii="Times New Roman" w:eastAsia="Times New Roman" w:hAnsi="Times New Roman" w:cs="Times New Roman"/>
          <w:sz w:val="20"/>
          <w:szCs w:val="20"/>
          <w:lang w:eastAsia="bg-BG"/>
        </w:rPr>
        <w:t xml:space="preserve">. По този начин се създава възможност за сравнително дългосрочно планиране на дейностите от страна на научните ръководители. </w:t>
      </w:r>
    </w:p>
    <w:p w:rsidR="00A14366" w:rsidRPr="00ED0D2A" w:rsidRDefault="00A14366" w:rsidP="008843DF">
      <w:pPr>
        <w:pStyle w:val="ListParagraph"/>
        <w:numPr>
          <w:ilvl w:val="0"/>
          <w:numId w:val="14"/>
        </w:numPr>
        <w:tabs>
          <w:tab w:val="left" w:pos="993"/>
        </w:tabs>
        <w:spacing w:before="120" w:after="0"/>
        <w:ind w:left="0" w:right="-288" w:firstLine="709"/>
        <w:jc w:val="both"/>
        <w:rPr>
          <w:rFonts w:ascii="Times New Roman" w:eastAsia="Times New Roman" w:hAnsi="Times New Roman" w:cs="Times New Roman"/>
          <w:sz w:val="20"/>
          <w:szCs w:val="20"/>
          <w:lang w:eastAsia="bg-BG"/>
        </w:rPr>
      </w:pPr>
      <w:r w:rsidRPr="00ED0D2A">
        <w:rPr>
          <w:rFonts w:ascii="Times New Roman" w:eastAsia="Times New Roman" w:hAnsi="Times New Roman" w:cs="Times New Roman"/>
          <w:sz w:val="20"/>
          <w:szCs w:val="20"/>
          <w:lang w:eastAsia="bg-BG"/>
        </w:rPr>
        <w:t>Нарастване на броя на образователните програми в музеите и художествените галерии е показател за реализирането на дейности от културните институти по създаване на съпричастност към културното наследство, постиженията на съвременната култура и изкуство и изграждане на идентичност.</w:t>
      </w:r>
    </w:p>
    <w:p w:rsidR="00A14366" w:rsidRPr="00ED0D2A" w:rsidRDefault="00A14366" w:rsidP="008843DF">
      <w:pPr>
        <w:pStyle w:val="ListParagraph"/>
        <w:numPr>
          <w:ilvl w:val="0"/>
          <w:numId w:val="14"/>
        </w:numPr>
        <w:tabs>
          <w:tab w:val="left" w:pos="993"/>
        </w:tabs>
        <w:spacing w:after="0"/>
        <w:ind w:left="0" w:right="-288" w:firstLine="709"/>
        <w:jc w:val="both"/>
        <w:rPr>
          <w:rFonts w:ascii="Times New Roman" w:eastAsia="Times New Roman" w:hAnsi="Times New Roman" w:cs="Times New Roman"/>
          <w:sz w:val="20"/>
          <w:szCs w:val="20"/>
          <w:lang w:eastAsia="bg-BG"/>
        </w:rPr>
      </w:pPr>
      <w:r w:rsidRPr="00ED0D2A">
        <w:rPr>
          <w:rFonts w:ascii="Times New Roman" w:eastAsia="Times New Roman" w:hAnsi="Times New Roman" w:cs="Times New Roman"/>
          <w:sz w:val="20"/>
          <w:szCs w:val="20"/>
          <w:lang w:eastAsia="bg-BG"/>
        </w:rPr>
        <w:t>Показателят измерва подкрепата предоставяна от Министерство на културата за реализиране на дейности в областта на движимото културно наследство и визуалните изкуства.</w:t>
      </w:r>
    </w:p>
    <w:p w:rsidR="00A14366" w:rsidRPr="00ED0D2A" w:rsidRDefault="00A14366" w:rsidP="008843DF">
      <w:pPr>
        <w:pStyle w:val="ListParagraph"/>
        <w:numPr>
          <w:ilvl w:val="0"/>
          <w:numId w:val="14"/>
        </w:numPr>
        <w:tabs>
          <w:tab w:val="left" w:pos="993"/>
        </w:tabs>
        <w:spacing w:after="0"/>
        <w:ind w:left="0" w:right="-288" w:firstLine="709"/>
        <w:jc w:val="both"/>
        <w:rPr>
          <w:rFonts w:ascii="Times New Roman" w:eastAsia="Times New Roman" w:hAnsi="Times New Roman" w:cs="Times New Roman"/>
          <w:sz w:val="20"/>
          <w:szCs w:val="20"/>
          <w:lang w:eastAsia="bg-BG"/>
        </w:rPr>
      </w:pPr>
      <w:r w:rsidRPr="00ED0D2A">
        <w:rPr>
          <w:rFonts w:ascii="Times New Roman" w:eastAsia="Times New Roman" w:hAnsi="Times New Roman" w:cs="Times New Roman"/>
          <w:sz w:val="20"/>
          <w:szCs w:val="20"/>
          <w:lang w:eastAsia="bg-BG"/>
        </w:rPr>
        <w:t>Процентно увеличение на броя на посетителите в музеи и художествени галерии е показател за качеството на провежданата политика. Показателят е свързан с работата на културните институти за разширяване на достъпа до културно наследство. Измерва се качеството на културния продукт, спрямо посетителския интерес.</w:t>
      </w:r>
    </w:p>
    <w:p w:rsidR="00A14366" w:rsidRPr="00ED0D2A" w:rsidRDefault="00A14366" w:rsidP="008843DF">
      <w:pPr>
        <w:pStyle w:val="ListParagraph"/>
        <w:numPr>
          <w:ilvl w:val="0"/>
          <w:numId w:val="14"/>
        </w:numPr>
        <w:tabs>
          <w:tab w:val="left" w:pos="993"/>
        </w:tabs>
        <w:spacing w:after="0"/>
        <w:ind w:left="0" w:right="-288" w:firstLine="709"/>
        <w:jc w:val="both"/>
        <w:rPr>
          <w:rFonts w:ascii="Times New Roman" w:eastAsia="Times New Roman" w:hAnsi="Times New Roman" w:cs="Times New Roman"/>
          <w:sz w:val="20"/>
          <w:szCs w:val="20"/>
          <w:lang w:eastAsia="bg-BG"/>
        </w:rPr>
      </w:pPr>
      <w:r w:rsidRPr="00ED0D2A">
        <w:rPr>
          <w:rFonts w:ascii="Times New Roman" w:eastAsia="Times New Roman" w:hAnsi="Times New Roman" w:cs="Times New Roman"/>
          <w:sz w:val="20"/>
          <w:szCs w:val="20"/>
          <w:lang w:eastAsia="bg-BG"/>
        </w:rPr>
        <w:t>Показателят е свързан с една от оперативните цели за повишаване на интереса към културното наследство и визуалните изкуства чрез създаване на нови временни изложби.</w:t>
      </w:r>
    </w:p>
    <w:p w:rsidR="00327932" w:rsidRPr="00BC0434" w:rsidRDefault="00327932" w:rsidP="008843DF">
      <w:pPr>
        <w:tabs>
          <w:tab w:val="left" w:pos="993"/>
        </w:tabs>
        <w:spacing w:line="276" w:lineRule="auto"/>
        <w:ind w:right="-288"/>
        <w:jc w:val="both"/>
      </w:pPr>
    </w:p>
    <w:p w:rsidR="00327932" w:rsidRPr="00BC0434" w:rsidRDefault="00327932" w:rsidP="008843DF">
      <w:pPr>
        <w:tabs>
          <w:tab w:val="left" w:pos="993"/>
        </w:tabs>
        <w:spacing w:line="276" w:lineRule="auto"/>
        <w:ind w:right="-288"/>
        <w:jc w:val="both"/>
      </w:pPr>
    </w:p>
    <w:p w:rsidR="0046590D" w:rsidRPr="00BC0434" w:rsidRDefault="00A14366" w:rsidP="008843DF">
      <w:pPr>
        <w:spacing w:line="276" w:lineRule="auto"/>
        <w:rPr>
          <w:b/>
        </w:rPr>
      </w:pPr>
      <w:r w:rsidRPr="00BC0434">
        <w:rPr>
          <w:b/>
        </w:rPr>
        <w:t xml:space="preserve">1800.02.00 </w:t>
      </w:r>
      <w:r w:rsidR="0046590D" w:rsidRPr="00BC0434">
        <w:rPr>
          <w:b/>
        </w:rPr>
        <w:t>„Политика в областта на създаване и популяризиране на съвременно изкуство в страната и чужбина и достъп до качествено художествено образование”</w:t>
      </w:r>
    </w:p>
    <w:p w:rsidR="00B1480C" w:rsidRPr="00BC0434" w:rsidRDefault="00B1480C" w:rsidP="008843DF">
      <w:pPr>
        <w:pBdr>
          <w:top w:val="nil"/>
          <w:left w:val="nil"/>
          <w:bottom w:val="nil"/>
          <w:right w:val="nil"/>
          <w:between w:val="nil"/>
          <w:bar w:val="nil"/>
        </w:pBdr>
        <w:spacing w:line="276" w:lineRule="auto"/>
        <w:ind w:firstLine="708"/>
        <w:rPr>
          <w:rFonts w:eastAsia="Arial Unicode MS"/>
          <w:b/>
          <w:bCs/>
          <w:u w:color="000000"/>
          <w:bdr w:val="nil"/>
          <w14:textOutline w14:w="0" w14:cap="flat" w14:cmpd="sng" w14:algn="ctr">
            <w14:noFill/>
            <w14:prstDash w14:val="solid"/>
            <w14:bevel/>
          </w14:textOutline>
        </w:rPr>
      </w:pPr>
    </w:p>
    <w:p w:rsidR="00B1480C" w:rsidRPr="00BC0434" w:rsidRDefault="00B1480C" w:rsidP="008843DF">
      <w:pPr>
        <w:spacing w:line="276" w:lineRule="auto"/>
        <w:jc w:val="both"/>
        <w:rPr>
          <w:b/>
          <w:i/>
        </w:rPr>
      </w:pPr>
      <w:r w:rsidRPr="00BC0434">
        <w:rPr>
          <w:b/>
          <w:i/>
        </w:rPr>
        <w:t>Стратегически и оперативни цели на политиката:</w:t>
      </w:r>
    </w:p>
    <w:p w:rsidR="00B1480C" w:rsidRPr="00BC0434" w:rsidRDefault="00B1480C" w:rsidP="008843DF">
      <w:pPr>
        <w:numPr>
          <w:ilvl w:val="0"/>
          <w:numId w:val="33"/>
        </w:numPr>
        <w:spacing w:line="276" w:lineRule="auto"/>
        <w:ind w:left="0" w:firstLine="0"/>
        <w:jc w:val="both"/>
      </w:pPr>
      <w:r w:rsidRPr="00BC0434">
        <w:t>Активно подпомагане създаването и разпространението на изкуство и на културни продукти и услуги;</w:t>
      </w:r>
    </w:p>
    <w:p w:rsidR="00B1480C" w:rsidRPr="00BC0434" w:rsidRDefault="00B1480C" w:rsidP="008843DF">
      <w:pPr>
        <w:numPr>
          <w:ilvl w:val="0"/>
          <w:numId w:val="33"/>
        </w:numPr>
        <w:spacing w:line="276" w:lineRule="auto"/>
        <w:ind w:left="0" w:firstLine="0"/>
        <w:jc w:val="both"/>
      </w:pPr>
      <w:r w:rsidRPr="00BC0434">
        <w:t>Утвърждаване на българската национална и културна идентичност като част от Европейското културно пространство;</w:t>
      </w:r>
    </w:p>
    <w:p w:rsidR="00B1480C" w:rsidRPr="00BC0434" w:rsidRDefault="00B1480C" w:rsidP="008843DF">
      <w:pPr>
        <w:numPr>
          <w:ilvl w:val="0"/>
          <w:numId w:val="33"/>
        </w:numPr>
        <w:spacing w:line="276" w:lineRule="auto"/>
        <w:ind w:left="0" w:firstLine="0"/>
        <w:jc w:val="both"/>
      </w:pPr>
      <w:r w:rsidRPr="00BC0434">
        <w:t>Утвърждаване на българската национална култура като равнопоставена на други култури в епохата на глобализация;</w:t>
      </w:r>
    </w:p>
    <w:p w:rsidR="00B1480C" w:rsidRPr="00BC0434" w:rsidRDefault="00B1480C" w:rsidP="008843DF">
      <w:pPr>
        <w:numPr>
          <w:ilvl w:val="0"/>
          <w:numId w:val="33"/>
        </w:numPr>
        <w:spacing w:line="276" w:lineRule="auto"/>
        <w:ind w:left="0" w:firstLine="0"/>
        <w:jc w:val="both"/>
      </w:pPr>
      <w:r w:rsidRPr="00BC0434">
        <w:t>Утвърждаване на ролята на българската култура като важен дипломатически фактор в двустранните и многостранни отношения на Република България;</w:t>
      </w:r>
    </w:p>
    <w:p w:rsidR="00B1480C" w:rsidRPr="00BC0434" w:rsidRDefault="00B1480C" w:rsidP="008843DF">
      <w:pPr>
        <w:numPr>
          <w:ilvl w:val="0"/>
          <w:numId w:val="33"/>
        </w:numPr>
        <w:spacing w:line="276" w:lineRule="auto"/>
        <w:ind w:left="0" w:firstLine="0"/>
        <w:jc w:val="both"/>
      </w:pPr>
      <w:r w:rsidRPr="00BC0434">
        <w:t>Разширяване на достъпа на гражданите и гостите на страната до културните продукти, разработване и внедряване на съвременни форми на разпространение на художествени продукти с партньорски проекти и в координация с местните власти, неправителствения и стопански сектор;</w:t>
      </w:r>
    </w:p>
    <w:p w:rsidR="00B1480C" w:rsidRPr="00BC0434" w:rsidRDefault="00B1480C" w:rsidP="008843DF">
      <w:pPr>
        <w:numPr>
          <w:ilvl w:val="0"/>
          <w:numId w:val="33"/>
        </w:numPr>
        <w:spacing w:line="276" w:lineRule="auto"/>
        <w:ind w:left="0" w:firstLine="0"/>
        <w:jc w:val="both"/>
      </w:pPr>
      <w:r w:rsidRPr="00BC0434">
        <w:t>Популяризиране на българската култура зад граница чрез организиране на седмици и дни на българското изкуство в рамките на международни фестивали у нас и в чужбина; на покази и разпространение чрез целеви културни страници в Интернет;</w:t>
      </w:r>
    </w:p>
    <w:p w:rsidR="00B1480C" w:rsidRPr="00BC0434" w:rsidRDefault="00B1480C" w:rsidP="008843DF">
      <w:pPr>
        <w:numPr>
          <w:ilvl w:val="0"/>
          <w:numId w:val="33"/>
        </w:numPr>
        <w:spacing w:line="276" w:lineRule="auto"/>
        <w:ind w:left="0" w:firstLine="0"/>
        <w:jc w:val="both"/>
      </w:pPr>
      <w:r w:rsidRPr="00BC0434">
        <w:t>Осигуряване на съвременни условия за реализиране на качествен образователен процес по изкуство и култура;</w:t>
      </w:r>
    </w:p>
    <w:p w:rsidR="00B1480C" w:rsidRPr="00BC0434" w:rsidRDefault="00B1480C" w:rsidP="008843DF">
      <w:pPr>
        <w:numPr>
          <w:ilvl w:val="0"/>
          <w:numId w:val="33"/>
        </w:numPr>
        <w:spacing w:line="276" w:lineRule="auto"/>
        <w:ind w:left="0" w:firstLine="0"/>
        <w:jc w:val="both"/>
      </w:pPr>
      <w:r w:rsidRPr="00BC0434">
        <w:t xml:space="preserve">Задълбочаване процеса на взаимно </w:t>
      </w:r>
      <w:r w:rsidR="00F15AD4">
        <w:t>обвързване</w:t>
      </w:r>
      <w:r w:rsidRPr="00BC0434">
        <w:t xml:space="preserve"> на учебните програми с конкретните задачи в културните институти, с цел повишаване степента на реализация на кадрите на българското образование в училищата по изкуствата и културата;</w:t>
      </w:r>
    </w:p>
    <w:p w:rsidR="00B1480C" w:rsidRPr="00BC0434" w:rsidRDefault="00B1480C" w:rsidP="008843DF">
      <w:pPr>
        <w:numPr>
          <w:ilvl w:val="0"/>
          <w:numId w:val="33"/>
        </w:numPr>
        <w:spacing w:line="276" w:lineRule="auto"/>
        <w:ind w:left="0" w:firstLine="0"/>
        <w:jc w:val="both"/>
      </w:pPr>
      <w:r w:rsidRPr="00BC0434">
        <w:t>Разширяване полето за реализация на подготвените творчески кадри чрез утвърждаване на нови форми за подпомагане творчески иновации и инициативи.</w:t>
      </w:r>
    </w:p>
    <w:p w:rsidR="00B1480C" w:rsidRPr="00BC0434" w:rsidRDefault="00B1480C" w:rsidP="008843DF">
      <w:pPr>
        <w:spacing w:line="276" w:lineRule="auto"/>
        <w:jc w:val="both"/>
        <w:rPr>
          <w:lang w:val="en-US"/>
        </w:rPr>
      </w:pPr>
    </w:p>
    <w:p w:rsidR="00B1480C" w:rsidRPr="00BC0434" w:rsidRDefault="00B1480C" w:rsidP="008843DF">
      <w:pPr>
        <w:spacing w:line="276" w:lineRule="auto"/>
        <w:jc w:val="both"/>
      </w:pPr>
      <w:r w:rsidRPr="00BC0434">
        <w:t>Постигането на целите на политиката министерството планира да реализира посредством осем програми:</w:t>
      </w:r>
    </w:p>
    <w:p w:rsidR="00B1480C" w:rsidRPr="00BC0434" w:rsidRDefault="00B1480C" w:rsidP="008843DF">
      <w:pPr>
        <w:spacing w:line="276" w:lineRule="auto"/>
        <w:jc w:val="both"/>
      </w:pPr>
    </w:p>
    <w:p w:rsidR="00B1480C" w:rsidRPr="00BC0434" w:rsidRDefault="00B1480C" w:rsidP="008843DF">
      <w:pPr>
        <w:numPr>
          <w:ilvl w:val="0"/>
          <w:numId w:val="33"/>
        </w:numPr>
        <w:spacing w:line="276" w:lineRule="auto"/>
        <w:ind w:left="0" w:firstLine="0"/>
        <w:jc w:val="both"/>
      </w:pPr>
      <w:r w:rsidRPr="00BC0434">
        <w:t xml:space="preserve"> „Национален фонд “Култура”;</w:t>
      </w:r>
    </w:p>
    <w:p w:rsidR="00B1480C" w:rsidRPr="00BC0434" w:rsidRDefault="00B1480C" w:rsidP="008843DF">
      <w:pPr>
        <w:numPr>
          <w:ilvl w:val="0"/>
          <w:numId w:val="33"/>
        </w:numPr>
        <w:spacing w:line="276" w:lineRule="auto"/>
        <w:ind w:left="0" w:firstLine="0"/>
        <w:jc w:val="both"/>
      </w:pPr>
      <w:r w:rsidRPr="00BC0434">
        <w:t>„Филмово изкуство”;</w:t>
      </w:r>
    </w:p>
    <w:p w:rsidR="00B1480C" w:rsidRPr="00BC0434" w:rsidRDefault="00B1480C" w:rsidP="008843DF">
      <w:pPr>
        <w:numPr>
          <w:ilvl w:val="0"/>
          <w:numId w:val="33"/>
        </w:numPr>
        <w:spacing w:line="276" w:lineRule="auto"/>
        <w:ind w:left="0" w:firstLine="0"/>
        <w:jc w:val="both"/>
      </w:pPr>
      <w:r w:rsidRPr="00BC0434">
        <w:t>„Сценични изкуства”;</w:t>
      </w:r>
    </w:p>
    <w:p w:rsidR="00B1480C" w:rsidRPr="00BC0434" w:rsidRDefault="00B1480C" w:rsidP="008843DF">
      <w:pPr>
        <w:numPr>
          <w:ilvl w:val="0"/>
          <w:numId w:val="33"/>
        </w:numPr>
        <w:spacing w:line="276" w:lineRule="auto"/>
        <w:ind w:left="0" w:firstLine="0"/>
        <w:jc w:val="both"/>
      </w:pPr>
      <w:r w:rsidRPr="00BC0434">
        <w:t>„Фестивали, конкурси, събития и чествания ”;</w:t>
      </w:r>
    </w:p>
    <w:p w:rsidR="00B1480C" w:rsidRPr="00BC0434" w:rsidRDefault="00B1480C" w:rsidP="008843DF">
      <w:pPr>
        <w:numPr>
          <w:ilvl w:val="0"/>
          <w:numId w:val="33"/>
        </w:numPr>
        <w:spacing w:line="276" w:lineRule="auto"/>
        <w:ind w:left="0" w:firstLine="0"/>
        <w:jc w:val="both"/>
      </w:pPr>
      <w:r w:rsidRPr="00BC0434">
        <w:t>„Гарантиране защитата на интелектуалната собственост”;</w:t>
      </w:r>
    </w:p>
    <w:p w:rsidR="00B1480C" w:rsidRPr="00BC0434" w:rsidRDefault="00B1480C" w:rsidP="008843DF">
      <w:pPr>
        <w:numPr>
          <w:ilvl w:val="0"/>
          <w:numId w:val="33"/>
        </w:numPr>
        <w:spacing w:line="276" w:lineRule="auto"/>
        <w:ind w:left="0" w:firstLine="0"/>
        <w:jc w:val="both"/>
      </w:pPr>
      <w:r w:rsidRPr="00BC0434">
        <w:t>„Подпомагане развитието на българската култура и изкуства, на българския книжен сектор, библиотеки и читалища”;</w:t>
      </w:r>
    </w:p>
    <w:p w:rsidR="00B1480C" w:rsidRPr="00BC0434" w:rsidRDefault="00B1480C" w:rsidP="008843DF">
      <w:pPr>
        <w:numPr>
          <w:ilvl w:val="0"/>
          <w:numId w:val="33"/>
        </w:numPr>
        <w:spacing w:line="276" w:lineRule="auto"/>
        <w:ind w:left="0" w:firstLine="0"/>
        <w:jc w:val="both"/>
      </w:pPr>
      <w:r w:rsidRPr="00BC0434">
        <w:t>„Популяризиране на българската култура в чужбина”;</w:t>
      </w:r>
    </w:p>
    <w:p w:rsidR="00B1480C" w:rsidRPr="00BC0434" w:rsidRDefault="00B1480C" w:rsidP="008843DF">
      <w:pPr>
        <w:numPr>
          <w:ilvl w:val="0"/>
          <w:numId w:val="33"/>
        </w:numPr>
        <w:spacing w:line="276" w:lineRule="auto"/>
        <w:ind w:left="0" w:firstLine="0"/>
        <w:jc w:val="both"/>
      </w:pPr>
      <w:r w:rsidRPr="00BC0434">
        <w:t>„Обучение на кадри в областта на изкуството и културата ”.</w:t>
      </w:r>
    </w:p>
    <w:p w:rsidR="00B1480C" w:rsidRPr="00BC0434" w:rsidRDefault="00B1480C" w:rsidP="008843DF">
      <w:pPr>
        <w:tabs>
          <w:tab w:val="num" w:pos="720"/>
        </w:tabs>
        <w:spacing w:line="276" w:lineRule="auto"/>
        <w:jc w:val="both"/>
        <w:rPr>
          <w:highlight w:val="red"/>
          <w:lang w:val="ru-RU"/>
        </w:rPr>
      </w:pPr>
    </w:p>
    <w:p w:rsidR="00B1480C" w:rsidRPr="00BC0434" w:rsidRDefault="00B1480C" w:rsidP="008843DF">
      <w:pPr>
        <w:spacing w:line="276" w:lineRule="auto"/>
        <w:jc w:val="both"/>
        <w:rPr>
          <w:b/>
        </w:rPr>
      </w:pPr>
    </w:p>
    <w:p w:rsidR="00B1480C" w:rsidRPr="00BC0434" w:rsidRDefault="00B1480C" w:rsidP="008843DF">
      <w:pPr>
        <w:spacing w:line="276" w:lineRule="auto"/>
        <w:jc w:val="both"/>
        <w:rPr>
          <w:b/>
        </w:rPr>
      </w:pPr>
    </w:p>
    <w:p w:rsidR="00B1480C" w:rsidRPr="00BC0434" w:rsidRDefault="00B1480C" w:rsidP="008843DF">
      <w:pPr>
        <w:spacing w:after="120" w:line="276" w:lineRule="auto"/>
        <w:jc w:val="both"/>
        <w:rPr>
          <w:b/>
        </w:rPr>
      </w:pPr>
      <w:r w:rsidRPr="00BC0434">
        <w:rPr>
          <w:b/>
        </w:rPr>
        <w:t>ОСНОВНИ ПРИОРИТЕТИ:</w:t>
      </w:r>
    </w:p>
    <w:p w:rsidR="00B1480C" w:rsidRPr="00BC0434" w:rsidRDefault="00B1480C" w:rsidP="008843DF">
      <w:pPr>
        <w:numPr>
          <w:ilvl w:val="0"/>
          <w:numId w:val="33"/>
        </w:numPr>
        <w:spacing w:line="276" w:lineRule="auto"/>
        <w:ind w:left="0" w:firstLine="0"/>
        <w:jc w:val="both"/>
      </w:pPr>
      <w:r w:rsidRPr="00BC0434">
        <w:t>Оптимизиране на действащата система на финансиране в мрежата на сценичните изкуства и повишаване на ефективността на маркетинга и атрактивността на предлаганите културни продукти. Разширяване на равнопоставения достъп до култура и културно наследство;</w:t>
      </w:r>
    </w:p>
    <w:p w:rsidR="00B1480C" w:rsidRPr="00BC0434" w:rsidRDefault="00B1480C" w:rsidP="008843DF">
      <w:pPr>
        <w:numPr>
          <w:ilvl w:val="0"/>
          <w:numId w:val="33"/>
        </w:numPr>
        <w:spacing w:line="276" w:lineRule="auto"/>
        <w:ind w:left="0" w:firstLine="0"/>
        <w:jc w:val="both"/>
      </w:pPr>
      <w:r w:rsidRPr="00BC0434">
        <w:t xml:space="preserve">Опазване и социализиране на културното наследство и стимулиране на обвързването му с туристическите продукти; </w:t>
      </w:r>
    </w:p>
    <w:p w:rsidR="00B1480C" w:rsidRPr="00BC0434" w:rsidRDefault="00B1480C" w:rsidP="008843DF">
      <w:pPr>
        <w:numPr>
          <w:ilvl w:val="0"/>
          <w:numId w:val="33"/>
        </w:numPr>
        <w:spacing w:line="276" w:lineRule="auto"/>
        <w:ind w:left="0" w:firstLine="0"/>
        <w:jc w:val="both"/>
      </w:pPr>
      <w:r w:rsidRPr="00BC0434">
        <w:t>Привличане на проектно финансиране в областта на културата по различни програми и донори;</w:t>
      </w:r>
    </w:p>
    <w:p w:rsidR="00B1480C" w:rsidRPr="00BC0434" w:rsidRDefault="00B1480C" w:rsidP="008843DF">
      <w:pPr>
        <w:numPr>
          <w:ilvl w:val="0"/>
          <w:numId w:val="33"/>
        </w:numPr>
        <w:spacing w:line="276" w:lineRule="auto"/>
        <w:ind w:left="0" w:firstLine="0"/>
        <w:jc w:val="both"/>
      </w:pPr>
      <w:r w:rsidRPr="00BC0434">
        <w:t>Привличане на средства от Европейските програми и двустранни спогодби за подкрепа на културата;</w:t>
      </w:r>
    </w:p>
    <w:p w:rsidR="00B1480C" w:rsidRPr="00BC0434" w:rsidRDefault="00B1480C" w:rsidP="008843DF">
      <w:pPr>
        <w:numPr>
          <w:ilvl w:val="0"/>
          <w:numId w:val="33"/>
        </w:numPr>
        <w:spacing w:line="276" w:lineRule="auto"/>
        <w:ind w:left="0" w:firstLine="0"/>
        <w:jc w:val="both"/>
      </w:pPr>
      <w:r w:rsidRPr="00BC0434">
        <w:t>Подготовка и изпълнение на вътрешния и външен аспект на комуникационна стратегия и културна програма за Българското председателство на Съвета на Европейския съюз.</w:t>
      </w:r>
    </w:p>
    <w:p w:rsidR="00B1480C" w:rsidRPr="00BC0434" w:rsidRDefault="00B1480C" w:rsidP="008843DF">
      <w:pPr>
        <w:numPr>
          <w:ilvl w:val="0"/>
          <w:numId w:val="33"/>
        </w:numPr>
        <w:spacing w:line="276" w:lineRule="auto"/>
        <w:ind w:left="0" w:firstLine="0"/>
        <w:jc w:val="both"/>
      </w:pPr>
      <w:r w:rsidRPr="00BC0434">
        <w:t>Разширяване на гамата на предлаганите културни продукти и услуги в чужбина;</w:t>
      </w:r>
    </w:p>
    <w:p w:rsidR="00B1480C" w:rsidRPr="00BC0434" w:rsidRDefault="00B1480C" w:rsidP="008843DF">
      <w:pPr>
        <w:numPr>
          <w:ilvl w:val="0"/>
          <w:numId w:val="33"/>
        </w:numPr>
        <w:spacing w:line="276" w:lineRule="auto"/>
        <w:ind w:left="0" w:firstLine="0"/>
        <w:jc w:val="both"/>
      </w:pPr>
      <w:r w:rsidRPr="00BC0434">
        <w:t>Утвърждаване на България като дестинация за осъществяване на международни културни проекти;</w:t>
      </w:r>
    </w:p>
    <w:p w:rsidR="00B1480C" w:rsidRPr="00BC0434" w:rsidRDefault="00B1480C" w:rsidP="008843DF">
      <w:pPr>
        <w:numPr>
          <w:ilvl w:val="0"/>
          <w:numId w:val="33"/>
        </w:numPr>
        <w:spacing w:line="276" w:lineRule="auto"/>
        <w:ind w:left="0" w:firstLine="0"/>
        <w:jc w:val="both"/>
      </w:pPr>
      <w:r w:rsidRPr="00BC0434">
        <w:t>Подкрепа на деца с изявени дарби в областта на изкуствата;</w:t>
      </w:r>
    </w:p>
    <w:p w:rsidR="00B1480C" w:rsidRPr="00BC0434" w:rsidRDefault="00B1480C" w:rsidP="008843DF">
      <w:pPr>
        <w:numPr>
          <w:ilvl w:val="0"/>
          <w:numId w:val="33"/>
        </w:numPr>
        <w:spacing w:line="276" w:lineRule="auto"/>
        <w:ind w:left="0" w:firstLine="0"/>
        <w:jc w:val="both"/>
      </w:pPr>
      <w:r w:rsidRPr="00BC0434">
        <w:t>Модернизиране на учебната база на училищата по култура и изкуствата.</w:t>
      </w:r>
    </w:p>
    <w:p w:rsidR="00B1480C" w:rsidRPr="00BC0434" w:rsidRDefault="00B1480C" w:rsidP="008843DF">
      <w:pPr>
        <w:spacing w:line="276" w:lineRule="auto"/>
        <w:jc w:val="both"/>
        <w:rPr>
          <w:b/>
          <w:i/>
          <w:lang w:val="ru-RU"/>
        </w:rPr>
      </w:pPr>
    </w:p>
    <w:p w:rsidR="00B1480C" w:rsidRPr="00BC0434" w:rsidRDefault="00B1480C" w:rsidP="008843DF">
      <w:pPr>
        <w:spacing w:line="276" w:lineRule="auto"/>
        <w:jc w:val="both"/>
        <w:rPr>
          <w:b/>
          <w:i/>
        </w:rPr>
      </w:pPr>
      <w:r w:rsidRPr="00BC0434">
        <w:rPr>
          <w:b/>
          <w:i/>
        </w:rPr>
        <w:t xml:space="preserve">         Визия за развитието на политиката </w:t>
      </w:r>
    </w:p>
    <w:p w:rsidR="00B1480C" w:rsidRPr="00BC0434" w:rsidRDefault="00B1480C" w:rsidP="008843DF">
      <w:pPr>
        <w:spacing w:line="276" w:lineRule="auto"/>
        <w:jc w:val="both"/>
        <w:rPr>
          <w:b/>
          <w:i/>
        </w:rPr>
      </w:pPr>
    </w:p>
    <w:p w:rsidR="00B1480C" w:rsidRPr="00BC0434" w:rsidRDefault="00B1480C" w:rsidP="008843DF">
      <w:pPr>
        <w:spacing w:line="276" w:lineRule="auto"/>
        <w:ind w:firstLine="709"/>
        <w:jc w:val="both"/>
      </w:pPr>
      <w:r w:rsidRPr="00BC0434">
        <w:t xml:space="preserve">В областта на филмовото изкуство ще продължат усилията за подкрепа на създаването на нови български филми, като предвиденото нарастване на субсидията цели подкрепа на тенденцията на доближаване на бюджета на български игрален филм до нискобюджетните европейски филми. По-значителното национално финансиране предвижда увеличаване на българските филми – копродукция с европейски страни. Разширяването на интеграцията с европейските кинематографии ще допринесе за издигане на художественото и техническо качество на филмите и ще разшири възможностите за разпространение на българско кино на международния пазар. </w:t>
      </w:r>
    </w:p>
    <w:p w:rsidR="00B1480C" w:rsidRPr="00BC0434" w:rsidRDefault="00B1480C" w:rsidP="008843DF">
      <w:pPr>
        <w:spacing w:line="276" w:lineRule="auto"/>
        <w:ind w:firstLine="709"/>
        <w:jc w:val="both"/>
      </w:pPr>
      <w:r w:rsidRPr="00BC0434">
        <w:t>Подкрепа на творците в областта на литературата, културната мисия на книгоиздаването, чрез подпомагане на издателската дейност и популяризиране на българската книга по света;</w:t>
      </w:r>
    </w:p>
    <w:p w:rsidR="00B1480C" w:rsidRPr="00BC0434" w:rsidRDefault="00B1480C" w:rsidP="008843DF">
      <w:pPr>
        <w:spacing w:line="276" w:lineRule="auto"/>
        <w:ind w:firstLine="709"/>
        <w:jc w:val="both"/>
      </w:pPr>
      <w:r w:rsidRPr="00BC0434">
        <w:t>Подобряване на условията за развитие и утвърждаване на обществените библиотеки като съвременни центрове, осигуряващи ефективно библиотечно-информационно обслужване на широк кръг потребители;</w:t>
      </w:r>
    </w:p>
    <w:p w:rsidR="00B1480C" w:rsidRPr="00BC0434" w:rsidRDefault="00B1480C" w:rsidP="008843DF">
      <w:pPr>
        <w:spacing w:line="276" w:lineRule="auto"/>
        <w:ind w:firstLine="709"/>
        <w:jc w:val="both"/>
      </w:pPr>
      <w:r w:rsidRPr="00BC0434">
        <w:t>Подобряване на условията за развитие на народните читалища като културни центрове, за разширяване на достъпа на гражданите до културни продукти, участие в културния живот и развитие на творческия потенциал;</w:t>
      </w:r>
    </w:p>
    <w:p w:rsidR="00B1480C" w:rsidRPr="00BC0434" w:rsidRDefault="00B1480C" w:rsidP="008843DF">
      <w:pPr>
        <w:spacing w:line="276" w:lineRule="auto"/>
        <w:ind w:firstLine="709"/>
        <w:jc w:val="both"/>
      </w:pPr>
      <w:r w:rsidRPr="00BC0434">
        <w:t>Подобряване на условията за опазване на нематериалното културно наследство</w:t>
      </w:r>
      <w:r w:rsidR="00372A78">
        <w:t>;</w:t>
      </w:r>
    </w:p>
    <w:p w:rsidR="00B1480C" w:rsidRPr="00BC0434" w:rsidRDefault="00B1480C" w:rsidP="008843DF">
      <w:pPr>
        <w:spacing w:line="276" w:lineRule="auto"/>
        <w:ind w:firstLine="709"/>
        <w:jc w:val="both"/>
      </w:pPr>
      <w:r w:rsidRPr="00BC0434">
        <w:t>Усъвършенстване и модернизиране на учебната база и бита на учениците в средните училища по изкуствата и културата</w:t>
      </w:r>
      <w:r w:rsidR="00372A78">
        <w:t>;</w:t>
      </w:r>
    </w:p>
    <w:p w:rsidR="00B1480C" w:rsidRPr="00BC0434" w:rsidRDefault="00B1480C" w:rsidP="008843DF">
      <w:pPr>
        <w:spacing w:line="276" w:lineRule="auto"/>
        <w:ind w:firstLine="709"/>
        <w:jc w:val="both"/>
      </w:pPr>
      <w:r w:rsidRPr="00BC0434">
        <w:t>Насърчаване и подпомагане творческото израстване на деца с изявени дарби в областта на изкуствата и културата.</w:t>
      </w:r>
    </w:p>
    <w:p w:rsidR="00F15AD4" w:rsidRPr="00BC0434" w:rsidRDefault="00F15AD4" w:rsidP="00F15AD4">
      <w:pPr>
        <w:spacing w:line="276" w:lineRule="auto"/>
        <w:ind w:firstLine="709"/>
        <w:jc w:val="both"/>
      </w:pPr>
      <w:r w:rsidRPr="00BC0434">
        <w:t xml:space="preserve">В областта на сценичните изкуства ще продължат усилията за осигуряване на ефективно функциониране на мрежата от културни институти, за постигане на по-висока ефективност, многообразие на предлаганите продукти, осигуряване на все по-широк достъп на аудиторията до художествения продукт, развитие и усъвършенстване на мениджмънта в посока на по-ясно пазарно поведение и по-ефективна разпространителска мрежа, както и за реализиране на партньорски проекти и по-добра координация с местните власти. През следващия тригодишен период се оптимизира начина на финансиране на отделните сценични институти и дейността им ще бъде подложена на непрекъснат мониторинг. </w:t>
      </w:r>
    </w:p>
    <w:p w:rsidR="00890C15" w:rsidRPr="00BC0434" w:rsidRDefault="00890C15" w:rsidP="008843DF">
      <w:pPr>
        <w:spacing w:line="276" w:lineRule="auto"/>
        <w:ind w:firstLine="709"/>
        <w:jc w:val="both"/>
      </w:pPr>
    </w:p>
    <w:p w:rsidR="00B1480C" w:rsidRPr="00BC0434" w:rsidRDefault="00B1480C" w:rsidP="008843DF">
      <w:pPr>
        <w:widowControl w:val="0"/>
        <w:autoSpaceDE w:val="0"/>
        <w:autoSpaceDN w:val="0"/>
        <w:adjustRightInd w:val="0"/>
        <w:spacing w:line="276" w:lineRule="auto"/>
        <w:jc w:val="both"/>
      </w:pPr>
    </w:p>
    <w:p w:rsidR="00B1480C" w:rsidRPr="00BC0434" w:rsidRDefault="00B1480C" w:rsidP="008843DF">
      <w:pPr>
        <w:spacing w:line="276" w:lineRule="auto"/>
        <w:jc w:val="both"/>
        <w:rPr>
          <w:b/>
          <w:i/>
        </w:rPr>
      </w:pPr>
      <w:r w:rsidRPr="00BC0434">
        <w:rPr>
          <w:b/>
          <w:i/>
        </w:rPr>
        <w:t xml:space="preserve">Полза/ефект за обществото от политиката </w:t>
      </w:r>
    </w:p>
    <w:p w:rsidR="00B1480C" w:rsidRPr="00BC0434" w:rsidRDefault="00B1480C" w:rsidP="008843DF">
      <w:pPr>
        <w:numPr>
          <w:ilvl w:val="0"/>
          <w:numId w:val="33"/>
        </w:numPr>
        <w:spacing w:line="276" w:lineRule="auto"/>
        <w:ind w:left="0" w:firstLine="0"/>
        <w:jc w:val="both"/>
      </w:pPr>
      <w:r w:rsidRPr="00BC0434">
        <w:t>Утвърждаване на ценностите на културно многообразие;</w:t>
      </w:r>
    </w:p>
    <w:p w:rsidR="00B1480C" w:rsidRPr="00BC0434" w:rsidRDefault="00B1480C" w:rsidP="008843DF">
      <w:pPr>
        <w:numPr>
          <w:ilvl w:val="0"/>
          <w:numId w:val="33"/>
        </w:numPr>
        <w:spacing w:line="276" w:lineRule="auto"/>
        <w:ind w:left="0" w:firstLine="0"/>
        <w:jc w:val="both"/>
      </w:pPr>
      <w:r w:rsidRPr="00BC0434">
        <w:t>Съхраняване и развитие на българската културна идентичност;</w:t>
      </w:r>
    </w:p>
    <w:p w:rsidR="00B1480C" w:rsidRPr="00BC0434" w:rsidRDefault="00B1480C" w:rsidP="008843DF">
      <w:pPr>
        <w:numPr>
          <w:ilvl w:val="0"/>
          <w:numId w:val="33"/>
        </w:numPr>
        <w:spacing w:line="276" w:lineRule="auto"/>
        <w:ind w:left="0" w:firstLine="0"/>
        <w:jc w:val="both"/>
      </w:pPr>
      <w:r w:rsidRPr="00BC0434">
        <w:t>Създаване на конкурентноспособно българско изкуство;</w:t>
      </w:r>
    </w:p>
    <w:p w:rsidR="00B1480C" w:rsidRPr="00BC0434" w:rsidRDefault="00B1480C" w:rsidP="008843DF">
      <w:pPr>
        <w:numPr>
          <w:ilvl w:val="0"/>
          <w:numId w:val="33"/>
        </w:numPr>
        <w:spacing w:line="276" w:lineRule="auto"/>
        <w:ind w:left="0" w:firstLine="0"/>
        <w:jc w:val="both"/>
      </w:pPr>
      <w:r w:rsidRPr="00BC0434">
        <w:t xml:space="preserve">Изграждане и утвърждаване на положителния имидж на страната, на българската нация и култура в чужбина, със специален акцент върху страните от Европейския съюз; </w:t>
      </w:r>
    </w:p>
    <w:p w:rsidR="00B1480C" w:rsidRPr="00BC0434" w:rsidRDefault="00B1480C" w:rsidP="008843DF">
      <w:pPr>
        <w:numPr>
          <w:ilvl w:val="0"/>
          <w:numId w:val="33"/>
        </w:numPr>
        <w:spacing w:line="276" w:lineRule="auto"/>
        <w:ind w:left="0" w:firstLine="0"/>
        <w:jc w:val="both"/>
      </w:pPr>
      <w:r w:rsidRPr="00BC0434">
        <w:t>Създаване на условия за разширяване достъпа на българската общественост до съвременните прояви и достижения на българската и чуждестранна култура;</w:t>
      </w:r>
    </w:p>
    <w:p w:rsidR="00B1480C" w:rsidRPr="00BC0434" w:rsidRDefault="00B1480C" w:rsidP="008843DF">
      <w:pPr>
        <w:numPr>
          <w:ilvl w:val="0"/>
          <w:numId w:val="33"/>
        </w:numPr>
        <w:spacing w:line="276" w:lineRule="auto"/>
        <w:ind w:left="0" w:firstLine="0"/>
        <w:jc w:val="both"/>
      </w:pPr>
      <w:r w:rsidRPr="00BC0434">
        <w:t>Изработване на програма за активно представяне на България в международния фестивален и панаирен календар;</w:t>
      </w:r>
    </w:p>
    <w:p w:rsidR="00B1480C" w:rsidRPr="00BC0434" w:rsidRDefault="00B1480C" w:rsidP="008843DF">
      <w:pPr>
        <w:numPr>
          <w:ilvl w:val="0"/>
          <w:numId w:val="33"/>
        </w:numPr>
        <w:spacing w:line="276" w:lineRule="auto"/>
        <w:ind w:left="0" w:firstLine="0"/>
        <w:jc w:val="both"/>
        <w:rPr>
          <w:b/>
          <w:i/>
        </w:rPr>
      </w:pPr>
      <w:r w:rsidRPr="00BC0434">
        <w:t>Изготвяне на регистър на градовете с културно значение и обектите в тях, които ще се включат в стратегията за развитие на културата;</w:t>
      </w:r>
    </w:p>
    <w:p w:rsidR="00B1480C" w:rsidRPr="00BC0434" w:rsidRDefault="00B1480C" w:rsidP="008843DF">
      <w:pPr>
        <w:numPr>
          <w:ilvl w:val="0"/>
          <w:numId w:val="33"/>
        </w:numPr>
        <w:spacing w:line="276" w:lineRule="auto"/>
        <w:ind w:left="0" w:firstLine="0"/>
        <w:jc w:val="both"/>
      </w:pPr>
      <w:r w:rsidRPr="00BC0434">
        <w:t>Качествено обучение по изкуствата и културата, в резултат на което учениците завършват като високо квалифицирани специалисти за успешна реализация в духовния живот на страната, за принос за развитието на българската култура.</w:t>
      </w:r>
    </w:p>
    <w:p w:rsidR="00B1480C" w:rsidRPr="00BC0434" w:rsidRDefault="00B1480C" w:rsidP="008843DF">
      <w:pPr>
        <w:spacing w:line="276" w:lineRule="auto"/>
        <w:jc w:val="both"/>
      </w:pPr>
    </w:p>
    <w:p w:rsidR="00890C15" w:rsidRPr="00BC0434" w:rsidRDefault="00890C15" w:rsidP="008843DF">
      <w:pPr>
        <w:spacing w:line="276" w:lineRule="auto"/>
        <w:jc w:val="both"/>
      </w:pPr>
    </w:p>
    <w:p w:rsidR="00B1480C" w:rsidRPr="00BC0434" w:rsidRDefault="00B1480C" w:rsidP="008843DF">
      <w:pPr>
        <w:spacing w:before="120" w:line="276" w:lineRule="auto"/>
        <w:jc w:val="both"/>
      </w:pPr>
      <w:r w:rsidRPr="00BC0434">
        <w:rPr>
          <w:b/>
          <w:i/>
        </w:rPr>
        <w:t>Взаимоотношения с други институции, допринасящи за изпълнение на политиката</w:t>
      </w:r>
      <w:r w:rsidRPr="00BC0434">
        <w:t>:</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Народно събрание;</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Министерски съвет;</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Министерство на финансите;</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Министерство на вътрешните работи;</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Министерство на външните работи;</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Министерство на образованието и науката;</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Министерство на икономиката</w:t>
      </w:r>
      <w:r w:rsidR="000403EF">
        <w:rPr>
          <w:sz w:val="20"/>
          <w:szCs w:val="20"/>
          <w:lang w:val="en-US"/>
        </w:rPr>
        <w:t xml:space="preserve"> </w:t>
      </w:r>
      <w:r w:rsidR="000403EF">
        <w:rPr>
          <w:sz w:val="20"/>
          <w:szCs w:val="20"/>
        </w:rPr>
        <w:t>и индустрията</w:t>
      </w:r>
      <w:r w:rsidRPr="00BC0434">
        <w:rPr>
          <w:sz w:val="20"/>
          <w:szCs w:val="20"/>
        </w:rPr>
        <w:t>;</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 xml:space="preserve"> Министерство на туризма;</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 xml:space="preserve">Министерство на регионалното развитие и благоустройството; </w:t>
      </w:r>
    </w:p>
    <w:p w:rsidR="00B1480C"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Министерство на труда и социалната политика;</w:t>
      </w:r>
    </w:p>
    <w:p w:rsidR="00F15AD4" w:rsidRDefault="00F15AD4" w:rsidP="008843DF">
      <w:pPr>
        <w:pStyle w:val="NormalWeb"/>
        <w:numPr>
          <w:ilvl w:val="0"/>
          <w:numId w:val="35"/>
        </w:numPr>
        <w:spacing w:before="0" w:beforeAutospacing="0" w:after="0" w:afterAutospacing="0" w:line="276" w:lineRule="auto"/>
        <w:ind w:left="0" w:firstLine="0"/>
        <w:jc w:val="both"/>
        <w:rPr>
          <w:sz w:val="20"/>
          <w:szCs w:val="20"/>
        </w:rPr>
      </w:pPr>
      <w:r>
        <w:rPr>
          <w:sz w:val="20"/>
          <w:szCs w:val="20"/>
        </w:rPr>
        <w:t>Министерство на иновациите и растежа;</w:t>
      </w:r>
    </w:p>
    <w:p w:rsidR="000403EF" w:rsidRPr="00BC0434" w:rsidRDefault="000403EF" w:rsidP="008843DF">
      <w:pPr>
        <w:pStyle w:val="NormalWeb"/>
        <w:numPr>
          <w:ilvl w:val="0"/>
          <w:numId w:val="35"/>
        </w:numPr>
        <w:spacing w:before="0" w:beforeAutospacing="0" w:after="0" w:afterAutospacing="0" w:line="276" w:lineRule="auto"/>
        <w:ind w:left="0" w:firstLine="0"/>
        <w:jc w:val="both"/>
        <w:rPr>
          <w:sz w:val="20"/>
          <w:szCs w:val="20"/>
        </w:rPr>
      </w:pPr>
      <w:r>
        <w:rPr>
          <w:sz w:val="20"/>
          <w:szCs w:val="20"/>
        </w:rPr>
        <w:t>Министерство на електронното управление;</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Министерство на земеделието;</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Национален съвет за сътрудничество по етнически и интеграционни въпроси към МС;</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Национално сдружение на общините в Република България;</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Агенция „Митници”; Гранична полиция;</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Прокуратура на Република България;</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Общини;</w:t>
      </w:r>
    </w:p>
    <w:p w:rsidR="00B1480C" w:rsidRPr="00BC0434" w:rsidRDefault="00B1480C" w:rsidP="008843DF">
      <w:pPr>
        <w:pStyle w:val="NormalWeb"/>
        <w:numPr>
          <w:ilvl w:val="0"/>
          <w:numId w:val="35"/>
        </w:numPr>
        <w:spacing w:before="0" w:beforeAutospacing="0" w:after="0" w:afterAutospacing="0" w:line="276" w:lineRule="auto"/>
        <w:ind w:left="0" w:firstLine="0"/>
        <w:jc w:val="both"/>
        <w:rPr>
          <w:sz w:val="20"/>
          <w:szCs w:val="20"/>
        </w:rPr>
      </w:pPr>
      <w:r w:rsidRPr="00BC0434">
        <w:rPr>
          <w:sz w:val="20"/>
          <w:szCs w:val="20"/>
        </w:rPr>
        <w:t>Културни институти и творчески организации;</w:t>
      </w:r>
    </w:p>
    <w:p w:rsidR="00B1480C" w:rsidRPr="00BC0434" w:rsidRDefault="00B1480C" w:rsidP="008843DF">
      <w:pPr>
        <w:numPr>
          <w:ilvl w:val="0"/>
          <w:numId w:val="35"/>
        </w:numPr>
        <w:spacing w:line="276" w:lineRule="auto"/>
        <w:ind w:left="0" w:firstLine="0"/>
        <w:jc w:val="both"/>
      </w:pPr>
      <w:r w:rsidRPr="00BC0434">
        <w:t>Културни институти към посолствата на чужди държави в България.</w:t>
      </w:r>
    </w:p>
    <w:p w:rsidR="0046590D" w:rsidRPr="003F7BA3" w:rsidRDefault="0046590D" w:rsidP="008843DF">
      <w:pPr>
        <w:spacing w:line="276" w:lineRule="auto"/>
        <w:rPr>
          <w:b/>
          <w:color w:val="000000" w:themeColor="text1"/>
        </w:rPr>
      </w:pPr>
    </w:p>
    <w:p w:rsidR="00890C15" w:rsidRPr="003F7BA3" w:rsidRDefault="00890C15" w:rsidP="008843DF">
      <w:pPr>
        <w:spacing w:line="276" w:lineRule="auto"/>
        <w:rPr>
          <w:b/>
          <w:color w:val="000000" w:themeColor="text1"/>
        </w:rPr>
      </w:pPr>
    </w:p>
    <w:tbl>
      <w:tblPr>
        <w:tblW w:w="7670" w:type="dxa"/>
        <w:tblInd w:w="55" w:type="dxa"/>
        <w:tblCellMar>
          <w:left w:w="70" w:type="dxa"/>
          <w:right w:w="70" w:type="dxa"/>
        </w:tblCellMar>
        <w:tblLook w:val="0000" w:firstRow="0" w:lastRow="0" w:firstColumn="0" w:lastColumn="0" w:noHBand="0" w:noVBand="0"/>
      </w:tblPr>
      <w:tblGrid>
        <w:gridCol w:w="2987"/>
        <w:gridCol w:w="1142"/>
        <w:gridCol w:w="1131"/>
        <w:gridCol w:w="1134"/>
        <w:gridCol w:w="1276"/>
      </w:tblGrid>
      <w:tr w:rsidR="003F7BA3" w:rsidRPr="003F7BA3" w:rsidTr="00187D51">
        <w:trPr>
          <w:trHeight w:val="420"/>
        </w:trPr>
        <w:tc>
          <w:tcPr>
            <w:tcW w:w="7670" w:type="dxa"/>
            <w:gridSpan w:val="5"/>
            <w:tcBorders>
              <w:top w:val="single" w:sz="8" w:space="0" w:color="auto"/>
              <w:left w:val="single" w:sz="8" w:space="0" w:color="auto"/>
              <w:bottom w:val="single" w:sz="4" w:space="0" w:color="auto"/>
              <w:right w:val="single" w:sz="8" w:space="0" w:color="000000"/>
            </w:tcBorders>
            <w:shd w:val="clear" w:color="auto" w:fill="FFCC99"/>
            <w:vAlign w:val="center"/>
          </w:tcPr>
          <w:p w:rsidR="00C046D4" w:rsidRPr="003F7BA3" w:rsidRDefault="00C046D4" w:rsidP="008843DF">
            <w:pPr>
              <w:spacing w:line="276" w:lineRule="auto"/>
              <w:jc w:val="center"/>
              <w:rPr>
                <w:b/>
                <w:bCs/>
                <w:color w:val="000000" w:themeColor="text1"/>
              </w:rPr>
            </w:pPr>
            <w:r w:rsidRPr="003F7BA3">
              <w:rPr>
                <w:b/>
                <w:bCs/>
                <w:color w:val="000000" w:themeColor="text1"/>
              </w:rPr>
              <w:t>ПОКАЗАТЕЛИ ЗА ИЗПЪЛНЕНИЕ И ЦЕЛЕВИ СТОЙНОСТИ</w:t>
            </w:r>
          </w:p>
        </w:tc>
      </w:tr>
      <w:tr w:rsidR="003F7BA3" w:rsidRPr="003F7BA3" w:rsidTr="00187D51">
        <w:trPr>
          <w:trHeight w:val="255"/>
        </w:trPr>
        <w:tc>
          <w:tcPr>
            <w:tcW w:w="2987" w:type="dxa"/>
            <w:tcBorders>
              <w:top w:val="nil"/>
              <w:left w:val="single" w:sz="8" w:space="0" w:color="auto"/>
              <w:bottom w:val="single" w:sz="4" w:space="0" w:color="auto"/>
              <w:right w:val="single" w:sz="4" w:space="0" w:color="auto"/>
            </w:tcBorders>
            <w:shd w:val="clear" w:color="auto" w:fill="FFCC99"/>
            <w:vAlign w:val="center"/>
          </w:tcPr>
          <w:p w:rsidR="00C046D4" w:rsidRPr="003F7BA3" w:rsidRDefault="00C046D4" w:rsidP="008843DF">
            <w:pPr>
              <w:spacing w:line="276" w:lineRule="auto"/>
              <w:jc w:val="center"/>
              <w:rPr>
                <w:i/>
                <w:iCs/>
                <w:color w:val="000000" w:themeColor="text1"/>
              </w:rPr>
            </w:pPr>
            <w:r w:rsidRPr="003F7BA3">
              <w:rPr>
                <w:i/>
                <w:iCs/>
                <w:color w:val="000000" w:themeColor="text1"/>
              </w:rPr>
              <w:t>Ползи/ефекти:</w:t>
            </w:r>
          </w:p>
        </w:tc>
        <w:tc>
          <w:tcPr>
            <w:tcW w:w="1142" w:type="dxa"/>
            <w:tcBorders>
              <w:top w:val="nil"/>
              <w:left w:val="nil"/>
              <w:bottom w:val="single" w:sz="4" w:space="0" w:color="auto"/>
              <w:right w:val="single" w:sz="4" w:space="0" w:color="auto"/>
            </w:tcBorders>
            <w:shd w:val="clear" w:color="auto" w:fill="FFCC99"/>
          </w:tcPr>
          <w:p w:rsidR="00C046D4" w:rsidRPr="003F7BA3" w:rsidRDefault="00C046D4" w:rsidP="008843DF">
            <w:pPr>
              <w:spacing w:line="276" w:lineRule="auto"/>
              <w:rPr>
                <w:color w:val="000000" w:themeColor="text1"/>
              </w:rPr>
            </w:pPr>
            <w:r w:rsidRPr="003F7BA3">
              <w:rPr>
                <w:color w:val="000000" w:themeColor="text1"/>
              </w:rPr>
              <w:t> </w:t>
            </w:r>
          </w:p>
        </w:tc>
        <w:tc>
          <w:tcPr>
            <w:tcW w:w="3541" w:type="dxa"/>
            <w:gridSpan w:val="3"/>
            <w:tcBorders>
              <w:top w:val="single" w:sz="4" w:space="0" w:color="auto"/>
              <w:left w:val="nil"/>
              <w:bottom w:val="single" w:sz="4" w:space="0" w:color="auto"/>
              <w:right w:val="single" w:sz="8" w:space="0" w:color="000000"/>
            </w:tcBorders>
            <w:shd w:val="clear" w:color="auto" w:fill="FFCC99"/>
          </w:tcPr>
          <w:p w:rsidR="00C046D4" w:rsidRPr="003F7BA3" w:rsidRDefault="00C046D4" w:rsidP="008843DF">
            <w:pPr>
              <w:spacing w:line="276" w:lineRule="auto"/>
              <w:jc w:val="center"/>
              <w:rPr>
                <w:b/>
                <w:bCs/>
                <w:color w:val="000000" w:themeColor="text1"/>
              </w:rPr>
            </w:pPr>
            <w:r w:rsidRPr="003F7BA3">
              <w:rPr>
                <w:b/>
                <w:bCs/>
                <w:color w:val="000000" w:themeColor="text1"/>
              </w:rPr>
              <w:t>Целева стойност</w:t>
            </w:r>
          </w:p>
        </w:tc>
      </w:tr>
      <w:tr w:rsidR="003F7BA3" w:rsidRPr="003F7BA3" w:rsidTr="00187D51">
        <w:trPr>
          <w:trHeight w:val="450"/>
        </w:trPr>
        <w:tc>
          <w:tcPr>
            <w:tcW w:w="2987" w:type="dxa"/>
            <w:tcBorders>
              <w:top w:val="nil"/>
              <w:left w:val="single" w:sz="8" w:space="0" w:color="auto"/>
              <w:bottom w:val="single" w:sz="4" w:space="0" w:color="auto"/>
              <w:right w:val="single" w:sz="4" w:space="0" w:color="auto"/>
            </w:tcBorders>
            <w:shd w:val="clear" w:color="auto" w:fill="FFCC99"/>
            <w:vAlign w:val="center"/>
          </w:tcPr>
          <w:p w:rsidR="00C046D4" w:rsidRPr="003F7BA3" w:rsidRDefault="00C046D4" w:rsidP="008843DF">
            <w:pPr>
              <w:spacing w:line="276" w:lineRule="auto"/>
              <w:jc w:val="center"/>
              <w:rPr>
                <w:b/>
                <w:bCs/>
                <w:color w:val="000000" w:themeColor="text1"/>
              </w:rPr>
            </w:pPr>
            <w:r w:rsidRPr="003F7BA3">
              <w:rPr>
                <w:b/>
                <w:bCs/>
                <w:color w:val="000000" w:themeColor="text1"/>
              </w:rPr>
              <w:t>Показатели за изпълнение</w:t>
            </w:r>
          </w:p>
        </w:tc>
        <w:tc>
          <w:tcPr>
            <w:tcW w:w="1142" w:type="dxa"/>
            <w:tcBorders>
              <w:top w:val="nil"/>
              <w:left w:val="nil"/>
              <w:bottom w:val="single" w:sz="4" w:space="0" w:color="auto"/>
              <w:right w:val="single" w:sz="4" w:space="0" w:color="auto"/>
            </w:tcBorders>
            <w:shd w:val="clear" w:color="auto" w:fill="FFCC99"/>
            <w:vAlign w:val="center"/>
          </w:tcPr>
          <w:p w:rsidR="00C046D4" w:rsidRPr="003F7BA3" w:rsidRDefault="00C046D4" w:rsidP="008843DF">
            <w:pPr>
              <w:spacing w:line="276" w:lineRule="auto"/>
              <w:jc w:val="center"/>
              <w:rPr>
                <w:b/>
                <w:bCs/>
                <w:color w:val="000000" w:themeColor="text1"/>
              </w:rPr>
            </w:pPr>
            <w:r w:rsidRPr="003F7BA3">
              <w:rPr>
                <w:b/>
                <w:bCs/>
                <w:color w:val="000000" w:themeColor="text1"/>
              </w:rPr>
              <w:t>Мерна единица</w:t>
            </w:r>
          </w:p>
        </w:tc>
        <w:tc>
          <w:tcPr>
            <w:tcW w:w="1131" w:type="dxa"/>
            <w:tcBorders>
              <w:top w:val="nil"/>
              <w:left w:val="nil"/>
              <w:bottom w:val="single" w:sz="4" w:space="0" w:color="auto"/>
              <w:right w:val="single" w:sz="4" w:space="0" w:color="auto"/>
            </w:tcBorders>
            <w:shd w:val="clear" w:color="auto" w:fill="FFCC99"/>
            <w:vAlign w:val="center"/>
          </w:tcPr>
          <w:p w:rsidR="00C046D4" w:rsidRPr="003F7BA3" w:rsidRDefault="00191C68" w:rsidP="008843DF">
            <w:pPr>
              <w:spacing w:line="276" w:lineRule="auto"/>
              <w:jc w:val="center"/>
              <w:rPr>
                <w:b/>
                <w:bCs/>
                <w:i/>
                <w:iCs/>
                <w:color w:val="000000" w:themeColor="text1"/>
              </w:rPr>
            </w:pPr>
            <w:r w:rsidRPr="003F7BA3">
              <w:rPr>
                <w:b/>
                <w:bCs/>
                <w:i/>
                <w:iCs/>
                <w:color w:val="000000" w:themeColor="text1"/>
              </w:rPr>
              <w:t xml:space="preserve">Проект </w:t>
            </w:r>
            <w:r w:rsidR="00C046D4" w:rsidRPr="003F7BA3">
              <w:rPr>
                <w:b/>
                <w:bCs/>
                <w:i/>
                <w:iCs/>
                <w:color w:val="000000" w:themeColor="text1"/>
              </w:rPr>
              <w:t>2022 г.</w:t>
            </w:r>
          </w:p>
        </w:tc>
        <w:tc>
          <w:tcPr>
            <w:tcW w:w="1134" w:type="dxa"/>
            <w:tcBorders>
              <w:top w:val="nil"/>
              <w:left w:val="nil"/>
              <w:bottom w:val="single" w:sz="4" w:space="0" w:color="auto"/>
              <w:right w:val="single" w:sz="4" w:space="0" w:color="auto"/>
            </w:tcBorders>
            <w:shd w:val="clear" w:color="auto" w:fill="FFCC99"/>
            <w:vAlign w:val="center"/>
          </w:tcPr>
          <w:p w:rsidR="00C046D4" w:rsidRPr="003F7BA3" w:rsidRDefault="00C046D4" w:rsidP="008843DF">
            <w:pPr>
              <w:spacing w:line="276" w:lineRule="auto"/>
              <w:jc w:val="center"/>
              <w:rPr>
                <w:b/>
                <w:bCs/>
                <w:i/>
                <w:iCs/>
                <w:color w:val="000000" w:themeColor="text1"/>
              </w:rPr>
            </w:pPr>
            <w:r w:rsidRPr="003F7BA3">
              <w:rPr>
                <w:b/>
                <w:bCs/>
                <w:i/>
                <w:iCs/>
                <w:color w:val="000000" w:themeColor="text1"/>
              </w:rPr>
              <w:t>Прогноза 202</w:t>
            </w:r>
            <w:r w:rsidRPr="003F7BA3">
              <w:rPr>
                <w:b/>
                <w:bCs/>
                <w:i/>
                <w:iCs/>
                <w:color w:val="000000" w:themeColor="text1"/>
                <w:lang w:val="en-US"/>
              </w:rPr>
              <w:t>3</w:t>
            </w:r>
            <w:r w:rsidRPr="003F7BA3">
              <w:rPr>
                <w:b/>
                <w:bCs/>
                <w:i/>
                <w:iCs/>
                <w:color w:val="000000" w:themeColor="text1"/>
              </w:rPr>
              <w:t xml:space="preserve"> г.</w:t>
            </w:r>
          </w:p>
        </w:tc>
        <w:tc>
          <w:tcPr>
            <w:tcW w:w="1276" w:type="dxa"/>
            <w:tcBorders>
              <w:top w:val="nil"/>
              <w:left w:val="nil"/>
              <w:bottom w:val="single" w:sz="4" w:space="0" w:color="auto"/>
              <w:right w:val="single" w:sz="8" w:space="0" w:color="auto"/>
            </w:tcBorders>
            <w:shd w:val="clear" w:color="auto" w:fill="FFCC99"/>
            <w:vAlign w:val="center"/>
          </w:tcPr>
          <w:p w:rsidR="00C046D4" w:rsidRPr="003F7BA3" w:rsidRDefault="00C046D4" w:rsidP="008843DF">
            <w:pPr>
              <w:spacing w:line="276" w:lineRule="auto"/>
              <w:jc w:val="center"/>
              <w:rPr>
                <w:b/>
                <w:bCs/>
                <w:i/>
                <w:iCs/>
                <w:color w:val="000000" w:themeColor="text1"/>
              </w:rPr>
            </w:pPr>
            <w:r w:rsidRPr="003F7BA3">
              <w:rPr>
                <w:b/>
                <w:bCs/>
                <w:i/>
                <w:iCs/>
                <w:color w:val="000000" w:themeColor="text1"/>
              </w:rPr>
              <w:t>Прогноза 2024 г.</w:t>
            </w:r>
          </w:p>
        </w:tc>
      </w:tr>
      <w:tr w:rsidR="003F7BA3" w:rsidRPr="003F7BA3" w:rsidTr="00187D51">
        <w:trPr>
          <w:trHeight w:val="255"/>
        </w:trPr>
        <w:tc>
          <w:tcPr>
            <w:tcW w:w="2987" w:type="dxa"/>
            <w:tcBorders>
              <w:top w:val="nil"/>
              <w:left w:val="single" w:sz="8" w:space="0" w:color="auto"/>
              <w:bottom w:val="single" w:sz="4" w:space="0" w:color="auto"/>
              <w:right w:val="single" w:sz="4" w:space="0" w:color="auto"/>
            </w:tcBorders>
            <w:shd w:val="clear" w:color="auto" w:fill="auto"/>
          </w:tcPr>
          <w:p w:rsidR="00840FD2" w:rsidRPr="003F7BA3" w:rsidRDefault="00840FD2" w:rsidP="008843DF">
            <w:pPr>
              <w:spacing w:line="276" w:lineRule="auto"/>
              <w:jc w:val="both"/>
              <w:rPr>
                <w:bCs/>
                <w:color w:val="000000" w:themeColor="text1"/>
                <w:vertAlign w:val="subscript"/>
              </w:rPr>
            </w:pPr>
            <w:r w:rsidRPr="003F7BA3">
              <w:rPr>
                <w:bCs/>
                <w:color w:val="000000" w:themeColor="text1"/>
                <w:vertAlign w:val="subscript"/>
              </w:rPr>
              <w:t>1. Подкрепа на производството на български филми</w:t>
            </w:r>
          </w:p>
        </w:tc>
        <w:tc>
          <w:tcPr>
            <w:tcW w:w="1142" w:type="dxa"/>
            <w:tcBorders>
              <w:top w:val="nil"/>
              <w:left w:val="nil"/>
              <w:bottom w:val="single" w:sz="4" w:space="0" w:color="auto"/>
              <w:right w:val="single" w:sz="4" w:space="0" w:color="auto"/>
            </w:tcBorders>
            <w:shd w:val="clear" w:color="auto" w:fill="auto"/>
          </w:tcPr>
          <w:p w:rsidR="00840FD2" w:rsidRPr="003F7BA3" w:rsidRDefault="00840FD2" w:rsidP="008843DF">
            <w:pPr>
              <w:spacing w:line="276" w:lineRule="auto"/>
              <w:jc w:val="both"/>
              <w:rPr>
                <w:bCs/>
                <w:color w:val="000000" w:themeColor="text1"/>
                <w:vertAlign w:val="subscript"/>
              </w:rPr>
            </w:pPr>
            <w:r w:rsidRPr="003F7BA3">
              <w:rPr>
                <w:bCs/>
                <w:color w:val="000000" w:themeColor="text1"/>
                <w:vertAlign w:val="subscript"/>
              </w:rPr>
              <w:t> брой</w:t>
            </w:r>
          </w:p>
        </w:tc>
        <w:tc>
          <w:tcPr>
            <w:tcW w:w="1131" w:type="dxa"/>
            <w:tcBorders>
              <w:top w:val="nil"/>
              <w:left w:val="nil"/>
              <w:bottom w:val="single" w:sz="4" w:space="0" w:color="auto"/>
              <w:right w:val="single" w:sz="4" w:space="0" w:color="auto"/>
            </w:tcBorders>
            <w:shd w:val="clear" w:color="auto" w:fill="auto"/>
          </w:tcPr>
          <w:p w:rsidR="00840FD2" w:rsidRPr="003F7BA3" w:rsidRDefault="00840FD2" w:rsidP="008843DF">
            <w:pPr>
              <w:spacing w:line="276" w:lineRule="auto"/>
              <w:jc w:val="center"/>
              <w:rPr>
                <w:bCs/>
                <w:color w:val="000000" w:themeColor="text1"/>
                <w:vertAlign w:val="subscript"/>
              </w:rPr>
            </w:pPr>
            <w:r w:rsidRPr="003F7BA3">
              <w:rPr>
                <w:bCs/>
                <w:color w:val="000000" w:themeColor="text1"/>
                <w:vertAlign w:val="subscript"/>
              </w:rPr>
              <w:t>50</w:t>
            </w:r>
          </w:p>
        </w:tc>
        <w:tc>
          <w:tcPr>
            <w:tcW w:w="1134" w:type="dxa"/>
            <w:tcBorders>
              <w:top w:val="nil"/>
              <w:left w:val="nil"/>
              <w:bottom w:val="single" w:sz="4" w:space="0" w:color="auto"/>
              <w:right w:val="single" w:sz="4" w:space="0" w:color="auto"/>
            </w:tcBorders>
            <w:shd w:val="clear" w:color="auto" w:fill="auto"/>
          </w:tcPr>
          <w:p w:rsidR="00840FD2" w:rsidRPr="003F7BA3" w:rsidRDefault="00840FD2" w:rsidP="008843DF">
            <w:pPr>
              <w:spacing w:line="276" w:lineRule="auto"/>
              <w:jc w:val="center"/>
              <w:rPr>
                <w:bCs/>
                <w:color w:val="000000" w:themeColor="text1"/>
                <w:vertAlign w:val="subscript"/>
              </w:rPr>
            </w:pPr>
            <w:r w:rsidRPr="003F7BA3">
              <w:rPr>
                <w:bCs/>
                <w:color w:val="000000" w:themeColor="text1"/>
                <w:vertAlign w:val="subscript"/>
              </w:rPr>
              <w:t>54</w:t>
            </w:r>
          </w:p>
        </w:tc>
        <w:tc>
          <w:tcPr>
            <w:tcW w:w="1276" w:type="dxa"/>
            <w:tcBorders>
              <w:top w:val="nil"/>
              <w:left w:val="nil"/>
              <w:bottom w:val="single" w:sz="4" w:space="0" w:color="auto"/>
              <w:right w:val="single" w:sz="8" w:space="0" w:color="auto"/>
            </w:tcBorders>
            <w:shd w:val="clear" w:color="auto" w:fill="auto"/>
          </w:tcPr>
          <w:p w:rsidR="00840FD2" w:rsidRPr="003F7BA3" w:rsidRDefault="00840FD2" w:rsidP="008843DF">
            <w:pPr>
              <w:spacing w:line="276" w:lineRule="auto"/>
              <w:jc w:val="center"/>
              <w:rPr>
                <w:bCs/>
                <w:color w:val="000000" w:themeColor="text1"/>
                <w:vertAlign w:val="subscript"/>
              </w:rPr>
            </w:pPr>
            <w:r w:rsidRPr="003F7BA3">
              <w:rPr>
                <w:bCs/>
                <w:color w:val="000000" w:themeColor="text1"/>
                <w:vertAlign w:val="subscript"/>
              </w:rPr>
              <w:t>60</w:t>
            </w:r>
          </w:p>
        </w:tc>
      </w:tr>
      <w:tr w:rsidR="003F7BA3" w:rsidRPr="003F7BA3" w:rsidTr="00187D51">
        <w:trPr>
          <w:trHeight w:val="255"/>
        </w:trPr>
        <w:tc>
          <w:tcPr>
            <w:tcW w:w="2987" w:type="dxa"/>
            <w:tcBorders>
              <w:top w:val="nil"/>
              <w:left w:val="single" w:sz="8" w:space="0" w:color="auto"/>
              <w:bottom w:val="single" w:sz="4" w:space="0" w:color="auto"/>
              <w:right w:val="single" w:sz="4" w:space="0" w:color="auto"/>
            </w:tcBorders>
            <w:shd w:val="clear" w:color="auto" w:fill="auto"/>
          </w:tcPr>
          <w:p w:rsidR="00840FD2" w:rsidRPr="003F7BA3" w:rsidRDefault="00840FD2" w:rsidP="008843DF">
            <w:pPr>
              <w:spacing w:line="276" w:lineRule="auto"/>
              <w:jc w:val="both"/>
              <w:rPr>
                <w:bCs/>
                <w:color w:val="000000" w:themeColor="text1"/>
                <w:vertAlign w:val="subscript"/>
              </w:rPr>
            </w:pPr>
            <w:r w:rsidRPr="003F7BA3">
              <w:rPr>
                <w:bCs/>
                <w:color w:val="000000" w:themeColor="text1"/>
                <w:vertAlign w:val="subscript"/>
              </w:rPr>
              <w:t>2</w:t>
            </w:r>
            <w:r w:rsidRPr="003F7BA3">
              <w:rPr>
                <w:bCs/>
                <w:color w:val="000000" w:themeColor="text1"/>
                <w:vertAlign w:val="subscript"/>
                <w:lang w:val="en-US"/>
              </w:rPr>
              <w:t>.</w:t>
            </w:r>
            <w:r w:rsidRPr="003F7BA3">
              <w:rPr>
                <w:bCs/>
                <w:color w:val="000000" w:themeColor="text1"/>
                <w:vertAlign w:val="subscript"/>
              </w:rPr>
              <w:t xml:space="preserve"> Популяризиране на българското кино чрез участия в международни фестивали</w:t>
            </w:r>
          </w:p>
        </w:tc>
        <w:tc>
          <w:tcPr>
            <w:tcW w:w="1142" w:type="dxa"/>
            <w:tcBorders>
              <w:top w:val="nil"/>
              <w:left w:val="nil"/>
              <w:bottom w:val="single" w:sz="4" w:space="0" w:color="auto"/>
              <w:right w:val="single" w:sz="4" w:space="0" w:color="auto"/>
            </w:tcBorders>
            <w:shd w:val="clear" w:color="auto" w:fill="auto"/>
          </w:tcPr>
          <w:p w:rsidR="00840FD2" w:rsidRPr="003F7BA3" w:rsidRDefault="00840FD2" w:rsidP="008843DF">
            <w:pPr>
              <w:spacing w:line="276" w:lineRule="auto"/>
              <w:jc w:val="both"/>
              <w:rPr>
                <w:bCs/>
                <w:color w:val="000000" w:themeColor="text1"/>
                <w:vertAlign w:val="subscript"/>
              </w:rPr>
            </w:pPr>
            <w:r w:rsidRPr="003F7BA3">
              <w:rPr>
                <w:bCs/>
                <w:color w:val="000000" w:themeColor="text1"/>
                <w:vertAlign w:val="subscript"/>
              </w:rPr>
              <w:t> брой</w:t>
            </w:r>
          </w:p>
        </w:tc>
        <w:tc>
          <w:tcPr>
            <w:tcW w:w="1131" w:type="dxa"/>
            <w:tcBorders>
              <w:top w:val="nil"/>
              <w:left w:val="nil"/>
              <w:bottom w:val="single" w:sz="4" w:space="0" w:color="auto"/>
              <w:right w:val="single" w:sz="4" w:space="0" w:color="auto"/>
            </w:tcBorders>
            <w:shd w:val="clear" w:color="auto" w:fill="auto"/>
          </w:tcPr>
          <w:p w:rsidR="00840FD2" w:rsidRPr="003F7BA3" w:rsidRDefault="00840FD2" w:rsidP="008843DF">
            <w:pPr>
              <w:spacing w:line="276" w:lineRule="auto"/>
              <w:jc w:val="center"/>
              <w:rPr>
                <w:bCs/>
                <w:color w:val="000000" w:themeColor="text1"/>
                <w:vertAlign w:val="subscript"/>
              </w:rPr>
            </w:pPr>
            <w:r w:rsidRPr="003F7BA3">
              <w:rPr>
                <w:bCs/>
                <w:color w:val="000000" w:themeColor="text1"/>
                <w:vertAlign w:val="subscript"/>
              </w:rPr>
              <w:t>60</w:t>
            </w:r>
          </w:p>
        </w:tc>
        <w:tc>
          <w:tcPr>
            <w:tcW w:w="1134" w:type="dxa"/>
            <w:tcBorders>
              <w:top w:val="nil"/>
              <w:left w:val="nil"/>
              <w:bottom w:val="single" w:sz="4" w:space="0" w:color="auto"/>
              <w:right w:val="single" w:sz="4" w:space="0" w:color="auto"/>
            </w:tcBorders>
            <w:shd w:val="clear" w:color="auto" w:fill="auto"/>
          </w:tcPr>
          <w:p w:rsidR="00840FD2" w:rsidRPr="003F7BA3" w:rsidRDefault="00840FD2" w:rsidP="008843DF">
            <w:pPr>
              <w:spacing w:line="276" w:lineRule="auto"/>
              <w:jc w:val="center"/>
              <w:rPr>
                <w:bCs/>
                <w:color w:val="000000" w:themeColor="text1"/>
                <w:vertAlign w:val="subscript"/>
              </w:rPr>
            </w:pPr>
            <w:r w:rsidRPr="003F7BA3">
              <w:rPr>
                <w:bCs/>
                <w:color w:val="000000" w:themeColor="text1"/>
                <w:vertAlign w:val="subscript"/>
              </w:rPr>
              <w:t>60</w:t>
            </w:r>
          </w:p>
        </w:tc>
        <w:tc>
          <w:tcPr>
            <w:tcW w:w="1276" w:type="dxa"/>
            <w:tcBorders>
              <w:top w:val="nil"/>
              <w:left w:val="nil"/>
              <w:bottom w:val="single" w:sz="4" w:space="0" w:color="auto"/>
              <w:right w:val="single" w:sz="8" w:space="0" w:color="auto"/>
            </w:tcBorders>
            <w:shd w:val="clear" w:color="auto" w:fill="auto"/>
          </w:tcPr>
          <w:p w:rsidR="00840FD2" w:rsidRPr="003F7BA3" w:rsidRDefault="00840FD2" w:rsidP="008843DF">
            <w:pPr>
              <w:spacing w:line="276" w:lineRule="auto"/>
              <w:jc w:val="center"/>
              <w:rPr>
                <w:bCs/>
                <w:color w:val="000000" w:themeColor="text1"/>
                <w:vertAlign w:val="subscript"/>
              </w:rPr>
            </w:pPr>
            <w:r w:rsidRPr="003F7BA3">
              <w:rPr>
                <w:bCs/>
                <w:color w:val="000000" w:themeColor="text1"/>
                <w:vertAlign w:val="subscript"/>
              </w:rPr>
              <w:t>60</w:t>
            </w:r>
          </w:p>
        </w:tc>
      </w:tr>
      <w:tr w:rsidR="003F7BA3" w:rsidRPr="003F7BA3" w:rsidTr="00187D51">
        <w:trPr>
          <w:trHeight w:val="255"/>
        </w:trPr>
        <w:tc>
          <w:tcPr>
            <w:tcW w:w="2987" w:type="dxa"/>
            <w:tcBorders>
              <w:top w:val="nil"/>
              <w:left w:val="single" w:sz="8" w:space="0" w:color="auto"/>
              <w:bottom w:val="single" w:sz="4" w:space="0" w:color="auto"/>
              <w:right w:val="single" w:sz="4" w:space="0" w:color="auto"/>
            </w:tcBorders>
            <w:shd w:val="clear" w:color="auto" w:fill="auto"/>
          </w:tcPr>
          <w:p w:rsidR="00840FD2" w:rsidRPr="003F7BA3" w:rsidRDefault="00840FD2" w:rsidP="008843DF">
            <w:pPr>
              <w:spacing w:line="276" w:lineRule="auto"/>
              <w:jc w:val="both"/>
              <w:rPr>
                <w:bCs/>
                <w:color w:val="000000" w:themeColor="text1"/>
                <w:vertAlign w:val="subscript"/>
              </w:rPr>
            </w:pPr>
            <w:r w:rsidRPr="003F7BA3">
              <w:rPr>
                <w:bCs/>
                <w:color w:val="000000" w:themeColor="text1"/>
                <w:vertAlign w:val="subscript"/>
              </w:rPr>
              <w:t xml:space="preserve">3. Посетители театрални представления общо, в т.ч. и за целите на методиката </w:t>
            </w:r>
          </w:p>
        </w:tc>
        <w:tc>
          <w:tcPr>
            <w:tcW w:w="1142" w:type="dxa"/>
            <w:tcBorders>
              <w:top w:val="nil"/>
              <w:left w:val="nil"/>
              <w:bottom w:val="single" w:sz="4" w:space="0" w:color="auto"/>
              <w:right w:val="single" w:sz="4" w:space="0" w:color="auto"/>
            </w:tcBorders>
            <w:shd w:val="clear" w:color="auto" w:fill="auto"/>
          </w:tcPr>
          <w:p w:rsidR="00840FD2" w:rsidRPr="003F7BA3" w:rsidRDefault="00840FD2" w:rsidP="008843DF">
            <w:pPr>
              <w:spacing w:before="120" w:line="276" w:lineRule="auto"/>
              <w:jc w:val="center"/>
              <w:rPr>
                <w:bCs/>
                <w:color w:val="000000" w:themeColor="text1"/>
                <w:vertAlign w:val="subscript"/>
              </w:rPr>
            </w:pPr>
            <w:r w:rsidRPr="003F7BA3">
              <w:rPr>
                <w:bCs/>
                <w:color w:val="000000" w:themeColor="text1"/>
                <w:vertAlign w:val="subscript"/>
              </w:rPr>
              <w:t>Брой</w:t>
            </w:r>
          </w:p>
          <w:p w:rsidR="00840FD2" w:rsidRPr="003F7BA3" w:rsidRDefault="00840FD2" w:rsidP="008843DF">
            <w:pPr>
              <w:spacing w:before="120" w:line="276" w:lineRule="auto"/>
              <w:jc w:val="center"/>
              <w:rPr>
                <w:bCs/>
                <w:color w:val="000000" w:themeColor="text1"/>
                <w:vertAlign w:val="subscript"/>
              </w:rPr>
            </w:pPr>
            <w:r w:rsidRPr="003F7BA3">
              <w:rPr>
                <w:bCs/>
                <w:color w:val="000000" w:themeColor="text1"/>
                <w:vertAlign w:val="subscript"/>
              </w:rPr>
              <w:t>посетители</w:t>
            </w:r>
          </w:p>
        </w:tc>
        <w:tc>
          <w:tcPr>
            <w:tcW w:w="1131" w:type="dxa"/>
            <w:tcBorders>
              <w:top w:val="nil"/>
              <w:left w:val="nil"/>
              <w:bottom w:val="single" w:sz="4" w:space="0" w:color="auto"/>
              <w:right w:val="single" w:sz="4" w:space="0" w:color="auto"/>
            </w:tcBorders>
            <w:shd w:val="clear" w:color="auto" w:fill="auto"/>
          </w:tcPr>
          <w:p w:rsidR="00840FD2" w:rsidRPr="003F7BA3" w:rsidRDefault="00840FD2" w:rsidP="008843DF">
            <w:pPr>
              <w:spacing w:before="120" w:line="276" w:lineRule="auto"/>
              <w:rPr>
                <w:bCs/>
                <w:color w:val="000000" w:themeColor="text1"/>
                <w:vertAlign w:val="subscript"/>
              </w:rPr>
            </w:pPr>
            <w:r w:rsidRPr="003F7BA3">
              <w:rPr>
                <w:bCs/>
                <w:color w:val="000000" w:themeColor="text1"/>
                <w:vertAlign w:val="subscript"/>
              </w:rPr>
              <w:t>1 650 000</w:t>
            </w:r>
          </w:p>
        </w:tc>
        <w:tc>
          <w:tcPr>
            <w:tcW w:w="1134" w:type="dxa"/>
            <w:tcBorders>
              <w:top w:val="nil"/>
              <w:left w:val="nil"/>
              <w:bottom w:val="single" w:sz="4" w:space="0" w:color="auto"/>
              <w:right w:val="single" w:sz="4" w:space="0" w:color="auto"/>
            </w:tcBorders>
            <w:shd w:val="clear" w:color="auto" w:fill="auto"/>
          </w:tcPr>
          <w:p w:rsidR="00840FD2" w:rsidRPr="003F7BA3" w:rsidRDefault="00840FD2" w:rsidP="008843DF">
            <w:pPr>
              <w:spacing w:before="120" w:line="276" w:lineRule="auto"/>
              <w:rPr>
                <w:bCs/>
                <w:color w:val="000000" w:themeColor="text1"/>
                <w:vertAlign w:val="subscript"/>
              </w:rPr>
            </w:pPr>
            <w:r w:rsidRPr="003F7BA3">
              <w:rPr>
                <w:bCs/>
                <w:color w:val="000000" w:themeColor="text1"/>
                <w:vertAlign w:val="subscript"/>
              </w:rPr>
              <w:t>1 660 000</w:t>
            </w:r>
          </w:p>
        </w:tc>
        <w:tc>
          <w:tcPr>
            <w:tcW w:w="1276" w:type="dxa"/>
            <w:tcBorders>
              <w:top w:val="nil"/>
              <w:left w:val="nil"/>
              <w:bottom w:val="single" w:sz="4" w:space="0" w:color="auto"/>
              <w:right w:val="single" w:sz="8" w:space="0" w:color="auto"/>
            </w:tcBorders>
            <w:shd w:val="clear" w:color="auto" w:fill="auto"/>
          </w:tcPr>
          <w:p w:rsidR="00840FD2" w:rsidRPr="003F7BA3" w:rsidRDefault="00840FD2" w:rsidP="008843DF">
            <w:pPr>
              <w:spacing w:before="120" w:line="276" w:lineRule="auto"/>
              <w:rPr>
                <w:bCs/>
                <w:color w:val="000000" w:themeColor="text1"/>
                <w:vertAlign w:val="subscript"/>
              </w:rPr>
            </w:pPr>
            <w:r w:rsidRPr="003F7BA3">
              <w:rPr>
                <w:bCs/>
                <w:color w:val="000000" w:themeColor="text1"/>
                <w:vertAlign w:val="subscript"/>
              </w:rPr>
              <w:t>1 680 000</w:t>
            </w:r>
          </w:p>
        </w:tc>
      </w:tr>
      <w:tr w:rsidR="003F7BA3" w:rsidRPr="003F7BA3" w:rsidTr="00187D51">
        <w:trPr>
          <w:trHeight w:val="270"/>
        </w:trPr>
        <w:tc>
          <w:tcPr>
            <w:tcW w:w="2987" w:type="dxa"/>
            <w:tcBorders>
              <w:top w:val="nil"/>
              <w:left w:val="single" w:sz="8" w:space="0" w:color="auto"/>
              <w:bottom w:val="nil"/>
              <w:right w:val="single" w:sz="4" w:space="0" w:color="auto"/>
            </w:tcBorders>
            <w:shd w:val="clear" w:color="auto" w:fill="auto"/>
          </w:tcPr>
          <w:p w:rsidR="00840FD2" w:rsidRPr="003F7BA3" w:rsidRDefault="00840FD2" w:rsidP="008843DF">
            <w:pPr>
              <w:spacing w:line="276" w:lineRule="auto"/>
              <w:jc w:val="both"/>
              <w:rPr>
                <w:bCs/>
                <w:color w:val="000000" w:themeColor="text1"/>
                <w:vertAlign w:val="subscript"/>
              </w:rPr>
            </w:pPr>
            <w:r w:rsidRPr="003F7BA3">
              <w:rPr>
                <w:bCs/>
                <w:color w:val="000000" w:themeColor="text1"/>
                <w:vertAlign w:val="subscript"/>
              </w:rPr>
              <w:t>4.Посетители музикални и танцови представления, в т.ч. и за целите на методиката,</w:t>
            </w:r>
          </w:p>
        </w:tc>
        <w:tc>
          <w:tcPr>
            <w:tcW w:w="1142" w:type="dxa"/>
            <w:tcBorders>
              <w:top w:val="nil"/>
              <w:left w:val="nil"/>
              <w:bottom w:val="nil"/>
              <w:right w:val="single" w:sz="4" w:space="0" w:color="auto"/>
            </w:tcBorders>
            <w:shd w:val="clear" w:color="auto" w:fill="auto"/>
          </w:tcPr>
          <w:p w:rsidR="00840FD2" w:rsidRPr="003F7BA3" w:rsidRDefault="00840FD2" w:rsidP="008843DF">
            <w:pPr>
              <w:spacing w:before="120" w:line="276" w:lineRule="auto"/>
              <w:jc w:val="center"/>
              <w:rPr>
                <w:bCs/>
                <w:color w:val="000000" w:themeColor="text1"/>
                <w:vertAlign w:val="subscript"/>
              </w:rPr>
            </w:pPr>
            <w:r w:rsidRPr="003F7BA3">
              <w:rPr>
                <w:bCs/>
                <w:color w:val="000000" w:themeColor="text1"/>
                <w:vertAlign w:val="subscript"/>
              </w:rPr>
              <w:t>Брой</w:t>
            </w:r>
          </w:p>
          <w:p w:rsidR="00840FD2" w:rsidRPr="003F7BA3" w:rsidRDefault="00840FD2" w:rsidP="008843DF">
            <w:pPr>
              <w:spacing w:before="120" w:line="276" w:lineRule="auto"/>
              <w:jc w:val="center"/>
              <w:rPr>
                <w:bCs/>
                <w:color w:val="000000" w:themeColor="text1"/>
                <w:vertAlign w:val="subscript"/>
              </w:rPr>
            </w:pPr>
            <w:r w:rsidRPr="003F7BA3">
              <w:rPr>
                <w:bCs/>
                <w:color w:val="000000" w:themeColor="text1"/>
                <w:vertAlign w:val="subscript"/>
              </w:rPr>
              <w:t>посетители</w:t>
            </w:r>
          </w:p>
        </w:tc>
        <w:tc>
          <w:tcPr>
            <w:tcW w:w="1131" w:type="dxa"/>
            <w:tcBorders>
              <w:top w:val="nil"/>
              <w:left w:val="nil"/>
              <w:bottom w:val="nil"/>
              <w:right w:val="single" w:sz="4" w:space="0" w:color="auto"/>
            </w:tcBorders>
            <w:shd w:val="clear" w:color="auto" w:fill="auto"/>
          </w:tcPr>
          <w:p w:rsidR="00840FD2" w:rsidRPr="003F7BA3" w:rsidRDefault="00840FD2" w:rsidP="008843DF">
            <w:pPr>
              <w:spacing w:before="120" w:line="276" w:lineRule="auto"/>
              <w:rPr>
                <w:bCs/>
                <w:color w:val="000000" w:themeColor="text1"/>
                <w:vertAlign w:val="subscript"/>
              </w:rPr>
            </w:pPr>
            <w:r w:rsidRPr="003F7BA3">
              <w:rPr>
                <w:bCs/>
                <w:color w:val="000000" w:themeColor="text1"/>
                <w:vertAlign w:val="subscript"/>
              </w:rPr>
              <w:t xml:space="preserve">675 000 </w:t>
            </w:r>
          </w:p>
        </w:tc>
        <w:tc>
          <w:tcPr>
            <w:tcW w:w="1134" w:type="dxa"/>
            <w:tcBorders>
              <w:top w:val="nil"/>
              <w:left w:val="nil"/>
              <w:bottom w:val="nil"/>
              <w:right w:val="single" w:sz="4" w:space="0" w:color="auto"/>
            </w:tcBorders>
            <w:shd w:val="clear" w:color="auto" w:fill="auto"/>
          </w:tcPr>
          <w:p w:rsidR="00840FD2" w:rsidRPr="003F7BA3" w:rsidRDefault="00840FD2" w:rsidP="008843DF">
            <w:pPr>
              <w:spacing w:before="120" w:line="276" w:lineRule="auto"/>
              <w:rPr>
                <w:bCs/>
                <w:color w:val="000000" w:themeColor="text1"/>
                <w:vertAlign w:val="subscript"/>
              </w:rPr>
            </w:pPr>
            <w:r w:rsidRPr="003F7BA3">
              <w:rPr>
                <w:bCs/>
                <w:color w:val="000000" w:themeColor="text1"/>
                <w:vertAlign w:val="subscript"/>
              </w:rPr>
              <w:t>680 000</w:t>
            </w:r>
          </w:p>
        </w:tc>
        <w:tc>
          <w:tcPr>
            <w:tcW w:w="1276" w:type="dxa"/>
            <w:tcBorders>
              <w:top w:val="nil"/>
              <w:left w:val="nil"/>
              <w:bottom w:val="nil"/>
              <w:right w:val="single" w:sz="8" w:space="0" w:color="auto"/>
            </w:tcBorders>
            <w:shd w:val="clear" w:color="auto" w:fill="auto"/>
          </w:tcPr>
          <w:p w:rsidR="00840FD2" w:rsidRPr="003F7BA3" w:rsidRDefault="00840FD2" w:rsidP="008843DF">
            <w:pPr>
              <w:spacing w:before="120" w:line="276" w:lineRule="auto"/>
              <w:rPr>
                <w:bCs/>
                <w:color w:val="000000" w:themeColor="text1"/>
                <w:vertAlign w:val="subscript"/>
              </w:rPr>
            </w:pPr>
            <w:r w:rsidRPr="003F7BA3">
              <w:rPr>
                <w:bCs/>
                <w:color w:val="000000" w:themeColor="text1"/>
                <w:vertAlign w:val="subscript"/>
              </w:rPr>
              <w:t>685 000</w:t>
            </w:r>
          </w:p>
        </w:tc>
      </w:tr>
      <w:tr w:rsidR="003F7BA3" w:rsidRPr="003F7BA3" w:rsidTr="00187D51">
        <w:trPr>
          <w:trHeight w:val="53"/>
        </w:trPr>
        <w:tc>
          <w:tcPr>
            <w:tcW w:w="2987" w:type="dxa"/>
            <w:tcBorders>
              <w:top w:val="nil"/>
              <w:left w:val="single" w:sz="8" w:space="0" w:color="auto"/>
              <w:bottom w:val="single" w:sz="8" w:space="0" w:color="auto"/>
              <w:right w:val="single" w:sz="4" w:space="0" w:color="auto"/>
            </w:tcBorders>
            <w:shd w:val="clear" w:color="auto" w:fill="auto"/>
          </w:tcPr>
          <w:p w:rsidR="00840FD2" w:rsidRPr="003F7BA3" w:rsidRDefault="00840FD2" w:rsidP="008843DF">
            <w:pPr>
              <w:spacing w:line="276" w:lineRule="auto"/>
              <w:jc w:val="both"/>
              <w:rPr>
                <w:bCs/>
                <w:color w:val="000000" w:themeColor="text1"/>
                <w:vertAlign w:val="subscript"/>
              </w:rPr>
            </w:pPr>
          </w:p>
        </w:tc>
        <w:tc>
          <w:tcPr>
            <w:tcW w:w="1142" w:type="dxa"/>
            <w:tcBorders>
              <w:top w:val="nil"/>
              <w:left w:val="nil"/>
              <w:bottom w:val="single" w:sz="8" w:space="0" w:color="auto"/>
              <w:right w:val="single" w:sz="4" w:space="0" w:color="auto"/>
            </w:tcBorders>
            <w:shd w:val="clear" w:color="auto" w:fill="auto"/>
          </w:tcPr>
          <w:p w:rsidR="00840FD2" w:rsidRPr="003F7BA3" w:rsidRDefault="00840FD2" w:rsidP="008843DF">
            <w:pPr>
              <w:spacing w:line="276" w:lineRule="auto"/>
              <w:jc w:val="both"/>
              <w:rPr>
                <w:bCs/>
                <w:color w:val="000000" w:themeColor="text1"/>
                <w:vertAlign w:val="subscript"/>
              </w:rPr>
            </w:pPr>
          </w:p>
        </w:tc>
        <w:tc>
          <w:tcPr>
            <w:tcW w:w="1131" w:type="dxa"/>
            <w:tcBorders>
              <w:top w:val="nil"/>
              <w:left w:val="nil"/>
              <w:bottom w:val="single" w:sz="8" w:space="0" w:color="auto"/>
              <w:right w:val="single" w:sz="4" w:space="0" w:color="auto"/>
            </w:tcBorders>
            <w:shd w:val="clear" w:color="auto" w:fill="auto"/>
          </w:tcPr>
          <w:p w:rsidR="00840FD2" w:rsidRPr="003F7BA3" w:rsidRDefault="00840FD2" w:rsidP="008843DF">
            <w:pPr>
              <w:spacing w:line="276" w:lineRule="auto"/>
              <w:jc w:val="both"/>
              <w:rPr>
                <w:bCs/>
                <w:color w:val="000000" w:themeColor="text1"/>
                <w:vertAlign w:val="subscript"/>
              </w:rPr>
            </w:pPr>
          </w:p>
        </w:tc>
        <w:tc>
          <w:tcPr>
            <w:tcW w:w="1134" w:type="dxa"/>
            <w:tcBorders>
              <w:top w:val="nil"/>
              <w:left w:val="nil"/>
              <w:bottom w:val="single" w:sz="8" w:space="0" w:color="auto"/>
              <w:right w:val="single" w:sz="4" w:space="0" w:color="auto"/>
            </w:tcBorders>
            <w:shd w:val="clear" w:color="auto" w:fill="auto"/>
          </w:tcPr>
          <w:p w:rsidR="00840FD2" w:rsidRPr="003F7BA3" w:rsidRDefault="00840FD2" w:rsidP="008843DF">
            <w:pPr>
              <w:spacing w:line="276" w:lineRule="auto"/>
              <w:jc w:val="both"/>
              <w:rPr>
                <w:bCs/>
                <w:color w:val="000000" w:themeColor="text1"/>
                <w:vertAlign w:val="subscript"/>
              </w:rPr>
            </w:pPr>
          </w:p>
        </w:tc>
        <w:tc>
          <w:tcPr>
            <w:tcW w:w="1276" w:type="dxa"/>
            <w:tcBorders>
              <w:top w:val="nil"/>
              <w:left w:val="nil"/>
              <w:bottom w:val="single" w:sz="8" w:space="0" w:color="auto"/>
              <w:right w:val="single" w:sz="8" w:space="0" w:color="auto"/>
            </w:tcBorders>
            <w:shd w:val="clear" w:color="auto" w:fill="auto"/>
          </w:tcPr>
          <w:p w:rsidR="00840FD2" w:rsidRPr="003F7BA3" w:rsidRDefault="00840FD2" w:rsidP="008843DF">
            <w:pPr>
              <w:spacing w:line="276" w:lineRule="auto"/>
              <w:jc w:val="both"/>
              <w:rPr>
                <w:bCs/>
                <w:color w:val="000000" w:themeColor="text1"/>
                <w:vertAlign w:val="subscript"/>
              </w:rPr>
            </w:pPr>
          </w:p>
        </w:tc>
      </w:tr>
    </w:tbl>
    <w:p w:rsidR="00327932" w:rsidRPr="003F7BA3" w:rsidRDefault="00327932" w:rsidP="008843DF">
      <w:pPr>
        <w:tabs>
          <w:tab w:val="left" w:pos="993"/>
        </w:tabs>
        <w:spacing w:line="276" w:lineRule="auto"/>
        <w:ind w:right="-288"/>
        <w:jc w:val="both"/>
        <w:rPr>
          <w:color w:val="000000" w:themeColor="text1"/>
        </w:rPr>
      </w:pPr>
    </w:p>
    <w:p w:rsidR="00327932" w:rsidRPr="003F7BA3" w:rsidRDefault="00327932" w:rsidP="008843DF">
      <w:pPr>
        <w:tabs>
          <w:tab w:val="left" w:pos="993"/>
        </w:tabs>
        <w:spacing w:line="276" w:lineRule="auto"/>
        <w:ind w:right="-288"/>
        <w:jc w:val="both"/>
        <w:rPr>
          <w:color w:val="000000" w:themeColor="text1"/>
        </w:rPr>
      </w:pPr>
    </w:p>
    <w:p w:rsidR="00327932" w:rsidRPr="003F7BA3" w:rsidRDefault="00327932" w:rsidP="008843DF">
      <w:pPr>
        <w:tabs>
          <w:tab w:val="left" w:pos="993"/>
        </w:tabs>
        <w:spacing w:line="276" w:lineRule="auto"/>
        <w:ind w:right="-288"/>
        <w:jc w:val="both"/>
        <w:rPr>
          <w:color w:val="000000" w:themeColor="text1"/>
        </w:rPr>
      </w:pPr>
    </w:p>
    <w:p w:rsidR="004D4B28" w:rsidRPr="00BC0434" w:rsidRDefault="00A55B68" w:rsidP="008843DF">
      <w:pPr>
        <w:pStyle w:val="Heading1"/>
        <w:numPr>
          <w:ilvl w:val="0"/>
          <w:numId w:val="1"/>
        </w:numPr>
        <w:tabs>
          <w:tab w:val="left" w:pos="567"/>
        </w:tabs>
        <w:snapToGrid w:val="0"/>
        <w:spacing w:after="120" w:line="276" w:lineRule="auto"/>
        <w:ind w:left="181" w:hanging="181"/>
        <w:rPr>
          <w:sz w:val="20"/>
        </w:rPr>
      </w:pPr>
      <w:r w:rsidRPr="00BC0434">
        <w:rPr>
          <w:sz w:val="20"/>
        </w:rPr>
        <w:t xml:space="preserve">Основни параметри на </w:t>
      </w:r>
      <w:r w:rsidR="00FB48B0" w:rsidRPr="00BC0434">
        <w:rPr>
          <w:sz w:val="20"/>
        </w:rPr>
        <w:t>ПРОЕКТО</w:t>
      </w:r>
      <w:r w:rsidR="0088308E" w:rsidRPr="00BC0434">
        <w:rPr>
          <w:sz w:val="20"/>
        </w:rPr>
        <w:t>бюджетА за 2022</w:t>
      </w:r>
      <w:r w:rsidR="00FB48B0" w:rsidRPr="00BC0434">
        <w:rPr>
          <w:sz w:val="20"/>
        </w:rPr>
        <w:t xml:space="preserve"> г. и АКТУАЛИЗИРАНАТА ПРОГНОЗА ЗА 2023 и 2024 г.</w:t>
      </w:r>
    </w:p>
    <w:p w:rsidR="00A55B68" w:rsidRPr="00BC0434" w:rsidRDefault="000348FD" w:rsidP="008843DF">
      <w:pPr>
        <w:pStyle w:val="Heading1"/>
        <w:spacing w:line="276" w:lineRule="auto"/>
        <w:ind w:firstLine="0"/>
        <w:rPr>
          <w:caps w:val="0"/>
          <w:sz w:val="20"/>
        </w:rPr>
      </w:pPr>
      <w:r w:rsidRPr="00BC0434">
        <w:rPr>
          <w:caps w:val="0"/>
          <w:sz w:val="20"/>
        </w:rPr>
        <w:t>Описание на приходите</w:t>
      </w:r>
      <w:r w:rsidR="00E8131F" w:rsidRPr="00BC0434">
        <w:rPr>
          <w:caps w:val="0"/>
          <w:sz w:val="20"/>
        </w:rPr>
        <w:t xml:space="preserve"> </w:t>
      </w:r>
    </w:p>
    <w:tbl>
      <w:tblPr>
        <w:tblW w:w="8040" w:type="dxa"/>
        <w:tblInd w:w="93" w:type="dxa"/>
        <w:tblLook w:val="04A0" w:firstRow="1" w:lastRow="0" w:firstColumn="1" w:lastColumn="0" w:noHBand="0" w:noVBand="1"/>
      </w:tblPr>
      <w:tblGrid>
        <w:gridCol w:w="3720"/>
        <w:gridCol w:w="1440"/>
        <w:gridCol w:w="1440"/>
        <w:gridCol w:w="1440"/>
      </w:tblGrid>
      <w:tr w:rsidR="002737B7" w:rsidRPr="002737B7" w:rsidTr="002737B7">
        <w:trPr>
          <w:trHeight w:val="300"/>
        </w:trPr>
        <w:tc>
          <w:tcPr>
            <w:tcW w:w="3720" w:type="dxa"/>
            <w:tcBorders>
              <w:top w:val="single" w:sz="8" w:space="0" w:color="auto"/>
              <w:left w:val="single" w:sz="8" w:space="0" w:color="auto"/>
              <w:bottom w:val="nil"/>
              <w:right w:val="single" w:sz="8" w:space="0" w:color="auto"/>
            </w:tcBorders>
            <w:shd w:val="clear" w:color="000000" w:fill="FFCC99"/>
            <w:vAlign w:val="center"/>
            <w:hideMark/>
          </w:tcPr>
          <w:p w:rsidR="002737B7" w:rsidRPr="002737B7" w:rsidRDefault="002737B7" w:rsidP="002737B7">
            <w:pPr>
              <w:jc w:val="center"/>
              <w:rPr>
                <w:b/>
                <w:bCs/>
                <w:color w:val="000000"/>
                <w:sz w:val="18"/>
                <w:szCs w:val="18"/>
                <w:lang w:val="en-US" w:eastAsia="en-US"/>
              </w:rPr>
            </w:pPr>
            <w:r w:rsidRPr="002737B7">
              <w:rPr>
                <w:b/>
                <w:bCs/>
                <w:color w:val="000000"/>
                <w:sz w:val="18"/>
                <w:szCs w:val="18"/>
                <w:lang w:val="en-US" w:eastAsia="en-US"/>
              </w:rPr>
              <w:t>ПРИХОДИ</w:t>
            </w:r>
          </w:p>
        </w:tc>
        <w:tc>
          <w:tcPr>
            <w:tcW w:w="14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737B7" w:rsidRPr="002737B7" w:rsidRDefault="002737B7" w:rsidP="002737B7">
            <w:pPr>
              <w:jc w:val="center"/>
              <w:rPr>
                <w:b/>
                <w:bCs/>
                <w:i/>
                <w:iCs/>
                <w:color w:val="000000"/>
                <w:sz w:val="16"/>
                <w:szCs w:val="16"/>
                <w:lang w:val="en-US" w:eastAsia="en-US"/>
              </w:rPr>
            </w:pPr>
            <w:r w:rsidRPr="002737B7">
              <w:rPr>
                <w:b/>
                <w:bCs/>
                <w:i/>
                <w:iCs/>
                <w:color w:val="000000"/>
                <w:sz w:val="16"/>
                <w:szCs w:val="16"/>
                <w:lang w:val="en-US" w:eastAsia="en-US"/>
              </w:rPr>
              <w:t>Проект 2022 г.</w:t>
            </w:r>
          </w:p>
        </w:tc>
        <w:tc>
          <w:tcPr>
            <w:tcW w:w="14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737B7" w:rsidRPr="002737B7" w:rsidRDefault="002737B7" w:rsidP="002737B7">
            <w:pPr>
              <w:jc w:val="center"/>
              <w:rPr>
                <w:b/>
                <w:bCs/>
                <w:i/>
                <w:iCs/>
                <w:color w:val="000000"/>
                <w:sz w:val="16"/>
                <w:szCs w:val="16"/>
                <w:lang w:val="en-US" w:eastAsia="en-US"/>
              </w:rPr>
            </w:pPr>
            <w:r w:rsidRPr="002737B7">
              <w:rPr>
                <w:b/>
                <w:bCs/>
                <w:i/>
                <w:iCs/>
                <w:color w:val="000000"/>
                <w:sz w:val="16"/>
                <w:szCs w:val="16"/>
                <w:lang w:val="en-US" w:eastAsia="en-US"/>
              </w:rPr>
              <w:t>Прогноза 2023 г.</w:t>
            </w:r>
          </w:p>
        </w:tc>
        <w:tc>
          <w:tcPr>
            <w:tcW w:w="14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737B7" w:rsidRPr="002737B7" w:rsidRDefault="002737B7" w:rsidP="002737B7">
            <w:pPr>
              <w:jc w:val="center"/>
              <w:rPr>
                <w:b/>
                <w:bCs/>
                <w:i/>
                <w:iCs/>
                <w:color w:val="000000"/>
                <w:sz w:val="16"/>
                <w:szCs w:val="16"/>
                <w:lang w:val="en-US" w:eastAsia="en-US"/>
              </w:rPr>
            </w:pPr>
            <w:r w:rsidRPr="002737B7">
              <w:rPr>
                <w:b/>
                <w:bCs/>
                <w:i/>
                <w:iCs/>
                <w:color w:val="000000"/>
                <w:sz w:val="16"/>
                <w:szCs w:val="16"/>
                <w:lang w:val="en-US" w:eastAsia="en-US"/>
              </w:rPr>
              <w:t>Прогноза 2024 г.</w:t>
            </w:r>
          </w:p>
        </w:tc>
      </w:tr>
      <w:tr w:rsidR="002737B7" w:rsidRPr="002737B7" w:rsidTr="002737B7">
        <w:trPr>
          <w:trHeight w:val="315"/>
        </w:trPr>
        <w:tc>
          <w:tcPr>
            <w:tcW w:w="3720" w:type="dxa"/>
            <w:tcBorders>
              <w:top w:val="nil"/>
              <w:left w:val="single" w:sz="8" w:space="0" w:color="auto"/>
              <w:bottom w:val="single" w:sz="8" w:space="0" w:color="auto"/>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(в хил. лв.)</w:t>
            </w:r>
          </w:p>
        </w:tc>
        <w:tc>
          <w:tcPr>
            <w:tcW w:w="1440" w:type="dxa"/>
            <w:vMerge/>
            <w:tcBorders>
              <w:top w:val="single" w:sz="8" w:space="0" w:color="auto"/>
              <w:left w:val="single" w:sz="8" w:space="0" w:color="auto"/>
              <w:bottom w:val="single" w:sz="8" w:space="0" w:color="000000"/>
              <w:right w:val="single" w:sz="8" w:space="0" w:color="auto"/>
            </w:tcBorders>
            <w:vAlign w:val="center"/>
            <w:hideMark/>
          </w:tcPr>
          <w:p w:rsidR="002737B7" w:rsidRPr="002737B7" w:rsidRDefault="002737B7" w:rsidP="002737B7">
            <w:pPr>
              <w:rPr>
                <w:b/>
                <w:bCs/>
                <w:i/>
                <w:iCs/>
                <w:color w:val="000000"/>
                <w:sz w:val="16"/>
                <w:szCs w:val="16"/>
                <w:lang w:val="en-US" w:eastAsia="en-US"/>
              </w:rPr>
            </w:pPr>
          </w:p>
        </w:tc>
        <w:tc>
          <w:tcPr>
            <w:tcW w:w="1440" w:type="dxa"/>
            <w:vMerge/>
            <w:tcBorders>
              <w:top w:val="single" w:sz="8" w:space="0" w:color="auto"/>
              <w:left w:val="single" w:sz="8" w:space="0" w:color="auto"/>
              <w:bottom w:val="single" w:sz="8" w:space="0" w:color="000000"/>
              <w:right w:val="single" w:sz="8" w:space="0" w:color="auto"/>
            </w:tcBorders>
            <w:vAlign w:val="center"/>
            <w:hideMark/>
          </w:tcPr>
          <w:p w:rsidR="002737B7" w:rsidRPr="002737B7" w:rsidRDefault="002737B7" w:rsidP="002737B7">
            <w:pPr>
              <w:rPr>
                <w:b/>
                <w:bCs/>
                <w:i/>
                <w:iCs/>
                <w:color w:val="000000"/>
                <w:sz w:val="16"/>
                <w:szCs w:val="16"/>
                <w:lang w:val="en-US" w:eastAsia="en-US"/>
              </w:rPr>
            </w:pPr>
          </w:p>
        </w:tc>
        <w:tc>
          <w:tcPr>
            <w:tcW w:w="1440" w:type="dxa"/>
            <w:vMerge/>
            <w:tcBorders>
              <w:top w:val="single" w:sz="8" w:space="0" w:color="auto"/>
              <w:left w:val="single" w:sz="8" w:space="0" w:color="auto"/>
              <w:bottom w:val="single" w:sz="8" w:space="0" w:color="000000"/>
              <w:right w:val="single" w:sz="8" w:space="0" w:color="auto"/>
            </w:tcBorders>
            <w:vAlign w:val="center"/>
            <w:hideMark/>
          </w:tcPr>
          <w:p w:rsidR="002737B7" w:rsidRPr="002737B7" w:rsidRDefault="002737B7" w:rsidP="002737B7">
            <w:pPr>
              <w:rPr>
                <w:b/>
                <w:bCs/>
                <w:i/>
                <w:iCs/>
                <w:color w:val="000000"/>
                <w:sz w:val="16"/>
                <w:szCs w:val="16"/>
                <w:lang w:val="en-US" w:eastAsia="en-US"/>
              </w:rPr>
            </w:pPr>
          </w:p>
        </w:tc>
      </w:tr>
      <w:tr w:rsidR="002737B7" w:rsidRPr="002737B7" w:rsidTr="002737B7">
        <w:trPr>
          <w:trHeight w:val="315"/>
        </w:trPr>
        <w:tc>
          <w:tcPr>
            <w:tcW w:w="3720" w:type="dxa"/>
            <w:tcBorders>
              <w:top w:val="nil"/>
              <w:left w:val="single" w:sz="8" w:space="0" w:color="auto"/>
              <w:bottom w:val="single" w:sz="8" w:space="0" w:color="auto"/>
              <w:right w:val="single" w:sz="8" w:space="0" w:color="auto"/>
            </w:tcBorders>
            <w:shd w:val="clear" w:color="000000" w:fill="FFFFFF"/>
            <w:vAlign w:val="center"/>
            <w:hideMark/>
          </w:tcPr>
          <w:p w:rsidR="002737B7" w:rsidRPr="002737B7" w:rsidRDefault="002737B7" w:rsidP="002737B7">
            <w:pPr>
              <w:jc w:val="center"/>
              <w:rPr>
                <w:b/>
                <w:bCs/>
                <w:color w:val="000000"/>
                <w:sz w:val="18"/>
                <w:szCs w:val="18"/>
                <w:lang w:val="en-US" w:eastAsia="en-US"/>
              </w:rPr>
            </w:pPr>
            <w:r w:rsidRPr="002737B7">
              <w:rPr>
                <w:b/>
                <w:bCs/>
                <w:color w:val="000000"/>
                <w:sz w:val="18"/>
                <w:szCs w:val="18"/>
                <w:lang w:val="en-US" w:eastAsia="en-US"/>
              </w:rPr>
              <w:t> </w:t>
            </w:r>
          </w:p>
        </w:tc>
        <w:tc>
          <w:tcPr>
            <w:tcW w:w="1440" w:type="dxa"/>
            <w:tcBorders>
              <w:top w:val="nil"/>
              <w:left w:val="nil"/>
              <w:bottom w:val="single" w:sz="8" w:space="0" w:color="auto"/>
              <w:right w:val="single" w:sz="8" w:space="0" w:color="auto"/>
            </w:tcBorders>
            <w:shd w:val="clear" w:color="000000" w:fill="FFFFFF"/>
            <w:vAlign w:val="center"/>
            <w:hideMark/>
          </w:tcPr>
          <w:p w:rsidR="002737B7" w:rsidRPr="002737B7" w:rsidRDefault="002737B7" w:rsidP="002737B7">
            <w:pPr>
              <w:jc w:val="center"/>
              <w:rPr>
                <w:b/>
                <w:bCs/>
                <w:i/>
                <w:iCs/>
                <w:color w:val="000000"/>
                <w:sz w:val="16"/>
                <w:szCs w:val="16"/>
                <w:lang w:val="en-US" w:eastAsia="en-US"/>
              </w:rPr>
            </w:pPr>
            <w:r w:rsidRPr="002737B7">
              <w:rPr>
                <w:b/>
                <w:bCs/>
                <w:i/>
                <w:iCs/>
                <w:color w:val="000000"/>
                <w:sz w:val="16"/>
                <w:szCs w:val="16"/>
                <w:lang w:val="en-US" w:eastAsia="en-US"/>
              </w:rPr>
              <w:t> </w:t>
            </w:r>
          </w:p>
        </w:tc>
        <w:tc>
          <w:tcPr>
            <w:tcW w:w="1440" w:type="dxa"/>
            <w:tcBorders>
              <w:top w:val="nil"/>
              <w:left w:val="nil"/>
              <w:bottom w:val="single" w:sz="8" w:space="0" w:color="auto"/>
              <w:right w:val="single" w:sz="8" w:space="0" w:color="auto"/>
            </w:tcBorders>
            <w:shd w:val="clear" w:color="000000" w:fill="FFFFFF"/>
            <w:vAlign w:val="center"/>
            <w:hideMark/>
          </w:tcPr>
          <w:p w:rsidR="002737B7" w:rsidRPr="002737B7" w:rsidRDefault="002737B7" w:rsidP="002737B7">
            <w:pPr>
              <w:jc w:val="center"/>
              <w:rPr>
                <w:b/>
                <w:bCs/>
                <w:i/>
                <w:iCs/>
                <w:color w:val="000000"/>
                <w:sz w:val="16"/>
                <w:szCs w:val="16"/>
                <w:lang w:val="en-US" w:eastAsia="en-US"/>
              </w:rPr>
            </w:pPr>
            <w:r w:rsidRPr="002737B7">
              <w:rPr>
                <w:b/>
                <w:bCs/>
                <w:i/>
                <w:iCs/>
                <w:color w:val="000000"/>
                <w:sz w:val="16"/>
                <w:szCs w:val="16"/>
                <w:lang w:val="en-US" w:eastAsia="en-US"/>
              </w:rPr>
              <w:t> </w:t>
            </w:r>
          </w:p>
        </w:tc>
        <w:tc>
          <w:tcPr>
            <w:tcW w:w="1440" w:type="dxa"/>
            <w:tcBorders>
              <w:top w:val="nil"/>
              <w:left w:val="nil"/>
              <w:bottom w:val="single" w:sz="8" w:space="0" w:color="auto"/>
              <w:right w:val="single" w:sz="8" w:space="0" w:color="auto"/>
            </w:tcBorders>
            <w:shd w:val="clear" w:color="000000" w:fill="FFFFFF"/>
            <w:vAlign w:val="center"/>
            <w:hideMark/>
          </w:tcPr>
          <w:p w:rsidR="002737B7" w:rsidRPr="002737B7" w:rsidRDefault="002737B7" w:rsidP="002737B7">
            <w:pPr>
              <w:jc w:val="center"/>
              <w:rPr>
                <w:b/>
                <w:bCs/>
                <w:i/>
                <w:iCs/>
                <w:color w:val="000000"/>
                <w:sz w:val="16"/>
                <w:szCs w:val="16"/>
                <w:lang w:val="en-US" w:eastAsia="en-US"/>
              </w:rPr>
            </w:pPr>
            <w:r w:rsidRPr="002737B7">
              <w:rPr>
                <w:b/>
                <w:bCs/>
                <w:i/>
                <w:iCs/>
                <w:color w:val="000000"/>
                <w:sz w:val="16"/>
                <w:szCs w:val="16"/>
                <w:lang w:val="en-US" w:eastAsia="en-US"/>
              </w:rPr>
              <w:t> </w:t>
            </w:r>
          </w:p>
        </w:tc>
      </w:tr>
      <w:tr w:rsidR="002737B7" w:rsidRPr="002737B7" w:rsidTr="002737B7">
        <w:trPr>
          <w:trHeight w:val="315"/>
        </w:trPr>
        <w:tc>
          <w:tcPr>
            <w:tcW w:w="3720" w:type="dxa"/>
            <w:tcBorders>
              <w:top w:val="nil"/>
              <w:left w:val="single" w:sz="8" w:space="0" w:color="auto"/>
              <w:bottom w:val="single" w:sz="8" w:space="0" w:color="auto"/>
              <w:right w:val="single" w:sz="8" w:space="0" w:color="auto"/>
            </w:tcBorders>
            <w:shd w:val="clear" w:color="000000" w:fill="FFCC99"/>
            <w:vAlign w:val="center"/>
            <w:hideMark/>
          </w:tcPr>
          <w:p w:rsidR="002737B7" w:rsidRPr="002737B7" w:rsidRDefault="002737B7" w:rsidP="002737B7">
            <w:pPr>
              <w:jc w:val="both"/>
              <w:rPr>
                <w:b/>
                <w:bCs/>
                <w:color w:val="000000"/>
                <w:sz w:val="18"/>
                <w:szCs w:val="18"/>
                <w:lang w:val="en-US" w:eastAsia="en-US"/>
              </w:rPr>
            </w:pPr>
            <w:r w:rsidRPr="002737B7">
              <w:rPr>
                <w:b/>
                <w:bCs/>
                <w:color w:val="000000"/>
                <w:sz w:val="18"/>
                <w:szCs w:val="18"/>
                <w:lang w:val="en-US" w:eastAsia="en-US"/>
              </w:rPr>
              <w:t>Общо приходи:</w:t>
            </w:r>
          </w:p>
        </w:tc>
        <w:tc>
          <w:tcPr>
            <w:tcW w:w="1440"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8"/>
                <w:szCs w:val="18"/>
                <w:lang w:val="en-US" w:eastAsia="en-US"/>
              </w:rPr>
            </w:pPr>
            <w:r w:rsidRPr="002737B7">
              <w:rPr>
                <w:b/>
                <w:bCs/>
                <w:color w:val="000000"/>
                <w:sz w:val="18"/>
                <w:szCs w:val="18"/>
                <w:lang w:val="en-US" w:eastAsia="en-US"/>
              </w:rPr>
              <w:t>33 000,0</w:t>
            </w:r>
          </w:p>
        </w:tc>
        <w:tc>
          <w:tcPr>
            <w:tcW w:w="1440"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8"/>
                <w:szCs w:val="18"/>
                <w:lang w:val="en-US" w:eastAsia="en-US"/>
              </w:rPr>
            </w:pPr>
            <w:r w:rsidRPr="002737B7">
              <w:rPr>
                <w:b/>
                <w:bCs/>
                <w:color w:val="000000"/>
                <w:sz w:val="18"/>
                <w:szCs w:val="18"/>
                <w:lang w:val="en-US" w:eastAsia="en-US"/>
              </w:rPr>
              <w:t>33 000,0</w:t>
            </w:r>
          </w:p>
        </w:tc>
        <w:tc>
          <w:tcPr>
            <w:tcW w:w="1440"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8"/>
                <w:szCs w:val="18"/>
                <w:lang w:val="en-US" w:eastAsia="en-US"/>
              </w:rPr>
            </w:pPr>
            <w:r w:rsidRPr="002737B7">
              <w:rPr>
                <w:b/>
                <w:bCs/>
                <w:color w:val="000000"/>
                <w:sz w:val="18"/>
                <w:szCs w:val="18"/>
                <w:lang w:val="en-US" w:eastAsia="en-US"/>
              </w:rPr>
              <w:t>33 000,0</w:t>
            </w:r>
          </w:p>
        </w:tc>
      </w:tr>
      <w:tr w:rsidR="002737B7" w:rsidRPr="002737B7" w:rsidTr="002737B7">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jc w:val="both"/>
              <w:rPr>
                <w:b/>
                <w:bCs/>
                <w:color w:val="000000"/>
                <w:sz w:val="18"/>
                <w:szCs w:val="18"/>
                <w:lang w:val="en-US" w:eastAsia="en-US"/>
              </w:rPr>
            </w:pPr>
            <w:r w:rsidRPr="002737B7">
              <w:rPr>
                <w:b/>
                <w:bCs/>
                <w:color w:val="000000"/>
                <w:sz w:val="18"/>
                <w:szCs w:val="18"/>
                <w:lang w:val="en-US" w:eastAsia="en-US"/>
              </w:rPr>
              <w:t> </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r>
      <w:tr w:rsidR="002737B7" w:rsidRPr="002737B7" w:rsidTr="002737B7">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rPr>
                <w:i/>
                <w:iCs/>
                <w:color w:val="000000"/>
                <w:sz w:val="18"/>
                <w:szCs w:val="18"/>
                <w:lang w:val="en-US" w:eastAsia="en-US"/>
              </w:rPr>
            </w:pPr>
            <w:r w:rsidRPr="002737B7">
              <w:rPr>
                <w:i/>
                <w:iCs/>
                <w:color w:val="000000"/>
                <w:sz w:val="18"/>
                <w:szCs w:val="18"/>
                <w:lang w:val="en-US" w:eastAsia="en-US"/>
              </w:rPr>
              <w:t>Данъчни приходи</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0</w:t>
            </w:r>
          </w:p>
        </w:tc>
      </w:tr>
      <w:tr w:rsidR="002737B7" w:rsidRPr="002737B7" w:rsidTr="002737B7">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rPr>
                <w:i/>
                <w:iCs/>
                <w:color w:val="000000"/>
                <w:sz w:val="18"/>
                <w:szCs w:val="18"/>
                <w:lang w:val="en-US" w:eastAsia="en-US"/>
              </w:rPr>
            </w:pPr>
            <w:r w:rsidRPr="002737B7">
              <w:rPr>
                <w:i/>
                <w:iCs/>
                <w:color w:val="000000"/>
                <w:sz w:val="18"/>
                <w:szCs w:val="18"/>
                <w:lang w:val="en-US" w:eastAsia="en-US"/>
              </w:rPr>
              <w:t>Неданъчни приходи</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33 000,0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33 000,0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33 000,0</w:t>
            </w:r>
          </w:p>
        </w:tc>
      </w:tr>
      <w:tr w:rsidR="002737B7" w:rsidRPr="002737B7" w:rsidTr="002737B7">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ind w:firstLineChars="200" w:firstLine="360"/>
              <w:rPr>
                <w:color w:val="000000"/>
                <w:sz w:val="18"/>
                <w:szCs w:val="18"/>
                <w:lang w:val="en-US" w:eastAsia="en-US"/>
              </w:rPr>
            </w:pPr>
            <w:r w:rsidRPr="002737B7">
              <w:rPr>
                <w:color w:val="000000"/>
                <w:sz w:val="18"/>
                <w:szCs w:val="18"/>
                <w:lang w:val="en-US" w:eastAsia="en-US"/>
              </w:rPr>
              <w:t>Приходи и доходи от собственост</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32 300,0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32 300,0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32 300,0</w:t>
            </w:r>
          </w:p>
        </w:tc>
      </w:tr>
      <w:tr w:rsidR="002737B7" w:rsidRPr="002737B7" w:rsidTr="002737B7">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ind w:firstLineChars="200" w:firstLine="360"/>
              <w:rPr>
                <w:color w:val="000000"/>
                <w:sz w:val="18"/>
                <w:szCs w:val="18"/>
                <w:lang w:val="en-US" w:eastAsia="en-US"/>
              </w:rPr>
            </w:pPr>
            <w:r w:rsidRPr="002737B7">
              <w:rPr>
                <w:color w:val="000000"/>
                <w:sz w:val="18"/>
                <w:szCs w:val="18"/>
                <w:lang w:val="en-US" w:eastAsia="en-US"/>
              </w:rPr>
              <w:t>Приходи от държавни такси</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500,0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500,0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500,0</w:t>
            </w:r>
          </w:p>
        </w:tc>
      </w:tr>
      <w:tr w:rsidR="002737B7" w:rsidRPr="002737B7" w:rsidTr="002737B7">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ind w:firstLineChars="200" w:firstLine="360"/>
              <w:rPr>
                <w:color w:val="000000"/>
                <w:sz w:val="18"/>
                <w:szCs w:val="18"/>
                <w:lang w:val="en-US" w:eastAsia="en-US"/>
              </w:rPr>
            </w:pPr>
            <w:r w:rsidRPr="002737B7">
              <w:rPr>
                <w:color w:val="000000"/>
                <w:sz w:val="18"/>
                <w:szCs w:val="18"/>
                <w:lang w:val="en-US" w:eastAsia="en-US"/>
              </w:rPr>
              <w:t>Глоби, санкции и наказателни лихви</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1 100,0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sz w:val="18"/>
                <w:szCs w:val="18"/>
                <w:lang w:val="en-US" w:eastAsia="en-US"/>
              </w:rPr>
            </w:pPr>
            <w:r w:rsidRPr="002737B7">
              <w:rPr>
                <w:sz w:val="18"/>
                <w:szCs w:val="18"/>
                <w:lang w:val="en-US" w:eastAsia="en-US"/>
              </w:rPr>
              <w:t>1 100,0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sz w:val="18"/>
                <w:szCs w:val="18"/>
                <w:lang w:val="en-US" w:eastAsia="en-US"/>
              </w:rPr>
            </w:pPr>
            <w:r w:rsidRPr="002737B7">
              <w:rPr>
                <w:sz w:val="18"/>
                <w:szCs w:val="18"/>
                <w:lang w:val="en-US" w:eastAsia="en-US"/>
              </w:rPr>
              <w:t>1 100,0</w:t>
            </w:r>
          </w:p>
        </w:tc>
      </w:tr>
      <w:tr w:rsidR="002737B7" w:rsidRPr="002737B7" w:rsidTr="002737B7">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ind w:firstLineChars="200" w:firstLine="360"/>
              <w:rPr>
                <w:color w:val="000000"/>
                <w:sz w:val="18"/>
                <w:szCs w:val="18"/>
                <w:lang w:val="en-US" w:eastAsia="en-US"/>
              </w:rPr>
            </w:pPr>
            <w:r w:rsidRPr="002737B7">
              <w:rPr>
                <w:color w:val="000000"/>
                <w:sz w:val="18"/>
                <w:szCs w:val="18"/>
                <w:lang w:val="en-US" w:eastAsia="en-US"/>
              </w:rPr>
              <w:t>Други</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-900,0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-900,0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-900,0</w:t>
            </w:r>
          </w:p>
        </w:tc>
      </w:tr>
      <w:tr w:rsidR="002737B7" w:rsidRPr="002737B7" w:rsidTr="002737B7">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rPr>
                <w:i/>
                <w:iCs/>
                <w:color w:val="000000"/>
                <w:sz w:val="18"/>
                <w:szCs w:val="18"/>
                <w:lang w:val="en-US" w:eastAsia="en-US"/>
              </w:rPr>
            </w:pPr>
            <w:r w:rsidRPr="002737B7">
              <w:rPr>
                <w:i/>
                <w:iCs/>
                <w:color w:val="000000"/>
                <w:sz w:val="18"/>
                <w:szCs w:val="18"/>
                <w:lang w:val="en-US" w:eastAsia="en-US"/>
              </w:rPr>
              <w:t>Други</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0</w:t>
            </w:r>
          </w:p>
        </w:tc>
        <w:tc>
          <w:tcPr>
            <w:tcW w:w="144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0</w:t>
            </w:r>
          </w:p>
        </w:tc>
      </w:tr>
    </w:tbl>
    <w:p w:rsidR="002737B7" w:rsidRDefault="002737B7" w:rsidP="008843DF">
      <w:pPr>
        <w:spacing w:line="276" w:lineRule="auto"/>
        <w:jc w:val="both"/>
      </w:pPr>
    </w:p>
    <w:p w:rsidR="002737B7" w:rsidRDefault="002737B7" w:rsidP="008843DF">
      <w:pPr>
        <w:spacing w:line="276" w:lineRule="auto"/>
        <w:jc w:val="both"/>
      </w:pPr>
    </w:p>
    <w:p w:rsidR="002737B7" w:rsidRDefault="002737B7" w:rsidP="008843DF">
      <w:pPr>
        <w:spacing w:line="276" w:lineRule="auto"/>
        <w:jc w:val="both"/>
      </w:pPr>
    </w:p>
    <w:p w:rsidR="0088308E" w:rsidRPr="00BC0434" w:rsidRDefault="00D91AAB" w:rsidP="008843DF">
      <w:pPr>
        <w:spacing w:line="276" w:lineRule="auto"/>
        <w:jc w:val="both"/>
      </w:pPr>
      <w:r w:rsidRPr="00BC0434">
        <w:t xml:space="preserve"> </w:t>
      </w:r>
      <w:r w:rsidR="0088308E" w:rsidRPr="00BC0434">
        <w:t>Забележка: Разчетите за приходите следва да бъдат представени в таблица</w:t>
      </w:r>
      <w:r w:rsidR="003035F6" w:rsidRPr="00BC0434">
        <w:t>та</w:t>
      </w:r>
      <w:r w:rsidR="0088308E" w:rsidRPr="00BC0434">
        <w:t xml:space="preserve"> и да </w:t>
      </w:r>
      <w:r w:rsidR="003035F6" w:rsidRPr="00BC0434">
        <w:t>се</w:t>
      </w:r>
      <w:r w:rsidR="0088308E" w:rsidRPr="00BC0434">
        <w:t xml:space="preserve"> опи</w:t>
      </w:r>
      <w:r w:rsidR="003035F6" w:rsidRPr="00BC0434">
        <w:t>ш</w:t>
      </w:r>
      <w:r w:rsidR="0088308E" w:rsidRPr="00BC0434">
        <w:t>а</w:t>
      </w:r>
      <w:r w:rsidR="003035F6" w:rsidRPr="00BC0434">
        <w:t>т по видове</w:t>
      </w:r>
      <w:r w:rsidR="0088308E" w:rsidRPr="00BC0434">
        <w:t xml:space="preserve"> под нея, като </w:t>
      </w:r>
      <w:r w:rsidR="003035F6" w:rsidRPr="00BC0434">
        <w:t xml:space="preserve">задължително </w:t>
      </w:r>
      <w:r w:rsidR="0088308E" w:rsidRPr="00BC0434">
        <w:t>се посочи нормативното основание, на база на което се събират</w:t>
      </w:r>
      <w:r w:rsidR="003035F6" w:rsidRPr="00BC0434">
        <w:t>/администрират</w:t>
      </w:r>
      <w:r w:rsidR="0088308E" w:rsidRPr="00BC0434">
        <w:t xml:space="preserve"> отделните видове приходи.</w:t>
      </w:r>
    </w:p>
    <w:p w:rsidR="00B03D64" w:rsidRPr="00BC0434" w:rsidRDefault="0088308E" w:rsidP="008843DF">
      <w:pPr>
        <w:spacing w:line="276" w:lineRule="auto"/>
        <w:jc w:val="both"/>
      </w:pPr>
      <w:r w:rsidRPr="00BC0434">
        <w:t>В случай че ПРБ администрира приходи, които не са посочени в таблицата, но представляват значителна част от бюджета</w:t>
      </w:r>
      <w:r w:rsidR="003035F6" w:rsidRPr="00BC0434">
        <w:t xml:space="preserve"> (</w:t>
      </w:r>
      <w:r w:rsidR="00314B64" w:rsidRPr="00BC0434">
        <w:t>на</w:t>
      </w:r>
      <w:r w:rsidR="003035F6" w:rsidRPr="00BC0434">
        <w:t>пример: приходи от конц</w:t>
      </w:r>
      <w:r w:rsidR="00160FFD" w:rsidRPr="00BC0434">
        <w:t>е</w:t>
      </w:r>
      <w:r w:rsidR="003035F6" w:rsidRPr="00BC0434">
        <w:t>сии)</w:t>
      </w:r>
      <w:r w:rsidRPr="00BC0434">
        <w:t>, то ПРБ следва да ги включи на отделен ред в таблицата</w:t>
      </w:r>
      <w:r w:rsidR="003035F6" w:rsidRPr="00BC0434">
        <w:t>.</w:t>
      </w:r>
    </w:p>
    <w:p w:rsidR="0088308E" w:rsidRPr="00BC0434" w:rsidRDefault="0088308E" w:rsidP="008843DF">
      <w:pPr>
        <w:spacing w:line="276" w:lineRule="auto"/>
        <w:jc w:val="both"/>
      </w:pPr>
    </w:p>
    <w:p w:rsidR="00B03D64" w:rsidRPr="00BC0434" w:rsidRDefault="00B03D64" w:rsidP="008843DF">
      <w:pPr>
        <w:spacing w:line="276" w:lineRule="auto"/>
        <w:jc w:val="both"/>
        <w:sectPr w:rsidR="00B03D64" w:rsidRPr="00BC0434" w:rsidSect="004D4B28">
          <w:footerReference w:type="even" r:id="rId9"/>
          <w:footerReference w:type="default" r:id="rId10"/>
          <w:pgSz w:w="12240" w:h="15840"/>
          <w:pgMar w:top="709" w:right="900" w:bottom="567" w:left="1276" w:header="708" w:footer="708" w:gutter="0"/>
          <w:cols w:space="708"/>
        </w:sectPr>
      </w:pPr>
    </w:p>
    <w:p w:rsidR="00DC4AC6" w:rsidRPr="00BC0434" w:rsidRDefault="000348FD" w:rsidP="008843DF">
      <w:pPr>
        <w:spacing w:line="276" w:lineRule="auto"/>
        <w:jc w:val="both"/>
        <w:rPr>
          <w:b/>
        </w:rPr>
      </w:pPr>
      <w:r w:rsidRPr="00BC0434">
        <w:rPr>
          <w:b/>
        </w:rPr>
        <w:t xml:space="preserve">Описание </w:t>
      </w:r>
      <w:r w:rsidR="009D1297" w:rsidRPr="00BC0434">
        <w:rPr>
          <w:b/>
        </w:rPr>
        <w:t xml:space="preserve">на </w:t>
      </w:r>
      <w:r w:rsidRPr="00BC0434">
        <w:rPr>
          <w:b/>
        </w:rPr>
        <w:t>разходите</w:t>
      </w:r>
      <w:r w:rsidR="00E8131F" w:rsidRPr="00BC0434">
        <w:rPr>
          <w:b/>
        </w:rPr>
        <w:t xml:space="preserve"> </w:t>
      </w:r>
    </w:p>
    <w:p w:rsidR="00DC4AC6" w:rsidRPr="00BC0434" w:rsidRDefault="00DC4AC6" w:rsidP="008843DF">
      <w:pPr>
        <w:spacing w:line="276" w:lineRule="auto"/>
        <w:jc w:val="both"/>
        <w:rPr>
          <w:b/>
        </w:rPr>
      </w:pPr>
      <w:r w:rsidRPr="00BC0434">
        <w:rPr>
          <w:noProof/>
          <w:lang w:val="en-US" w:eastAsia="en-US"/>
        </w:rPr>
        <w:drawing>
          <wp:inline distT="0" distB="0" distL="0" distR="0" wp14:anchorId="1AB92CB5" wp14:editId="4CF4E09D">
            <wp:extent cx="6332220" cy="5469255"/>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2220" cy="5469255"/>
                    </a:xfrm>
                    <a:prstGeom prst="rect">
                      <a:avLst/>
                    </a:prstGeom>
                    <a:noFill/>
                    <a:ln>
                      <a:noFill/>
                    </a:ln>
                  </pic:spPr>
                </pic:pic>
              </a:graphicData>
            </a:graphic>
          </wp:inline>
        </w:drawing>
      </w:r>
    </w:p>
    <w:p w:rsidR="00DC4AC6" w:rsidRPr="00BC0434" w:rsidRDefault="00DC4AC6" w:rsidP="008843DF">
      <w:pPr>
        <w:spacing w:line="276" w:lineRule="auto"/>
        <w:jc w:val="both"/>
        <w:rPr>
          <w:b/>
        </w:rPr>
      </w:pPr>
    </w:p>
    <w:p w:rsidR="002967B6" w:rsidRPr="00BC0434" w:rsidRDefault="002967B6" w:rsidP="008843DF">
      <w:pPr>
        <w:spacing w:line="276" w:lineRule="auto"/>
        <w:jc w:val="both"/>
      </w:pPr>
      <w:r w:rsidRPr="00BC0434">
        <w:rPr>
          <w:rFonts w:eastAsia="Batang"/>
          <w:b/>
          <w:bCs/>
          <w:lang w:eastAsia="ko-KR"/>
        </w:rPr>
        <w:t xml:space="preserve">*Класификационен код съгласно РМС № </w:t>
      </w:r>
      <w:r w:rsidR="003035F6" w:rsidRPr="00BC0434">
        <w:rPr>
          <w:rFonts w:eastAsia="Batang"/>
          <w:b/>
          <w:bCs/>
          <w:lang w:eastAsia="ko-KR"/>
        </w:rPr>
        <w:t>891</w:t>
      </w:r>
      <w:r w:rsidRPr="00BC0434">
        <w:rPr>
          <w:rFonts w:eastAsia="Batang"/>
          <w:b/>
          <w:bCs/>
          <w:lang w:eastAsia="ko-KR"/>
        </w:rPr>
        <w:t xml:space="preserve"> от 2020 г. </w:t>
      </w:r>
    </w:p>
    <w:p w:rsidR="007B4C48" w:rsidRPr="00BC0434" w:rsidRDefault="007B4C48" w:rsidP="008843DF">
      <w:pPr>
        <w:spacing w:before="120" w:after="120" w:line="276" w:lineRule="auto"/>
        <w:jc w:val="both"/>
        <w:rPr>
          <w:rFonts w:eastAsia="Batang"/>
          <w:b/>
          <w:bCs/>
          <w:lang w:eastAsia="ko-KR"/>
        </w:rPr>
      </w:pPr>
      <w:r w:rsidRPr="00BC0434">
        <w:rPr>
          <w:rFonts w:eastAsia="Batang"/>
          <w:b/>
          <w:bCs/>
          <w:lang w:eastAsia="ko-KR"/>
        </w:rPr>
        <w:t>Забележка: Отчетните данни за 201</w:t>
      </w:r>
      <w:r w:rsidR="003035F6" w:rsidRPr="00BC0434">
        <w:rPr>
          <w:rFonts w:eastAsia="Batang"/>
          <w:b/>
          <w:bCs/>
          <w:lang w:eastAsia="ko-KR"/>
        </w:rPr>
        <w:t>9</w:t>
      </w:r>
      <w:r w:rsidRPr="00BC0434">
        <w:rPr>
          <w:rFonts w:eastAsia="Batang"/>
          <w:b/>
          <w:bCs/>
          <w:lang w:eastAsia="ko-KR"/>
        </w:rPr>
        <w:t xml:space="preserve"> г. следва да са съотнесени към действащата класификация съгласно РМС № </w:t>
      </w:r>
      <w:r w:rsidR="003035F6" w:rsidRPr="00BC0434">
        <w:rPr>
          <w:rFonts w:eastAsia="Batang"/>
          <w:b/>
          <w:bCs/>
          <w:lang w:eastAsia="ko-KR"/>
        </w:rPr>
        <w:t>891</w:t>
      </w:r>
      <w:r w:rsidR="002967B6" w:rsidRPr="00BC0434">
        <w:rPr>
          <w:rFonts w:eastAsia="Batang"/>
          <w:b/>
          <w:bCs/>
          <w:lang w:eastAsia="ko-KR"/>
        </w:rPr>
        <w:t xml:space="preserve"> </w:t>
      </w:r>
      <w:r w:rsidRPr="00BC0434">
        <w:rPr>
          <w:rFonts w:eastAsia="Batang"/>
          <w:b/>
          <w:bCs/>
          <w:lang w:eastAsia="ko-KR"/>
        </w:rPr>
        <w:t>от 20</w:t>
      </w:r>
      <w:r w:rsidR="002967B6" w:rsidRPr="00BC0434">
        <w:rPr>
          <w:rFonts w:eastAsia="Batang"/>
          <w:b/>
          <w:bCs/>
          <w:lang w:eastAsia="ko-KR"/>
        </w:rPr>
        <w:t>20</w:t>
      </w:r>
      <w:r w:rsidRPr="00BC0434">
        <w:rPr>
          <w:rFonts w:eastAsia="Batang"/>
          <w:b/>
          <w:bCs/>
          <w:lang w:eastAsia="ko-KR"/>
        </w:rPr>
        <w:t xml:space="preserve"> г. с оглед проследяване на промените и тенденциите при изпълнението на съответната бюджетна програма. </w:t>
      </w:r>
    </w:p>
    <w:p w:rsidR="009A6870" w:rsidRPr="00BC0434" w:rsidRDefault="007B4C48" w:rsidP="008843DF">
      <w:pPr>
        <w:spacing w:before="120" w:after="120" w:line="276" w:lineRule="auto"/>
        <w:jc w:val="both"/>
        <w:rPr>
          <w:rFonts w:eastAsia="Batang"/>
          <w:b/>
          <w:bCs/>
          <w:lang w:eastAsia="ko-KR"/>
        </w:rPr>
      </w:pPr>
      <w:r w:rsidRPr="00BC0434">
        <w:rPr>
          <w:rFonts w:eastAsia="Batang"/>
          <w:b/>
          <w:bCs/>
          <w:lang w:eastAsia="ko-KR"/>
        </w:rPr>
        <w:t xml:space="preserve">Само в случай, че за отчетния период са извършвани разходи по области на политики/функционални области и бюджетни програми, които не могат да бъдат съотнесени към областите на политики/функционалните области и бюджетните програми съгласно РМС № </w:t>
      </w:r>
      <w:r w:rsidR="003035F6" w:rsidRPr="00BC0434">
        <w:rPr>
          <w:rFonts w:eastAsia="Batang"/>
          <w:b/>
          <w:bCs/>
          <w:lang w:eastAsia="ko-KR"/>
        </w:rPr>
        <w:t>891</w:t>
      </w:r>
      <w:r w:rsidR="002967B6" w:rsidRPr="00BC0434">
        <w:rPr>
          <w:rFonts w:eastAsia="Batang"/>
          <w:b/>
          <w:bCs/>
          <w:lang w:eastAsia="ko-KR"/>
        </w:rPr>
        <w:t xml:space="preserve"> </w:t>
      </w:r>
      <w:r w:rsidRPr="00BC0434">
        <w:rPr>
          <w:rFonts w:eastAsia="Batang"/>
          <w:b/>
          <w:bCs/>
          <w:lang w:eastAsia="ko-KR"/>
        </w:rPr>
        <w:t>от 20</w:t>
      </w:r>
      <w:r w:rsidR="002967B6" w:rsidRPr="00BC0434">
        <w:rPr>
          <w:rFonts w:eastAsia="Batang"/>
          <w:b/>
          <w:bCs/>
          <w:lang w:eastAsia="ko-KR"/>
        </w:rPr>
        <w:t>20</w:t>
      </w:r>
      <w:r w:rsidRPr="00BC0434">
        <w:rPr>
          <w:rFonts w:eastAsia="Batang"/>
          <w:b/>
          <w:bCs/>
          <w:lang w:eastAsia="ko-KR"/>
        </w:rPr>
        <w:t xml:space="preserve"> г. (например при структурни и функционални промени, засягащи бюджетните организации, когато техни функции и дейността са излезли от системата на ПРБ), то тогава се посочват и области на политики/функционални области и бюджетни програми, утвърдени с действащата класификация за отчетния период.</w:t>
      </w:r>
    </w:p>
    <w:p w:rsidR="00270A4C" w:rsidRPr="00BC0434" w:rsidRDefault="00270A4C" w:rsidP="008843DF">
      <w:pPr>
        <w:spacing w:line="276" w:lineRule="auto"/>
        <w:rPr>
          <w:rFonts w:eastAsia="Batang"/>
          <w:b/>
          <w:bCs/>
          <w:lang w:eastAsia="ko-KR"/>
        </w:rPr>
      </w:pPr>
    </w:p>
    <w:p w:rsidR="00270A4C" w:rsidRPr="00BC0434" w:rsidRDefault="00270A4C" w:rsidP="008843DF">
      <w:pPr>
        <w:spacing w:line="276" w:lineRule="auto"/>
        <w:rPr>
          <w:b/>
        </w:rPr>
      </w:pPr>
      <w:r w:rsidRPr="00BC0434">
        <w:rPr>
          <w:b/>
        </w:rPr>
        <w:br w:type="page"/>
      </w:r>
    </w:p>
    <w:p w:rsidR="00DC4AC6" w:rsidRPr="00BC0434" w:rsidRDefault="00DC4AC6" w:rsidP="008843DF">
      <w:pPr>
        <w:spacing w:line="276" w:lineRule="auto"/>
        <w:jc w:val="both"/>
        <w:rPr>
          <w:rFonts w:eastAsia="Batang"/>
          <w:b/>
          <w:bCs/>
          <w:lang w:eastAsia="ko-KR"/>
        </w:rPr>
      </w:pPr>
      <w:r w:rsidRPr="00BC0434">
        <w:rPr>
          <w:rFonts w:eastAsia="Batang"/>
          <w:noProof/>
          <w:lang w:val="en-US" w:eastAsia="en-US"/>
        </w:rPr>
        <w:drawing>
          <wp:inline distT="0" distB="0" distL="0" distR="0" wp14:anchorId="3AD77008" wp14:editId="75F1AD62">
            <wp:extent cx="6332220" cy="4068445"/>
            <wp:effectExtent l="0" t="0" r="0" b="8255"/>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32220" cy="4068445"/>
                    </a:xfrm>
                    <a:prstGeom prst="rect">
                      <a:avLst/>
                    </a:prstGeom>
                    <a:noFill/>
                    <a:ln>
                      <a:noFill/>
                    </a:ln>
                  </pic:spPr>
                </pic:pic>
              </a:graphicData>
            </a:graphic>
          </wp:inline>
        </w:drawing>
      </w:r>
    </w:p>
    <w:p w:rsidR="002967B6" w:rsidRPr="00BC0434" w:rsidRDefault="00DE4BEE" w:rsidP="008843DF">
      <w:pPr>
        <w:spacing w:line="276" w:lineRule="auto"/>
        <w:jc w:val="both"/>
      </w:pPr>
      <w:r w:rsidRPr="00BC0434">
        <w:rPr>
          <w:rFonts w:eastAsia="Batang"/>
          <w:b/>
          <w:bCs/>
          <w:lang w:eastAsia="ko-KR"/>
        </w:rPr>
        <w:t xml:space="preserve"> </w:t>
      </w:r>
      <w:r w:rsidR="002967B6" w:rsidRPr="00BC0434">
        <w:rPr>
          <w:rFonts w:eastAsia="Batang"/>
          <w:b/>
          <w:bCs/>
          <w:lang w:eastAsia="ko-KR"/>
        </w:rPr>
        <w:t xml:space="preserve">*Класификационен код съгласно РМС № </w:t>
      </w:r>
      <w:r w:rsidR="003035F6" w:rsidRPr="00BC0434">
        <w:rPr>
          <w:rFonts w:eastAsia="Batang"/>
          <w:b/>
          <w:bCs/>
          <w:lang w:eastAsia="ko-KR"/>
        </w:rPr>
        <w:t xml:space="preserve">891 </w:t>
      </w:r>
      <w:r w:rsidR="002967B6" w:rsidRPr="00BC0434">
        <w:rPr>
          <w:rFonts w:eastAsia="Batang"/>
          <w:b/>
          <w:bCs/>
          <w:lang w:eastAsia="ko-KR"/>
        </w:rPr>
        <w:t xml:space="preserve">2020 г. </w:t>
      </w:r>
    </w:p>
    <w:p w:rsidR="00270A4C" w:rsidRPr="00BC0434" w:rsidRDefault="00270A4C" w:rsidP="008843DF">
      <w:pPr>
        <w:spacing w:line="276" w:lineRule="auto"/>
      </w:pPr>
    </w:p>
    <w:p w:rsidR="005A3F39" w:rsidRPr="00BC0434" w:rsidRDefault="005A3F39" w:rsidP="008843DF">
      <w:pPr>
        <w:spacing w:line="276" w:lineRule="auto"/>
        <w:jc w:val="both"/>
        <w:rPr>
          <w:rFonts w:eastAsia="Batang"/>
          <w:b/>
          <w:bCs/>
          <w:lang w:eastAsia="ko-KR"/>
        </w:rPr>
      </w:pPr>
    </w:p>
    <w:p w:rsidR="005A3F39" w:rsidRPr="00BC0434" w:rsidRDefault="005A3F39" w:rsidP="008843DF">
      <w:pPr>
        <w:spacing w:line="276" w:lineRule="auto"/>
        <w:jc w:val="both"/>
        <w:rPr>
          <w:rFonts w:eastAsia="Batang"/>
          <w:b/>
          <w:bCs/>
          <w:lang w:eastAsia="ko-KR"/>
        </w:rPr>
      </w:pPr>
      <w:r w:rsidRPr="00BC0434">
        <w:rPr>
          <w:rFonts w:eastAsia="Batang"/>
          <w:noProof/>
          <w:lang w:val="en-US" w:eastAsia="en-US"/>
        </w:rPr>
        <w:drawing>
          <wp:inline distT="0" distB="0" distL="0" distR="0" wp14:anchorId="5F9B7363" wp14:editId="69A68078">
            <wp:extent cx="6332220" cy="4068445"/>
            <wp:effectExtent l="0" t="0" r="0" b="8255"/>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32220" cy="4068445"/>
                    </a:xfrm>
                    <a:prstGeom prst="rect">
                      <a:avLst/>
                    </a:prstGeom>
                    <a:noFill/>
                    <a:ln>
                      <a:noFill/>
                    </a:ln>
                  </pic:spPr>
                </pic:pic>
              </a:graphicData>
            </a:graphic>
          </wp:inline>
        </w:drawing>
      </w:r>
    </w:p>
    <w:p w:rsidR="005A3F39" w:rsidRPr="00BC0434" w:rsidRDefault="005A3F39" w:rsidP="008843DF">
      <w:pPr>
        <w:spacing w:line="276" w:lineRule="auto"/>
        <w:jc w:val="both"/>
        <w:rPr>
          <w:rFonts w:eastAsia="Batang"/>
          <w:b/>
          <w:bCs/>
          <w:lang w:eastAsia="ko-KR"/>
        </w:rPr>
      </w:pPr>
    </w:p>
    <w:p w:rsidR="002967B6" w:rsidRPr="003F7BA3" w:rsidRDefault="00B63115" w:rsidP="008843DF">
      <w:pPr>
        <w:spacing w:line="276" w:lineRule="auto"/>
        <w:jc w:val="both"/>
        <w:rPr>
          <w:rFonts w:eastAsia="Batang"/>
          <w:b/>
          <w:bCs/>
          <w:color w:val="000000" w:themeColor="text1"/>
          <w:lang w:eastAsia="ko-KR"/>
        </w:rPr>
      </w:pPr>
      <w:r w:rsidRPr="003F7BA3">
        <w:rPr>
          <w:rFonts w:eastAsia="Batang"/>
          <w:b/>
          <w:bCs/>
          <w:color w:val="000000" w:themeColor="text1"/>
          <w:lang w:eastAsia="ko-KR"/>
        </w:rPr>
        <w:t xml:space="preserve"> </w:t>
      </w:r>
      <w:r w:rsidR="002967B6" w:rsidRPr="003F7BA3">
        <w:rPr>
          <w:rFonts w:eastAsia="Batang"/>
          <w:b/>
          <w:bCs/>
          <w:color w:val="000000" w:themeColor="text1"/>
          <w:lang w:eastAsia="ko-KR"/>
        </w:rPr>
        <w:t>*Класификационен код съгласно РМС № 8</w:t>
      </w:r>
      <w:r w:rsidR="003035F6" w:rsidRPr="003F7BA3">
        <w:rPr>
          <w:rFonts w:eastAsia="Batang"/>
          <w:b/>
          <w:bCs/>
          <w:color w:val="000000" w:themeColor="text1"/>
          <w:lang w:eastAsia="ko-KR"/>
        </w:rPr>
        <w:t>91 от</w:t>
      </w:r>
      <w:r w:rsidR="002967B6" w:rsidRPr="003F7BA3">
        <w:rPr>
          <w:rFonts w:eastAsia="Batang"/>
          <w:b/>
          <w:bCs/>
          <w:color w:val="000000" w:themeColor="text1"/>
          <w:lang w:eastAsia="ko-KR"/>
        </w:rPr>
        <w:t xml:space="preserve"> 2020 г. </w:t>
      </w:r>
    </w:p>
    <w:p w:rsidR="00270A4C" w:rsidRPr="00C44E9E" w:rsidRDefault="002737B7" w:rsidP="008843DF">
      <w:pPr>
        <w:spacing w:line="276" w:lineRule="auto"/>
        <w:rPr>
          <w:b/>
          <w:color w:val="C00000"/>
        </w:rPr>
      </w:pPr>
      <w:r w:rsidRPr="002737B7">
        <w:rPr>
          <w:noProof/>
          <w:lang w:val="en-US" w:eastAsia="en-US"/>
        </w:rPr>
        <w:drawing>
          <wp:inline distT="0" distB="0" distL="0" distR="0" wp14:anchorId="42F49B46" wp14:editId="3CF5B016">
            <wp:extent cx="6332220" cy="58736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32220" cy="5873680"/>
                    </a:xfrm>
                    <a:prstGeom prst="rect">
                      <a:avLst/>
                    </a:prstGeom>
                    <a:noFill/>
                    <a:ln>
                      <a:noFill/>
                    </a:ln>
                  </pic:spPr>
                </pic:pic>
              </a:graphicData>
            </a:graphic>
          </wp:inline>
        </w:drawing>
      </w:r>
      <w:r w:rsidR="00270A4C" w:rsidRPr="00C44E9E">
        <w:rPr>
          <w:b/>
          <w:color w:val="C00000"/>
        </w:rPr>
        <w:br w:type="page"/>
      </w:r>
    </w:p>
    <w:p w:rsidR="002967B6" w:rsidRPr="003F7BA3" w:rsidRDefault="00BC51EE" w:rsidP="008843DF">
      <w:pPr>
        <w:spacing w:line="276" w:lineRule="auto"/>
        <w:jc w:val="both"/>
        <w:rPr>
          <w:rFonts w:eastAsia="Batang"/>
          <w:b/>
          <w:bCs/>
          <w:color w:val="000000" w:themeColor="text1"/>
          <w:lang w:val="en-US" w:eastAsia="ko-KR"/>
        </w:rPr>
      </w:pPr>
      <w:r w:rsidRPr="003F7BA3">
        <w:rPr>
          <w:rFonts w:eastAsia="Batang"/>
          <w:b/>
          <w:bCs/>
          <w:color w:val="000000" w:themeColor="text1"/>
          <w:lang w:eastAsia="ko-KR"/>
        </w:rPr>
        <w:t xml:space="preserve"> </w:t>
      </w:r>
      <w:r w:rsidR="002967B6" w:rsidRPr="003F7BA3">
        <w:rPr>
          <w:rFonts w:eastAsia="Batang"/>
          <w:b/>
          <w:bCs/>
          <w:color w:val="000000" w:themeColor="text1"/>
          <w:lang w:eastAsia="ko-KR"/>
        </w:rPr>
        <w:t>*Класификационен код съгласно РМС</w:t>
      </w:r>
      <w:r w:rsidR="003035F6" w:rsidRPr="003F7BA3">
        <w:rPr>
          <w:rFonts w:eastAsia="Batang"/>
          <w:b/>
          <w:bCs/>
          <w:color w:val="000000" w:themeColor="text1"/>
          <w:lang w:eastAsia="ko-KR"/>
        </w:rPr>
        <w:t xml:space="preserve"> № </w:t>
      </w:r>
      <w:r w:rsidR="002967B6" w:rsidRPr="003F7BA3">
        <w:rPr>
          <w:rFonts w:eastAsia="Batang"/>
          <w:b/>
          <w:bCs/>
          <w:color w:val="000000" w:themeColor="text1"/>
          <w:lang w:eastAsia="ko-KR"/>
        </w:rPr>
        <w:t>8</w:t>
      </w:r>
      <w:r w:rsidR="003035F6" w:rsidRPr="003F7BA3">
        <w:rPr>
          <w:rFonts w:eastAsia="Batang"/>
          <w:b/>
          <w:bCs/>
          <w:color w:val="000000" w:themeColor="text1"/>
          <w:lang w:eastAsia="ko-KR"/>
        </w:rPr>
        <w:t>91</w:t>
      </w:r>
      <w:r w:rsidR="002967B6" w:rsidRPr="003F7BA3">
        <w:rPr>
          <w:rFonts w:eastAsia="Batang"/>
          <w:b/>
          <w:bCs/>
          <w:color w:val="000000" w:themeColor="text1"/>
          <w:lang w:eastAsia="ko-KR"/>
        </w:rPr>
        <w:t xml:space="preserve"> от 2020 г. </w:t>
      </w:r>
    </w:p>
    <w:p w:rsidR="002967B6" w:rsidRPr="003F7BA3" w:rsidRDefault="002737B7" w:rsidP="008843DF">
      <w:pPr>
        <w:spacing w:line="276" w:lineRule="auto"/>
        <w:jc w:val="both"/>
        <w:rPr>
          <w:color w:val="000000" w:themeColor="text1"/>
        </w:rPr>
      </w:pPr>
      <w:r w:rsidRPr="002737B7">
        <w:rPr>
          <w:rFonts w:eastAsia="Batang"/>
          <w:noProof/>
          <w:lang w:val="en-US" w:eastAsia="en-US"/>
        </w:rPr>
        <w:drawing>
          <wp:inline distT="0" distB="0" distL="0" distR="0" wp14:anchorId="6228E278" wp14:editId="558500BD">
            <wp:extent cx="6332220" cy="626445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32220" cy="6264455"/>
                    </a:xfrm>
                    <a:prstGeom prst="rect">
                      <a:avLst/>
                    </a:prstGeom>
                    <a:noFill/>
                    <a:ln>
                      <a:noFill/>
                    </a:ln>
                  </pic:spPr>
                </pic:pic>
              </a:graphicData>
            </a:graphic>
          </wp:inline>
        </w:drawing>
      </w:r>
      <w:r w:rsidR="002967B6" w:rsidRPr="003F7BA3">
        <w:rPr>
          <w:rFonts w:eastAsia="Batang"/>
          <w:b/>
          <w:bCs/>
          <w:color w:val="000000" w:themeColor="text1"/>
          <w:lang w:eastAsia="ko-KR"/>
        </w:rPr>
        <w:t>*Класификационен код съгласно РМС № 8</w:t>
      </w:r>
      <w:r w:rsidR="003035F6" w:rsidRPr="003F7BA3">
        <w:rPr>
          <w:rFonts w:eastAsia="Batang"/>
          <w:b/>
          <w:bCs/>
          <w:color w:val="000000" w:themeColor="text1"/>
          <w:lang w:eastAsia="ko-KR"/>
        </w:rPr>
        <w:t>91</w:t>
      </w:r>
      <w:r w:rsidR="002967B6" w:rsidRPr="003F7BA3">
        <w:rPr>
          <w:rFonts w:eastAsia="Batang"/>
          <w:b/>
          <w:bCs/>
          <w:color w:val="000000" w:themeColor="text1"/>
          <w:lang w:eastAsia="ko-KR"/>
        </w:rPr>
        <w:t xml:space="preserve"> от 2020 г. </w:t>
      </w:r>
    </w:p>
    <w:p w:rsidR="00343652" w:rsidRPr="00C44E9E" w:rsidRDefault="00343652" w:rsidP="008843DF">
      <w:pPr>
        <w:spacing w:line="276" w:lineRule="auto"/>
        <w:jc w:val="both"/>
        <w:rPr>
          <w:rFonts w:eastAsia="Batang"/>
          <w:b/>
          <w:bCs/>
          <w:color w:val="C00000"/>
          <w:lang w:eastAsia="ko-KR"/>
        </w:rPr>
      </w:pPr>
    </w:p>
    <w:p w:rsidR="00343652" w:rsidRPr="00BC0434" w:rsidRDefault="006922F9" w:rsidP="008843DF">
      <w:pPr>
        <w:spacing w:line="276" w:lineRule="auto"/>
        <w:jc w:val="both"/>
        <w:rPr>
          <w:rFonts w:eastAsia="Batang"/>
          <w:b/>
          <w:bCs/>
          <w:lang w:eastAsia="ko-KR"/>
        </w:rPr>
      </w:pPr>
      <w:r w:rsidRPr="00C44E9E">
        <w:rPr>
          <w:rFonts w:eastAsia="Batang"/>
          <w:b/>
          <w:bCs/>
          <w:color w:val="C00000"/>
          <w:lang w:eastAsia="ko-KR"/>
        </w:rPr>
        <w:t xml:space="preserve"> </w:t>
      </w:r>
    </w:p>
    <w:p w:rsidR="00270A4C" w:rsidRPr="00BC0434" w:rsidRDefault="00270A4C" w:rsidP="008843DF">
      <w:pPr>
        <w:spacing w:line="276" w:lineRule="auto"/>
        <w:jc w:val="both"/>
      </w:pPr>
      <w:r w:rsidRPr="00BC0434">
        <w:rPr>
          <w:rFonts w:eastAsia="Batang"/>
          <w:b/>
          <w:bCs/>
          <w:lang w:eastAsia="ko-KR"/>
        </w:rPr>
        <w:t xml:space="preserve"> </w:t>
      </w:r>
      <w:r w:rsidR="002737B7" w:rsidRPr="002737B7">
        <w:rPr>
          <w:rFonts w:eastAsia="Batang"/>
          <w:noProof/>
          <w:lang w:val="en-US" w:eastAsia="en-US"/>
        </w:rPr>
        <w:drawing>
          <wp:inline distT="0" distB="0" distL="0" distR="0" wp14:anchorId="64978B5E" wp14:editId="24CA76B5">
            <wp:extent cx="6332220" cy="537874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32220" cy="5378748"/>
                    </a:xfrm>
                    <a:prstGeom prst="rect">
                      <a:avLst/>
                    </a:prstGeom>
                    <a:noFill/>
                    <a:ln>
                      <a:noFill/>
                    </a:ln>
                  </pic:spPr>
                </pic:pic>
              </a:graphicData>
            </a:graphic>
          </wp:inline>
        </w:drawing>
      </w:r>
    </w:p>
    <w:p w:rsidR="00A96640" w:rsidRDefault="00A96640" w:rsidP="008843DF">
      <w:pPr>
        <w:pStyle w:val="Heading1"/>
        <w:spacing w:before="240" w:after="60" w:line="276" w:lineRule="auto"/>
        <w:ind w:firstLine="0"/>
        <w:rPr>
          <w:caps w:val="0"/>
          <w:sz w:val="20"/>
          <w:lang w:val="en-US"/>
        </w:rPr>
      </w:pPr>
    </w:p>
    <w:p w:rsidR="002737B7" w:rsidRDefault="000348FD" w:rsidP="002737B7">
      <w:pPr>
        <w:pStyle w:val="Heading1"/>
        <w:spacing w:before="240" w:after="60" w:line="276" w:lineRule="auto"/>
        <w:ind w:firstLine="0"/>
        <w:rPr>
          <w:caps w:val="0"/>
          <w:sz w:val="20"/>
        </w:rPr>
      </w:pPr>
      <w:r w:rsidRPr="00BC0434">
        <w:rPr>
          <w:caps w:val="0"/>
          <w:sz w:val="20"/>
        </w:rPr>
        <w:t>Описание на финансиране</w:t>
      </w:r>
      <w:r w:rsidR="00F33439" w:rsidRPr="00BC0434">
        <w:rPr>
          <w:caps w:val="0"/>
          <w:sz w:val="20"/>
        </w:rPr>
        <w:t>то на консолидираните разходи</w:t>
      </w:r>
    </w:p>
    <w:tbl>
      <w:tblPr>
        <w:tblW w:w="8380" w:type="dxa"/>
        <w:tblInd w:w="93" w:type="dxa"/>
        <w:tblLook w:val="04A0" w:firstRow="1" w:lastRow="0" w:firstColumn="1" w:lastColumn="0" w:noHBand="0" w:noVBand="1"/>
      </w:tblPr>
      <w:tblGrid>
        <w:gridCol w:w="5500"/>
        <w:gridCol w:w="960"/>
        <w:gridCol w:w="960"/>
        <w:gridCol w:w="960"/>
      </w:tblGrid>
      <w:tr w:rsidR="002737B7" w:rsidRPr="002737B7" w:rsidTr="002737B7">
        <w:trPr>
          <w:trHeight w:val="495"/>
        </w:trPr>
        <w:tc>
          <w:tcPr>
            <w:tcW w:w="5500" w:type="dxa"/>
            <w:tcBorders>
              <w:top w:val="single" w:sz="8" w:space="0" w:color="auto"/>
              <w:left w:val="single" w:sz="8" w:space="0" w:color="auto"/>
              <w:bottom w:val="single" w:sz="8" w:space="0" w:color="auto"/>
              <w:right w:val="single" w:sz="8" w:space="0" w:color="auto"/>
            </w:tcBorders>
            <w:shd w:val="clear" w:color="000000" w:fill="FFCC99"/>
            <w:vAlign w:val="center"/>
            <w:hideMark/>
          </w:tcPr>
          <w:p w:rsidR="002737B7" w:rsidRPr="002737B7" w:rsidRDefault="002737B7" w:rsidP="002737B7">
            <w:pPr>
              <w:jc w:val="center"/>
              <w:rPr>
                <w:b/>
                <w:bCs/>
                <w:color w:val="000000"/>
                <w:sz w:val="18"/>
                <w:szCs w:val="18"/>
                <w:lang w:val="en-US" w:eastAsia="en-US"/>
              </w:rPr>
            </w:pPr>
            <w:r w:rsidRPr="002737B7">
              <w:rPr>
                <w:b/>
                <w:bCs/>
                <w:color w:val="000000"/>
                <w:sz w:val="18"/>
                <w:szCs w:val="18"/>
                <w:lang w:val="en-US" w:eastAsia="en-US"/>
              </w:rPr>
              <w:t>Финансиране на консолидираните разходи, обхванати в програмния бюджет (хил. лв.)</w:t>
            </w:r>
          </w:p>
        </w:tc>
        <w:tc>
          <w:tcPr>
            <w:tcW w:w="960" w:type="dxa"/>
            <w:tcBorders>
              <w:top w:val="single" w:sz="8" w:space="0" w:color="auto"/>
              <w:left w:val="nil"/>
              <w:bottom w:val="single" w:sz="8" w:space="0" w:color="auto"/>
              <w:right w:val="single" w:sz="8" w:space="0" w:color="auto"/>
            </w:tcBorders>
            <w:shd w:val="clear" w:color="000000" w:fill="FFCC99"/>
            <w:vAlign w:val="center"/>
            <w:hideMark/>
          </w:tcPr>
          <w:p w:rsidR="002737B7" w:rsidRPr="002737B7" w:rsidRDefault="002737B7" w:rsidP="002737B7">
            <w:pPr>
              <w:jc w:val="center"/>
              <w:rPr>
                <w:b/>
                <w:bCs/>
                <w:i/>
                <w:iCs/>
                <w:color w:val="000000"/>
                <w:sz w:val="16"/>
                <w:szCs w:val="16"/>
                <w:lang w:val="en-US" w:eastAsia="en-US"/>
              </w:rPr>
            </w:pPr>
            <w:r w:rsidRPr="002737B7">
              <w:rPr>
                <w:b/>
                <w:bCs/>
                <w:i/>
                <w:iCs/>
                <w:color w:val="000000"/>
                <w:sz w:val="16"/>
                <w:szCs w:val="16"/>
                <w:lang w:val="en-US" w:eastAsia="en-US"/>
              </w:rPr>
              <w:t>Проект 2022 г.</w:t>
            </w:r>
          </w:p>
        </w:tc>
        <w:tc>
          <w:tcPr>
            <w:tcW w:w="960" w:type="dxa"/>
            <w:tcBorders>
              <w:top w:val="single" w:sz="8" w:space="0" w:color="auto"/>
              <w:left w:val="nil"/>
              <w:bottom w:val="single" w:sz="8" w:space="0" w:color="auto"/>
              <w:right w:val="single" w:sz="8" w:space="0" w:color="auto"/>
            </w:tcBorders>
            <w:shd w:val="clear" w:color="000000" w:fill="FFCC99"/>
            <w:vAlign w:val="center"/>
            <w:hideMark/>
          </w:tcPr>
          <w:p w:rsidR="002737B7" w:rsidRPr="002737B7" w:rsidRDefault="002737B7" w:rsidP="002737B7">
            <w:pPr>
              <w:jc w:val="center"/>
              <w:rPr>
                <w:b/>
                <w:bCs/>
                <w:i/>
                <w:iCs/>
                <w:color w:val="000000"/>
                <w:sz w:val="16"/>
                <w:szCs w:val="16"/>
                <w:lang w:val="en-US" w:eastAsia="en-US"/>
              </w:rPr>
            </w:pPr>
            <w:r w:rsidRPr="002737B7">
              <w:rPr>
                <w:b/>
                <w:bCs/>
                <w:i/>
                <w:iCs/>
                <w:color w:val="000000"/>
                <w:sz w:val="16"/>
                <w:szCs w:val="16"/>
                <w:lang w:val="en-US" w:eastAsia="en-US"/>
              </w:rPr>
              <w:t>Прогноза 2023 г.</w:t>
            </w:r>
          </w:p>
        </w:tc>
        <w:tc>
          <w:tcPr>
            <w:tcW w:w="960" w:type="dxa"/>
            <w:tcBorders>
              <w:top w:val="single" w:sz="8" w:space="0" w:color="auto"/>
              <w:left w:val="nil"/>
              <w:bottom w:val="single" w:sz="8" w:space="0" w:color="auto"/>
              <w:right w:val="single" w:sz="8" w:space="0" w:color="auto"/>
            </w:tcBorders>
            <w:shd w:val="clear" w:color="000000" w:fill="FFCC99"/>
            <w:vAlign w:val="center"/>
            <w:hideMark/>
          </w:tcPr>
          <w:p w:rsidR="002737B7" w:rsidRPr="002737B7" w:rsidRDefault="002737B7" w:rsidP="002737B7">
            <w:pPr>
              <w:jc w:val="center"/>
              <w:rPr>
                <w:b/>
                <w:bCs/>
                <w:i/>
                <w:iCs/>
                <w:color w:val="000000"/>
                <w:sz w:val="16"/>
                <w:szCs w:val="16"/>
                <w:lang w:val="en-US" w:eastAsia="en-US"/>
              </w:rPr>
            </w:pPr>
            <w:r w:rsidRPr="002737B7">
              <w:rPr>
                <w:b/>
                <w:bCs/>
                <w:i/>
                <w:iCs/>
                <w:color w:val="000000"/>
                <w:sz w:val="16"/>
                <w:szCs w:val="16"/>
                <w:lang w:val="en-US" w:eastAsia="en-US"/>
              </w:rPr>
              <w:t>Прогноза 2024 г.</w:t>
            </w:r>
          </w:p>
        </w:tc>
      </w:tr>
      <w:tr w:rsidR="002737B7" w:rsidRPr="002737B7" w:rsidTr="002737B7">
        <w:trPr>
          <w:trHeight w:val="315"/>
        </w:trPr>
        <w:tc>
          <w:tcPr>
            <w:tcW w:w="5500" w:type="dxa"/>
            <w:tcBorders>
              <w:top w:val="nil"/>
              <w:left w:val="single" w:sz="8" w:space="0" w:color="auto"/>
              <w:bottom w:val="single" w:sz="8" w:space="0" w:color="auto"/>
              <w:right w:val="single" w:sz="8" w:space="0" w:color="auto"/>
            </w:tcBorders>
            <w:shd w:val="clear" w:color="000000" w:fill="FFFFFF"/>
            <w:vAlign w:val="center"/>
            <w:hideMark/>
          </w:tcPr>
          <w:p w:rsidR="002737B7" w:rsidRPr="002737B7" w:rsidRDefault="002737B7" w:rsidP="002737B7">
            <w:pPr>
              <w:jc w:val="center"/>
              <w:rPr>
                <w:i/>
                <w:iCs/>
                <w:color w:val="000000"/>
                <w:sz w:val="16"/>
                <w:szCs w:val="16"/>
                <w:lang w:val="en-US" w:eastAsia="en-US"/>
              </w:rPr>
            </w:pPr>
            <w:r w:rsidRPr="002737B7">
              <w:rPr>
                <w:i/>
                <w:iCs/>
                <w:color w:val="000000"/>
                <w:sz w:val="16"/>
                <w:szCs w:val="16"/>
                <w:lang w:val="en-US" w:eastAsia="en-US"/>
              </w:rPr>
              <w:t> </w:t>
            </w:r>
          </w:p>
        </w:tc>
        <w:tc>
          <w:tcPr>
            <w:tcW w:w="960" w:type="dxa"/>
            <w:tcBorders>
              <w:top w:val="nil"/>
              <w:left w:val="nil"/>
              <w:bottom w:val="single" w:sz="8" w:space="0" w:color="auto"/>
              <w:right w:val="single" w:sz="8" w:space="0" w:color="auto"/>
            </w:tcBorders>
            <w:shd w:val="clear" w:color="000000" w:fill="FFFFFF"/>
            <w:vAlign w:val="center"/>
            <w:hideMark/>
          </w:tcPr>
          <w:p w:rsidR="002737B7" w:rsidRPr="002737B7" w:rsidRDefault="002737B7" w:rsidP="002737B7">
            <w:pPr>
              <w:jc w:val="center"/>
              <w:rPr>
                <w:i/>
                <w:iCs/>
                <w:color w:val="000000"/>
                <w:sz w:val="16"/>
                <w:szCs w:val="16"/>
                <w:lang w:val="en-US" w:eastAsia="en-US"/>
              </w:rPr>
            </w:pPr>
            <w:r w:rsidRPr="002737B7">
              <w:rPr>
                <w:i/>
                <w:iCs/>
                <w:color w:val="000000"/>
                <w:sz w:val="16"/>
                <w:szCs w:val="16"/>
                <w:lang w:val="en-US" w:eastAsia="en-US"/>
              </w:rPr>
              <w:t> </w:t>
            </w:r>
          </w:p>
        </w:tc>
        <w:tc>
          <w:tcPr>
            <w:tcW w:w="960" w:type="dxa"/>
            <w:tcBorders>
              <w:top w:val="nil"/>
              <w:left w:val="nil"/>
              <w:bottom w:val="single" w:sz="8" w:space="0" w:color="auto"/>
              <w:right w:val="single" w:sz="8" w:space="0" w:color="auto"/>
            </w:tcBorders>
            <w:shd w:val="clear" w:color="000000" w:fill="FFFFFF"/>
            <w:vAlign w:val="center"/>
            <w:hideMark/>
          </w:tcPr>
          <w:p w:rsidR="002737B7" w:rsidRPr="002737B7" w:rsidRDefault="002737B7" w:rsidP="002737B7">
            <w:pPr>
              <w:jc w:val="center"/>
              <w:rPr>
                <w:i/>
                <w:iCs/>
                <w:color w:val="000000"/>
                <w:sz w:val="16"/>
                <w:szCs w:val="16"/>
                <w:lang w:val="en-US" w:eastAsia="en-US"/>
              </w:rPr>
            </w:pPr>
            <w:r w:rsidRPr="002737B7">
              <w:rPr>
                <w:i/>
                <w:iCs/>
                <w:color w:val="000000"/>
                <w:sz w:val="16"/>
                <w:szCs w:val="16"/>
                <w:lang w:val="en-US" w:eastAsia="en-US"/>
              </w:rPr>
              <w:t> </w:t>
            </w:r>
          </w:p>
        </w:tc>
        <w:tc>
          <w:tcPr>
            <w:tcW w:w="960" w:type="dxa"/>
            <w:tcBorders>
              <w:top w:val="nil"/>
              <w:left w:val="nil"/>
              <w:bottom w:val="single" w:sz="8" w:space="0" w:color="auto"/>
              <w:right w:val="single" w:sz="8" w:space="0" w:color="auto"/>
            </w:tcBorders>
            <w:shd w:val="clear" w:color="000000" w:fill="FFFFFF"/>
            <w:vAlign w:val="center"/>
            <w:hideMark/>
          </w:tcPr>
          <w:p w:rsidR="002737B7" w:rsidRPr="002737B7" w:rsidRDefault="002737B7" w:rsidP="002737B7">
            <w:pPr>
              <w:jc w:val="center"/>
              <w:rPr>
                <w:i/>
                <w:iCs/>
                <w:color w:val="000000"/>
                <w:sz w:val="16"/>
                <w:szCs w:val="16"/>
                <w:lang w:val="en-US" w:eastAsia="en-US"/>
              </w:rPr>
            </w:pPr>
            <w:r w:rsidRPr="002737B7">
              <w:rPr>
                <w:i/>
                <w:iCs/>
                <w:color w:val="000000"/>
                <w:sz w:val="16"/>
                <w:szCs w:val="16"/>
                <w:lang w:val="en-US" w:eastAsia="en-US"/>
              </w:rPr>
              <w:t> </w:t>
            </w:r>
          </w:p>
        </w:tc>
      </w:tr>
      <w:tr w:rsidR="002737B7" w:rsidRPr="002737B7" w:rsidTr="002737B7">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jc w:val="both"/>
              <w:rPr>
                <w:b/>
                <w:bCs/>
                <w:color w:val="000000"/>
                <w:sz w:val="18"/>
                <w:szCs w:val="18"/>
                <w:lang w:val="en-US" w:eastAsia="en-US"/>
              </w:rPr>
            </w:pPr>
            <w:r w:rsidRPr="002737B7">
              <w:rPr>
                <w:b/>
                <w:bCs/>
                <w:color w:val="000000"/>
                <w:sz w:val="18"/>
                <w:szCs w:val="18"/>
                <w:lang w:val="en-US" w:eastAsia="en-US"/>
              </w:rPr>
              <w:t>Общо разходи:</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344 491,8</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365 047,6</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368 707,2</w:t>
            </w:r>
          </w:p>
        </w:tc>
      </w:tr>
      <w:tr w:rsidR="002737B7" w:rsidRPr="002737B7" w:rsidTr="002737B7">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jc w:val="both"/>
              <w:rPr>
                <w:b/>
                <w:bCs/>
                <w:color w:val="000000"/>
                <w:sz w:val="18"/>
                <w:szCs w:val="18"/>
                <w:lang w:val="en-US" w:eastAsia="en-US"/>
              </w:rPr>
            </w:pPr>
            <w:r w:rsidRPr="002737B7">
              <w:rPr>
                <w:b/>
                <w:bCs/>
                <w:color w:val="000000"/>
                <w:sz w:val="18"/>
                <w:szCs w:val="18"/>
                <w:lang w:val="en-US" w:eastAsia="en-US"/>
              </w:rPr>
              <w:t>Общо разчетено финансиране:</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344 491,8</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365 047,6</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368 707,2</w:t>
            </w:r>
          </w:p>
        </w:tc>
      </w:tr>
      <w:tr w:rsidR="002737B7" w:rsidRPr="002737B7" w:rsidTr="002737B7">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jc w:val="both"/>
              <w:rPr>
                <w:b/>
                <w:bCs/>
                <w:i/>
                <w:iCs/>
                <w:color w:val="000000"/>
                <w:sz w:val="18"/>
                <w:szCs w:val="18"/>
                <w:lang w:val="en-US" w:eastAsia="en-US"/>
              </w:rPr>
            </w:pPr>
            <w:r w:rsidRPr="002737B7">
              <w:rPr>
                <w:b/>
                <w:bCs/>
                <w:i/>
                <w:iCs/>
                <w:color w:val="000000"/>
                <w:sz w:val="18"/>
                <w:szCs w:val="18"/>
                <w:lang w:val="en-US" w:eastAsia="en-US"/>
              </w:rPr>
              <w:t xml:space="preserve">   От бюджета на ПРБ</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344 491,8</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365 047,6</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368 707,2</w:t>
            </w:r>
          </w:p>
        </w:tc>
      </w:tr>
      <w:tr w:rsidR="002737B7" w:rsidRPr="002737B7" w:rsidTr="002737B7">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jc w:val="both"/>
              <w:rPr>
                <w:b/>
                <w:bCs/>
                <w:i/>
                <w:iCs/>
                <w:color w:val="000000"/>
                <w:sz w:val="18"/>
                <w:szCs w:val="18"/>
                <w:lang w:val="en-US" w:eastAsia="en-US"/>
              </w:rPr>
            </w:pPr>
            <w:r w:rsidRPr="002737B7">
              <w:rPr>
                <w:b/>
                <w:bCs/>
                <w:i/>
                <w:iCs/>
                <w:color w:val="000000"/>
                <w:sz w:val="18"/>
                <w:szCs w:val="18"/>
                <w:lang w:val="en-US" w:eastAsia="en-US"/>
              </w:rPr>
              <w:t xml:space="preserve">   От други бюджети и сметки за средства от ЕС, в т.ч. от:</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0</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0,0</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0</w:t>
            </w:r>
          </w:p>
        </w:tc>
      </w:tr>
      <w:tr w:rsidR="002737B7" w:rsidRPr="002737B7" w:rsidTr="002737B7">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ind w:firstLineChars="300" w:firstLine="540"/>
              <w:rPr>
                <w:rFonts w:ascii="Symbol" w:hAnsi="Symbol" w:cs="Calibri"/>
                <w:color w:val="000000"/>
                <w:sz w:val="18"/>
                <w:szCs w:val="18"/>
                <w:lang w:val="en-US" w:eastAsia="en-US"/>
              </w:rPr>
            </w:pPr>
            <w:r w:rsidRPr="002737B7">
              <w:rPr>
                <w:rFonts w:ascii="Symbol" w:hAnsi="Symbol" w:cs="Calibri"/>
                <w:color w:val="000000"/>
                <w:sz w:val="18"/>
                <w:szCs w:val="18"/>
                <w:lang w:val="en-US" w:eastAsia="en-US"/>
              </w:rPr>
              <w:t></w:t>
            </w:r>
            <w:r w:rsidRPr="002737B7">
              <w:rPr>
                <w:color w:val="000000"/>
                <w:sz w:val="14"/>
                <w:szCs w:val="14"/>
                <w:lang w:val="en-US" w:eastAsia="en-US"/>
              </w:rPr>
              <w:t xml:space="preserve">  </w:t>
            </w:r>
            <w:r w:rsidRPr="002737B7">
              <w:rPr>
                <w:i/>
                <w:iCs/>
                <w:color w:val="000000"/>
                <w:sz w:val="18"/>
                <w:szCs w:val="18"/>
                <w:lang w:val="en-US" w:eastAsia="en-US"/>
              </w:rPr>
              <w:t>Централен бюджет, в т.ч.:</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r>
      <w:tr w:rsidR="002737B7" w:rsidRPr="002737B7" w:rsidTr="002737B7">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ind w:firstLineChars="300" w:firstLine="540"/>
              <w:rPr>
                <w:i/>
                <w:iCs/>
                <w:color w:val="000000"/>
                <w:sz w:val="18"/>
                <w:szCs w:val="18"/>
                <w:lang w:val="en-US" w:eastAsia="en-US"/>
              </w:rPr>
            </w:pPr>
            <w:r w:rsidRPr="002737B7">
              <w:rPr>
                <w:i/>
                <w:iCs/>
                <w:color w:val="000000"/>
                <w:sz w:val="18"/>
                <w:szCs w:val="18"/>
                <w:lang w:val="en-US" w:eastAsia="en-US"/>
              </w:rPr>
              <w:t xml:space="preserve">     Държавни инвестиционни заеми</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r>
      <w:tr w:rsidR="002737B7" w:rsidRPr="002737B7" w:rsidTr="002737B7">
        <w:trPr>
          <w:trHeight w:val="495"/>
        </w:trPr>
        <w:tc>
          <w:tcPr>
            <w:tcW w:w="550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ind w:firstLineChars="300" w:firstLine="540"/>
              <w:rPr>
                <w:rFonts w:ascii="Symbol" w:hAnsi="Symbol" w:cs="Calibri"/>
                <w:color w:val="000000"/>
                <w:sz w:val="18"/>
                <w:szCs w:val="18"/>
                <w:lang w:val="en-US" w:eastAsia="en-US"/>
              </w:rPr>
            </w:pPr>
            <w:r w:rsidRPr="002737B7">
              <w:rPr>
                <w:rFonts w:ascii="Symbol" w:hAnsi="Symbol" w:cs="Calibri"/>
                <w:color w:val="000000"/>
                <w:sz w:val="18"/>
                <w:szCs w:val="18"/>
                <w:lang w:val="en-US" w:eastAsia="en-US"/>
              </w:rPr>
              <w:t></w:t>
            </w:r>
            <w:r w:rsidRPr="002737B7">
              <w:rPr>
                <w:color w:val="000000"/>
                <w:sz w:val="14"/>
                <w:szCs w:val="14"/>
                <w:lang w:val="en-US" w:eastAsia="en-US"/>
              </w:rPr>
              <w:t xml:space="preserve">  </w:t>
            </w:r>
            <w:r w:rsidRPr="002737B7">
              <w:rPr>
                <w:i/>
                <w:iCs/>
                <w:color w:val="000000"/>
                <w:sz w:val="18"/>
                <w:szCs w:val="18"/>
                <w:lang w:val="en-US" w:eastAsia="en-US"/>
              </w:rPr>
              <w:t xml:space="preserve">Сметки за средства от Европейския съюз </w:t>
            </w:r>
            <w:r w:rsidRPr="002737B7">
              <w:rPr>
                <w:color w:val="000000"/>
                <w:sz w:val="18"/>
                <w:szCs w:val="18"/>
                <w:lang w:val="en-US" w:eastAsia="en-US"/>
              </w:rPr>
              <w:t>(ССЕС на НФ и на ДФЗ)</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r>
      <w:tr w:rsidR="002737B7" w:rsidRPr="002737B7" w:rsidTr="002737B7">
        <w:trPr>
          <w:trHeight w:val="735"/>
        </w:trPr>
        <w:tc>
          <w:tcPr>
            <w:tcW w:w="550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ind w:firstLineChars="300" w:firstLine="540"/>
              <w:rPr>
                <w:rFonts w:ascii="Symbol" w:hAnsi="Symbol" w:cs="Calibri"/>
                <w:color w:val="000000"/>
                <w:sz w:val="18"/>
                <w:szCs w:val="18"/>
                <w:lang w:val="en-US" w:eastAsia="en-US"/>
              </w:rPr>
            </w:pPr>
            <w:r w:rsidRPr="002737B7">
              <w:rPr>
                <w:rFonts w:ascii="Symbol" w:hAnsi="Symbol" w:cs="Calibri"/>
                <w:color w:val="000000"/>
                <w:sz w:val="18"/>
                <w:szCs w:val="18"/>
                <w:lang w:val="en-US" w:eastAsia="en-US"/>
              </w:rPr>
              <w:t></w:t>
            </w:r>
            <w:r w:rsidRPr="002737B7">
              <w:rPr>
                <w:color w:val="000000"/>
                <w:sz w:val="14"/>
                <w:szCs w:val="14"/>
                <w:lang w:val="en-US" w:eastAsia="en-US"/>
              </w:rPr>
              <w:t xml:space="preserve">  </w:t>
            </w:r>
            <w:r w:rsidRPr="002737B7">
              <w:rPr>
                <w:i/>
                <w:iCs/>
                <w:color w:val="000000"/>
                <w:sz w:val="18"/>
                <w:szCs w:val="18"/>
                <w:lang w:val="en-US" w:eastAsia="en-US"/>
              </w:rPr>
              <w:t>Други програми и инициативи, по които Република България е страна-партньор, за които се прилага режимът на сметките за средства от Европейския съюз</w:t>
            </w:r>
          </w:p>
        </w:tc>
        <w:tc>
          <w:tcPr>
            <w:tcW w:w="960"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ind w:firstLineChars="300" w:firstLine="540"/>
              <w:rPr>
                <w:rFonts w:ascii="Symbol" w:hAnsi="Symbol" w:cs="Calibri"/>
                <w:color w:val="000000"/>
                <w:sz w:val="18"/>
                <w:szCs w:val="18"/>
                <w:lang w:val="en-US" w:eastAsia="en-US"/>
              </w:rPr>
            </w:pPr>
            <w:r w:rsidRPr="002737B7">
              <w:rPr>
                <w:rFonts w:ascii="Symbol" w:hAnsi="Symbol" w:cs="Calibri"/>
                <w:color w:val="000000"/>
                <w:sz w:val="18"/>
                <w:szCs w:val="18"/>
                <w:lang w:val="en-US" w:eastAsia="en-US"/>
              </w:rPr>
              <w:t></w:t>
            </w:r>
            <w:r w:rsidRPr="002737B7">
              <w:rPr>
                <w:color w:val="000000"/>
                <w:sz w:val="14"/>
                <w:szCs w:val="14"/>
                <w:lang w:val="en-US" w:eastAsia="en-US"/>
              </w:rPr>
              <w:t xml:space="preserve">  </w:t>
            </w:r>
            <w:r w:rsidRPr="002737B7">
              <w:rPr>
                <w:i/>
                <w:iCs/>
                <w:color w:val="000000"/>
                <w:sz w:val="18"/>
                <w:szCs w:val="18"/>
                <w:lang w:val="en-US" w:eastAsia="en-US"/>
              </w:rPr>
              <w:t xml:space="preserve">Други програми и други донори </w:t>
            </w:r>
            <w:r w:rsidRPr="002737B7">
              <w:rPr>
                <w:color w:val="000000"/>
                <w:sz w:val="18"/>
                <w:szCs w:val="18"/>
                <w:lang w:val="en-US" w:eastAsia="en-US"/>
              </w:rPr>
              <w:t>по бюджета на ПРБ</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r>
      <w:tr w:rsidR="002737B7" w:rsidRPr="002737B7" w:rsidTr="002737B7">
        <w:trPr>
          <w:trHeight w:val="495"/>
        </w:trPr>
        <w:tc>
          <w:tcPr>
            <w:tcW w:w="550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ind w:firstLineChars="300" w:firstLine="540"/>
              <w:rPr>
                <w:rFonts w:ascii="Symbol" w:hAnsi="Symbol" w:cs="Calibri"/>
                <w:color w:val="000000"/>
                <w:sz w:val="18"/>
                <w:szCs w:val="18"/>
                <w:lang w:val="en-US" w:eastAsia="en-US"/>
              </w:rPr>
            </w:pPr>
            <w:r w:rsidRPr="002737B7">
              <w:rPr>
                <w:rFonts w:ascii="Symbol" w:hAnsi="Symbol" w:cs="Calibri"/>
                <w:color w:val="000000"/>
                <w:sz w:val="18"/>
                <w:szCs w:val="18"/>
                <w:lang w:val="en-US" w:eastAsia="en-US"/>
              </w:rPr>
              <w:t></w:t>
            </w:r>
            <w:r w:rsidRPr="002737B7">
              <w:rPr>
                <w:color w:val="000000"/>
                <w:sz w:val="14"/>
                <w:szCs w:val="14"/>
                <w:lang w:val="en-US" w:eastAsia="en-US"/>
              </w:rPr>
              <w:t xml:space="preserve">  </w:t>
            </w:r>
            <w:r w:rsidRPr="002737B7">
              <w:rPr>
                <w:i/>
                <w:iCs/>
                <w:color w:val="000000"/>
                <w:sz w:val="18"/>
                <w:szCs w:val="18"/>
                <w:lang w:val="en-US" w:eastAsia="en-US"/>
              </w:rPr>
              <w:t>Други бюджетни организации, включени в консолидираната фискална програма</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8"/>
                <w:szCs w:val="18"/>
                <w:lang w:val="en-US" w:eastAsia="en-US"/>
              </w:rPr>
            </w:pPr>
            <w:r w:rsidRPr="002737B7">
              <w:rPr>
                <w:color w:val="000000"/>
                <w:sz w:val="18"/>
                <w:szCs w:val="18"/>
                <w:lang w:val="en-US" w:eastAsia="en-US"/>
              </w:rPr>
              <w:t> </w:t>
            </w:r>
          </w:p>
        </w:tc>
      </w:tr>
      <w:tr w:rsidR="002737B7" w:rsidRPr="002737B7" w:rsidTr="002737B7">
        <w:trPr>
          <w:trHeight w:val="495"/>
        </w:trPr>
        <w:tc>
          <w:tcPr>
            <w:tcW w:w="5500" w:type="dxa"/>
            <w:tcBorders>
              <w:top w:val="nil"/>
              <w:left w:val="single" w:sz="8" w:space="0" w:color="auto"/>
              <w:bottom w:val="single" w:sz="8" w:space="0" w:color="auto"/>
              <w:right w:val="single" w:sz="8" w:space="0" w:color="auto"/>
            </w:tcBorders>
            <w:shd w:val="clear" w:color="auto" w:fill="auto"/>
            <w:vAlign w:val="center"/>
            <w:hideMark/>
          </w:tcPr>
          <w:p w:rsidR="002737B7" w:rsidRPr="002737B7" w:rsidRDefault="002737B7" w:rsidP="002737B7">
            <w:pPr>
              <w:ind w:firstLineChars="300" w:firstLine="540"/>
              <w:rPr>
                <w:rFonts w:ascii="Symbol" w:hAnsi="Symbol" w:cs="Calibri"/>
                <w:color w:val="000000"/>
                <w:sz w:val="18"/>
                <w:szCs w:val="18"/>
                <w:lang w:val="en-US" w:eastAsia="en-US"/>
              </w:rPr>
            </w:pPr>
            <w:r w:rsidRPr="002737B7">
              <w:rPr>
                <w:rFonts w:ascii="Symbol" w:hAnsi="Symbol" w:cs="Calibri"/>
                <w:color w:val="000000"/>
                <w:sz w:val="18"/>
                <w:szCs w:val="18"/>
                <w:lang w:val="en-US" w:eastAsia="en-US"/>
              </w:rPr>
              <w:t></w:t>
            </w:r>
            <w:r w:rsidRPr="002737B7">
              <w:rPr>
                <w:color w:val="000000"/>
                <w:sz w:val="14"/>
                <w:szCs w:val="14"/>
                <w:lang w:val="en-US" w:eastAsia="en-US"/>
              </w:rPr>
              <w:t xml:space="preserve">  </w:t>
            </w:r>
            <w:r w:rsidRPr="002737B7">
              <w:rPr>
                <w:i/>
                <w:iCs/>
                <w:color w:val="000000"/>
                <w:sz w:val="18"/>
                <w:szCs w:val="18"/>
                <w:lang w:val="en-US" w:eastAsia="en-US"/>
              </w:rPr>
              <w:t>Други (в т.ч. и предоставените трансфери с положителен знак)</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both"/>
              <w:rPr>
                <w:color w:val="000000"/>
                <w:sz w:val="18"/>
                <w:szCs w:val="18"/>
                <w:lang w:val="en-US" w:eastAsia="en-US"/>
              </w:rPr>
            </w:pPr>
            <w:r w:rsidRPr="002737B7">
              <w:rPr>
                <w:color w:val="000000"/>
                <w:sz w:val="18"/>
                <w:szCs w:val="18"/>
                <w:lang w:val="en-US" w:eastAsia="en-US"/>
              </w:rPr>
              <w:t> </w:t>
            </w:r>
          </w:p>
        </w:tc>
      </w:tr>
      <w:tr w:rsidR="002737B7" w:rsidRPr="002737B7" w:rsidTr="002737B7">
        <w:trPr>
          <w:trHeight w:val="300"/>
        </w:trPr>
        <w:tc>
          <w:tcPr>
            <w:tcW w:w="5500"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960"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960"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960"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r>
    </w:tbl>
    <w:p w:rsidR="00A55B68" w:rsidRPr="00BC0434" w:rsidRDefault="00CC2502" w:rsidP="002737B7">
      <w:pPr>
        <w:pStyle w:val="Heading1"/>
        <w:spacing w:before="240" w:after="60" w:line="276" w:lineRule="auto"/>
        <w:ind w:firstLine="0"/>
        <w:rPr>
          <w:sz w:val="20"/>
        </w:rPr>
      </w:pPr>
      <w:r w:rsidRPr="00BC0434">
        <w:rPr>
          <w:sz w:val="20"/>
        </w:rPr>
        <w:t xml:space="preserve">ОПИСАНИЕ НА </w:t>
      </w:r>
      <w:r w:rsidR="001113DE" w:rsidRPr="00BC0434">
        <w:rPr>
          <w:sz w:val="20"/>
        </w:rPr>
        <w:t xml:space="preserve">бюджетните </w:t>
      </w:r>
      <w:r w:rsidR="002C5848" w:rsidRPr="00BC0434">
        <w:rPr>
          <w:sz w:val="20"/>
        </w:rPr>
        <w:t>програми</w:t>
      </w:r>
      <w:r w:rsidRPr="00BC0434">
        <w:rPr>
          <w:sz w:val="20"/>
        </w:rPr>
        <w:t xml:space="preserve"> И </w:t>
      </w:r>
      <w:r w:rsidR="00270A4C" w:rsidRPr="00BC0434">
        <w:rPr>
          <w:sz w:val="20"/>
        </w:rPr>
        <w:t>разпределение</w:t>
      </w:r>
      <w:r w:rsidRPr="00BC0434">
        <w:rPr>
          <w:sz w:val="20"/>
        </w:rPr>
        <w:t xml:space="preserve"> по ведом</w:t>
      </w:r>
      <w:r w:rsidR="007B401A" w:rsidRPr="00BC0434">
        <w:rPr>
          <w:sz w:val="20"/>
        </w:rPr>
        <w:t>ствени и администрирани разходи</w:t>
      </w:r>
    </w:p>
    <w:p w:rsidR="00DE3914" w:rsidRPr="00BC0434" w:rsidRDefault="00DE3914" w:rsidP="008843DF">
      <w:pPr>
        <w:spacing w:line="276" w:lineRule="auto"/>
        <w:ind w:right="-288"/>
        <w:jc w:val="both"/>
        <w:rPr>
          <w:b/>
        </w:rPr>
      </w:pPr>
    </w:p>
    <w:p w:rsidR="004B105E" w:rsidRPr="00BC0434" w:rsidRDefault="004B105E" w:rsidP="008843DF">
      <w:pPr>
        <w:spacing w:line="276" w:lineRule="auto"/>
        <w:ind w:right="-288"/>
        <w:jc w:val="both"/>
        <w:rPr>
          <w:b/>
        </w:rPr>
      </w:pPr>
      <w:r w:rsidRPr="00BC0434">
        <w:rPr>
          <w:b/>
        </w:rPr>
        <w:t>1800.01.01 БЮДЖЕТНА ПРОГРАМА „ОПАЗВАНЕ НА НЕДВИЖИМОТО КУЛТУРНО НАСЛЕДСТВО“</w:t>
      </w:r>
    </w:p>
    <w:p w:rsidR="004B105E" w:rsidRPr="00BC0434" w:rsidRDefault="004B105E" w:rsidP="008843DF">
      <w:pPr>
        <w:spacing w:line="276" w:lineRule="auto"/>
        <w:ind w:right="-288"/>
        <w:jc w:val="both"/>
        <w:rPr>
          <w:b/>
        </w:rPr>
      </w:pPr>
    </w:p>
    <w:p w:rsidR="004B105E" w:rsidRPr="00BC0434" w:rsidRDefault="004B105E" w:rsidP="008843DF">
      <w:pPr>
        <w:spacing w:before="120" w:after="120" w:line="276" w:lineRule="auto"/>
        <w:ind w:right="-288" w:firstLine="709"/>
        <w:jc w:val="both"/>
        <w:rPr>
          <w:b/>
          <w:i/>
        </w:rPr>
      </w:pPr>
      <w:r w:rsidRPr="00BC0434">
        <w:rPr>
          <w:b/>
          <w:i/>
        </w:rPr>
        <w:t>ЦЕЛИ НА БЮДЖЕТНАТА ПРОГРАМА</w:t>
      </w:r>
    </w:p>
    <w:p w:rsidR="004B105E" w:rsidRPr="00BC0434" w:rsidRDefault="004B105E" w:rsidP="008843DF">
      <w:pPr>
        <w:spacing w:before="120" w:after="120" w:line="276" w:lineRule="auto"/>
        <w:ind w:right="-288" w:firstLine="709"/>
        <w:jc w:val="both"/>
      </w:pPr>
      <w:r w:rsidRPr="00BC0434">
        <w:t>Целите на бюджетната програма отговарят на приоритетите на бюджетната политика в областта на опазване на недвижимото културно наследство. Чрез проучване и анализ на резултатите от дейностите в сектора, са изведени проблемните области и са набелязани мерки за тяхното решаване, свързани с осигуряване на необходимото финансиране за подпомагане, провеждането на добре планирани и ефективни археологически проучвания, навременни консервационно-реставрационни дейности по недвижимите културни ценности и редовен мониторинг, с цел тяхното опазване и съхранение.</w:t>
      </w:r>
    </w:p>
    <w:p w:rsidR="004B105E" w:rsidRPr="00BC0434" w:rsidRDefault="004B105E" w:rsidP="008843DF">
      <w:pPr>
        <w:spacing w:before="120" w:after="120" w:line="276" w:lineRule="auto"/>
        <w:ind w:right="-288" w:firstLine="709"/>
        <w:jc w:val="both"/>
      </w:pPr>
      <w:r w:rsidRPr="00BC0434">
        <w:t>Бюджетната програма включва дейности, изпълнявани от дирекция „Културно наследство, музеи и изобразителни изкуства“, Главна дирекция „Инспекторат за опазване на културното наследство“, НИНКН и държавни културни институти в областта на културното наследство, второстепенни разпоредители с бюджет към министъра на културата.</w:t>
      </w:r>
    </w:p>
    <w:p w:rsidR="004B105E" w:rsidRPr="00BC0434" w:rsidRDefault="004B105E" w:rsidP="008843DF">
      <w:pPr>
        <w:spacing w:before="240" w:after="120" w:line="276" w:lineRule="auto"/>
        <w:ind w:right="-288" w:firstLine="709"/>
        <w:jc w:val="both"/>
        <w:rPr>
          <w:b/>
          <w:i/>
        </w:rPr>
      </w:pPr>
      <w:r w:rsidRPr="00BC0434">
        <w:rPr>
          <w:b/>
          <w:i/>
        </w:rPr>
        <w:t>ЦЕЛЕВИ СТОЙНОСТИ ПО ПОКАЗАТЕЛИТЕ ЗА ИЗПЪЛНЕНИЕ</w:t>
      </w:r>
    </w:p>
    <w:tbl>
      <w:tblPr>
        <w:tblW w:w="9483" w:type="dxa"/>
        <w:tblInd w:w="41" w:type="dxa"/>
        <w:tblLayout w:type="fixed"/>
        <w:tblCellMar>
          <w:left w:w="70" w:type="dxa"/>
          <w:right w:w="70" w:type="dxa"/>
        </w:tblCellMar>
        <w:tblLook w:val="04A0" w:firstRow="1" w:lastRow="0" w:firstColumn="1" w:lastColumn="0" w:noHBand="0" w:noVBand="1"/>
      </w:tblPr>
      <w:tblGrid>
        <w:gridCol w:w="4259"/>
        <w:gridCol w:w="1108"/>
        <w:gridCol w:w="975"/>
        <w:gridCol w:w="584"/>
        <w:gridCol w:w="489"/>
        <w:gridCol w:w="945"/>
        <w:gridCol w:w="1123"/>
      </w:tblGrid>
      <w:tr w:rsidR="00BC0434" w:rsidRPr="00BC0434" w:rsidTr="00B1480C">
        <w:trPr>
          <w:trHeight w:val="525"/>
        </w:trPr>
        <w:tc>
          <w:tcPr>
            <w:tcW w:w="4259" w:type="dxa"/>
            <w:tcBorders>
              <w:top w:val="single" w:sz="4" w:space="0" w:color="auto"/>
              <w:left w:val="single" w:sz="4" w:space="0" w:color="auto"/>
              <w:bottom w:val="nil"/>
              <w:right w:val="single" w:sz="4" w:space="0" w:color="auto"/>
            </w:tcBorders>
            <w:shd w:val="clear" w:color="auto" w:fill="FFCC99"/>
            <w:vAlign w:val="center"/>
            <w:hideMark/>
          </w:tcPr>
          <w:p w:rsidR="004B105E" w:rsidRPr="00BC0434" w:rsidRDefault="004B105E" w:rsidP="008843DF">
            <w:pPr>
              <w:spacing w:line="276" w:lineRule="auto"/>
              <w:ind w:right="-288"/>
              <w:jc w:val="center"/>
              <w:rPr>
                <w:b/>
                <w:bCs/>
              </w:rPr>
            </w:pPr>
            <w:r w:rsidRPr="00BC0434">
              <w:rPr>
                <w:b/>
                <w:bCs/>
              </w:rPr>
              <w:t xml:space="preserve">ПОКАЗАТЕЛИ ЗА ИЗПЪЛНЕНИЕ </w:t>
            </w:r>
          </w:p>
        </w:tc>
        <w:tc>
          <w:tcPr>
            <w:tcW w:w="5224" w:type="dxa"/>
            <w:gridSpan w:val="6"/>
            <w:tcBorders>
              <w:top w:val="single" w:sz="4" w:space="0" w:color="auto"/>
              <w:left w:val="single" w:sz="4" w:space="0" w:color="auto"/>
              <w:bottom w:val="nil"/>
              <w:right w:val="single" w:sz="4" w:space="0" w:color="auto"/>
            </w:tcBorders>
            <w:shd w:val="clear" w:color="auto" w:fill="FFCC99"/>
            <w:vAlign w:val="center"/>
            <w:hideMark/>
          </w:tcPr>
          <w:p w:rsidR="004B105E" w:rsidRPr="00BC0434" w:rsidRDefault="004B105E" w:rsidP="008843DF">
            <w:pPr>
              <w:spacing w:line="276" w:lineRule="auto"/>
              <w:ind w:right="-288"/>
              <w:jc w:val="center"/>
              <w:rPr>
                <w:b/>
                <w:bCs/>
              </w:rPr>
            </w:pPr>
            <w:r w:rsidRPr="00BC0434">
              <w:rPr>
                <w:b/>
                <w:bCs/>
              </w:rPr>
              <w:t>Целева стойност</w:t>
            </w:r>
          </w:p>
        </w:tc>
      </w:tr>
      <w:tr w:rsidR="00BC0434" w:rsidRPr="00BC0434" w:rsidTr="00B1480C">
        <w:trPr>
          <w:trHeight w:val="255"/>
        </w:trPr>
        <w:tc>
          <w:tcPr>
            <w:tcW w:w="4259" w:type="dxa"/>
            <w:tcBorders>
              <w:top w:val="nil"/>
              <w:left w:val="single" w:sz="4" w:space="0" w:color="auto"/>
              <w:bottom w:val="single" w:sz="4" w:space="0" w:color="auto"/>
              <w:right w:val="single" w:sz="4" w:space="0" w:color="auto"/>
            </w:tcBorders>
            <w:shd w:val="clear" w:color="auto" w:fill="FFCC99"/>
            <w:vAlign w:val="center"/>
            <w:hideMark/>
          </w:tcPr>
          <w:p w:rsidR="004B105E" w:rsidRPr="00BC0434" w:rsidRDefault="004B105E" w:rsidP="008843DF">
            <w:pPr>
              <w:spacing w:line="276" w:lineRule="auto"/>
              <w:ind w:right="-288"/>
              <w:rPr>
                <w:b/>
                <w:bCs/>
              </w:rPr>
            </w:pPr>
            <w:r w:rsidRPr="00BC0434">
              <w:rPr>
                <w:b/>
                <w:bCs/>
              </w:rPr>
              <w:t>1800.01.01.Бюджетна програма „ОПАЗВАНЕ НА НЕДВИЖИМОТО КУЛТУРНО НАСЛЕДСТВО“</w:t>
            </w:r>
          </w:p>
          <w:p w:rsidR="004B105E" w:rsidRPr="00BC0434" w:rsidRDefault="004B105E" w:rsidP="008843DF">
            <w:pPr>
              <w:spacing w:line="276" w:lineRule="auto"/>
              <w:ind w:right="-288"/>
              <w:jc w:val="center"/>
              <w:rPr>
                <w:bCs/>
                <w:i/>
              </w:rPr>
            </w:pPr>
            <w:r w:rsidRPr="00BC0434">
              <w:rPr>
                <w:bCs/>
                <w:i/>
              </w:rPr>
              <w:t xml:space="preserve"> (класификационен код и наименование на бюджетната програма)</w:t>
            </w:r>
          </w:p>
        </w:tc>
        <w:tc>
          <w:tcPr>
            <w:tcW w:w="1108" w:type="dxa"/>
            <w:tcBorders>
              <w:top w:val="nil"/>
              <w:left w:val="single" w:sz="4" w:space="0" w:color="auto"/>
              <w:bottom w:val="single" w:sz="4" w:space="0" w:color="auto"/>
              <w:right w:val="nil"/>
            </w:tcBorders>
            <w:shd w:val="clear" w:color="auto" w:fill="FFCC99"/>
            <w:hideMark/>
          </w:tcPr>
          <w:p w:rsidR="004B105E" w:rsidRPr="00BC0434" w:rsidRDefault="004B105E" w:rsidP="008843DF">
            <w:pPr>
              <w:spacing w:line="276" w:lineRule="auto"/>
              <w:ind w:right="-288"/>
              <w:rPr>
                <w:b/>
                <w:bCs/>
              </w:rPr>
            </w:pPr>
            <w:r w:rsidRPr="00BC0434">
              <w:rPr>
                <w:b/>
                <w:bCs/>
              </w:rPr>
              <w:t> </w:t>
            </w:r>
          </w:p>
        </w:tc>
        <w:tc>
          <w:tcPr>
            <w:tcW w:w="975" w:type="dxa"/>
            <w:tcBorders>
              <w:top w:val="nil"/>
              <w:left w:val="nil"/>
              <w:bottom w:val="single" w:sz="4" w:space="0" w:color="auto"/>
              <w:right w:val="nil"/>
            </w:tcBorders>
            <w:shd w:val="clear" w:color="auto" w:fill="FFCC99"/>
            <w:hideMark/>
          </w:tcPr>
          <w:p w:rsidR="004B105E" w:rsidRPr="00BC0434" w:rsidRDefault="004B105E" w:rsidP="008843DF">
            <w:pPr>
              <w:spacing w:line="276" w:lineRule="auto"/>
              <w:ind w:right="-288"/>
              <w:rPr>
                <w:b/>
                <w:bCs/>
              </w:rPr>
            </w:pPr>
            <w:r w:rsidRPr="00BC0434">
              <w:rPr>
                <w:b/>
                <w:bCs/>
              </w:rPr>
              <w:t> </w:t>
            </w:r>
          </w:p>
        </w:tc>
        <w:tc>
          <w:tcPr>
            <w:tcW w:w="1073" w:type="dxa"/>
            <w:gridSpan w:val="2"/>
            <w:tcBorders>
              <w:top w:val="nil"/>
              <w:left w:val="nil"/>
              <w:bottom w:val="single" w:sz="4" w:space="0" w:color="auto"/>
              <w:right w:val="nil"/>
            </w:tcBorders>
            <w:shd w:val="clear" w:color="auto" w:fill="FFCC99"/>
            <w:hideMark/>
          </w:tcPr>
          <w:p w:rsidR="004B105E" w:rsidRPr="00BC0434" w:rsidRDefault="004B105E" w:rsidP="008843DF">
            <w:pPr>
              <w:spacing w:line="276" w:lineRule="auto"/>
              <w:ind w:right="-288"/>
              <w:rPr>
                <w:b/>
                <w:bCs/>
              </w:rPr>
            </w:pPr>
            <w:r w:rsidRPr="00BC0434">
              <w:rPr>
                <w:b/>
                <w:bCs/>
              </w:rPr>
              <w:t> </w:t>
            </w:r>
          </w:p>
        </w:tc>
        <w:tc>
          <w:tcPr>
            <w:tcW w:w="2068" w:type="dxa"/>
            <w:gridSpan w:val="2"/>
            <w:tcBorders>
              <w:top w:val="nil"/>
              <w:left w:val="nil"/>
              <w:bottom w:val="single" w:sz="4" w:space="0" w:color="auto"/>
              <w:right w:val="single" w:sz="4" w:space="0" w:color="auto"/>
            </w:tcBorders>
            <w:shd w:val="clear" w:color="auto" w:fill="FFCC99"/>
            <w:hideMark/>
          </w:tcPr>
          <w:p w:rsidR="004B105E" w:rsidRPr="00BC0434" w:rsidRDefault="004B105E" w:rsidP="008843DF">
            <w:pPr>
              <w:spacing w:line="276" w:lineRule="auto"/>
              <w:ind w:right="-288"/>
              <w:rPr>
                <w:b/>
                <w:bCs/>
              </w:rPr>
            </w:pPr>
            <w:r w:rsidRPr="00BC0434">
              <w:rPr>
                <w:b/>
                <w:bCs/>
              </w:rPr>
              <w:t> </w:t>
            </w:r>
          </w:p>
        </w:tc>
      </w:tr>
      <w:tr w:rsidR="00BC0434" w:rsidRPr="00BC0434" w:rsidTr="00B1480C">
        <w:trPr>
          <w:trHeight w:val="450"/>
        </w:trPr>
        <w:tc>
          <w:tcPr>
            <w:tcW w:w="4259"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4B105E" w:rsidRPr="00BC0434" w:rsidRDefault="004B105E" w:rsidP="008843DF">
            <w:pPr>
              <w:spacing w:line="276" w:lineRule="auto"/>
              <w:ind w:right="-288"/>
              <w:jc w:val="center"/>
              <w:rPr>
                <w:b/>
                <w:bCs/>
              </w:rPr>
            </w:pPr>
            <w:r w:rsidRPr="00BC0434">
              <w:rPr>
                <w:b/>
                <w:bCs/>
              </w:rPr>
              <w:t>Показатели за изпълнение</w:t>
            </w:r>
          </w:p>
        </w:tc>
        <w:tc>
          <w:tcPr>
            <w:tcW w:w="1108" w:type="dxa"/>
            <w:tcBorders>
              <w:top w:val="single" w:sz="4" w:space="0" w:color="auto"/>
              <w:left w:val="nil"/>
              <w:bottom w:val="single" w:sz="4" w:space="0" w:color="auto"/>
              <w:right w:val="single" w:sz="4" w:space="0" w:color="auto"/>
            </w:tcBorders>
            <w:shd w:val="clear" w:color="auto" w:fill="FFCC99"/>
            <w:vAlign w:val="center"/>
            <w:hideMark/>
          </w:tcPr>
          <w:p w:rsidR="004B105E" w:rsidRPr="00BC0434" w:rsidRDefault="004B105E" w:rsidP="008843DF">
            <w:pPr>
              <w:spacing w:line="276" w:lineRule="auto"/>
              <w:ind w:right="48"/>
              <w:jc w:val="center"/>
              <w:rPr>
                <w:b/>
                <w:bCs/>
              </w:rPr>
            </w:pPr>
            <w:r w:rsidRPr="00BC0434">
              <w:rPr>
                <w:b/>
                <w:bCs/>
              </w:rPr>
              <w:t>Мерна единица</w:t>
            </w:r>
          </w:p>
        </w:tc>
        <w:tc>
          <w:tcPr>
            <w:tcW w:w="1559" w:type="dxa"/>
            <w:gridSpan w:val="2"/>
            <w:tcBorders>
              <w:top w:val="single" w:sz="4" w:space="0" w:color="auto"/>
              <w:left w:val="nil"/>
              <w:bottom w:val="single" w:sz="4" w:space="0" w:color="auto"/>
              <w:right w:val="single" w:sz="4" w:space="0" w:color="auto"/>
            </w:tcBorders>
            <w:shd w:val="clear" w:color="auto" w:fill="FFCC99"/>
            <w:vAlign w:val="center"/>
            <w:hideMark/>
          </w:tcPr>
          <w:p w:rsidR="004B105E" w:rsidRPr="00BC0434" w:rsidRDefault="00191C68" w:rsidP="008843DF">
            <w:pPr>
              <w:spacing w:line="276" w:lineRule="auto"/>
              <w:ind w:right="77"/>
              <w:jc w:val="center"/>
              <w:rPr>
                <w:b/>
                <w:bCs/>
                <w:i/>
                <w:iCs/>
              </w:rPr>
            </w:pPr>
            <w:r>
              <w:rPr>
                <w:b/>
                <w:bCs/>
                <w:i/>
                <w:iCs/>
              </w:rPr>
              <w:t>Проект</w:t>
            </w:r>
            <w:r w:rsidR="004B105E" w:rsidRPr="00BC0434">
              <w:rPr>
                <w:b/>
                <w:bCs/>
                <w:i/>
                <w:iCs/>
              </w:rPr>
              <w:t xml:space="preserve"> 2022 г.</w:t>
            </w:r>
          </w:p>
        </w:tc>
        <w:tc>
          <w:tcPr>
            <w:tcW w:w="1434" w:type="dxa"/>
            <w:gridSpan w:val="2"/>
            <w:tcBorders>
              <w:top w:val="single" w:sz="4" w:space="0" w:color="auto"/>
              <w:left w:val="nil"/>
              <w:bottom w:val="single" w:sz="4" w:space="0" w:color="auto"/>
              <w:right w:val="single" w:sz="4" w:space="0" w:color="auto"/>
            </w:tcBorders>
            <w:shd w:val="clear" w:color="auto" w:fill="FFCC99"/>
            <w:vAlign w:val="center"/>
            <w:hideMark/>
          </w:tcPr>
          <w:p w:rsidR="004B105E" w:rsidRPr="00BC0434" w:rsidRDefault="004B105E" w:rsidP="008843DF">
            <w:pPr>
              <w:spacing w:line="276" w:lineRule="auto"/>
              <w:ind w:right="71"/>
              <w:jc w:val="center"/>
              <w:rPr>
                <w:b/>
                <w:bCs/>
                <w:i/>
                <w:iCs/>
              </w:rPr>
            </w:pPr>
            <w:r w:rsidRPr="00BC0434">
              <w:rPr>
                <w:b/>
                <w:bCs/>
                <w:i/>
                <w:iCs/>
              </w:rPr>
              <w:t>Прогноза 2023 г.</w:t>
            </w:r>
          </w:p>
        </w:tc>
        <w:tc>
          <w:tcPr>
            <w:tcW w:w="1123" w:type="dxa"/>
            <w:tcBorders>
              <w:top w:val="single" w:sz="4" w:space="0" w:color="auto"/>
              <w:left w:val="nil"/>
              <w:bottom w:val="single" w:sz="4" w:space="0" w:color="auto"/>
              <w:right w:val="single" w:sz="4" w:space="0" w:color="auto"/>
            </w:tcBorders>
            <w:shd w:val="clear" w:color="auto" w:fill="FFCC99"/>
            <w:vAlign w:val="center"/>
            <w:hideMark/>
          </w:tcPr>
          <w:p w:rsidR="004B105E" w:rsidRPr="00BC0434" w:rsidRDefault="004B105E" w:rsidP="008843DF">
            <w:pPr>
              <w:spacing w:line="276" w:lineRule="auto"/>
              <w:ind w:right="24"/>
              <w:jc w:val="center"/>
              <w:rPr>
                <w:b/>
                <w:bCs/>
                <w:i/>
                <w:iCs/>
              </w:rPr>
            </w:pPr>
            <w:r w:rsidRPr="00BC0434">
              <w:rPr>
                <w:b/>
                <w:bCs/>
                <w:i/>
                <w:iCs/>
              </w:rPr>
              <w:t>Прогноза 2024 г.</w:t>
            </w:r>
          </w:p>
        </w:tc>
      </w:tr>
      <w:tr w:rsidR="00BC0434" w:rsidRPr="00BC0434" w:rsidTr="00B1480C">
        <w:trPr>
          <w:trHeight w:val="255"/>
        </w:trPr>
        <w:tc>
          <w:tcPr>
            <w:tcW w:w="4259" w:type="dxa"/>
            <w:tcBorders>
              <w:top w:val="nil"/>
              <w:left w:val="single" w:sz="4" w:space="0" w:color="auto"/>
              <w:bottom w:val="single" w:sz="4" w:space="0" w:color="auto"/>
              <w:right w:val="single" w:sz="4" w:space="0" w:color="auto"/>
            </w:tcBorders>
          </w:tcPr>
          <w:p w:rsidR="004B105E" w:rsidRPr="00BC0434" w:rsidRDefault="004B105E" w:rsidP="008843DF">
            <w:pPr>
              <w:numPr>
                <w:ilvl w:val="0"/>
                <w:numId w:val="8"/>
              </w:numPr>
              <w:tabs>
                <w:tab w:val="left" w:pos="481"/>
              </w:tabs>
              <w:spacing w:line="276" w:lineRule="auto"/>
              <w:ind w:left="49" w:right="110" w:firstLine="180"/>
              <w:contextualSpacing/>
              <w:jc w:val="both"/>
            </w:pPr>
            <w:r w:rsidRPr="00BC0434">
              <w:t>Дигитализация на архива на недвижимите културни ценности</w:t>
            </w:r>
          </w:p>
          <w:p w:rsidR="004B105E" w:rsidRPr="00BC0434" w:rsidRDefault="004B105E" w:rsidP="008843DF">
            <w:pPr>
              <w:tabs>
                <w:tab w:val="left" w:pos="481"/>
              </w:tabs>
              <w:spacing w:line="276" w:lineRule="auto"/>
              <w:ind w:left="49" w:right="110" w:firstLine="180"/>
              <w:jc w:val="both"/>
            </w:pPr>
          </w:p>
          <w:p w:rsidR="004B105E" w:rsidRPr="00BC0434" w:rsidRDefault="004B105E" w:rsidP="008843DF">
            <w:pPr>
              <w:tabs>
                <w:tab w:val="left" w:pos="481"/>
              </w:tabs>
              <w:spacing w:line="276" w:lineRule="auto"/>
              <w:ind w:left="49" w:right="110" w:firstLine="180"/>
              <w:jc w:val="both"/>
            </w:pPr>
          </w:p>
        </w:tc>
        <w:tc>
          <w:tcPr>
            <w:tcW w:w="1108" w:type="dxa"/>
            <w:tcBorders>
              <w:top w:val="nil"/>
              <w:left w:val="nil"/>
              <w:bottom w:val="single" w:sz="4" w:space="0" w:color="auto"/>
              <w:right w:val="single" w:sz="4" w:space="0" w:color="auto"/>
            </w:tcBorders>
            <w:hideMark/>
          </w:tcPr>
          <w:p w:rsidR="004B105E" w:rsidRPr="00BC0434" w:rsidRDefault="004B105E" w:rsidP="008843DF">
            <w:pPr>
              <w:spacing w:line="276" w:lineRule="auto"/>
              <w:ind w:right="38" w:firstLine="110"/>
              <w:jc w:val="both"/>
            </w:pPr>
            <w:r w:rsidRPr="00BC0434">
              <w:t> Брой досиета</w:t>
            </w:r>
          </w:p>
        </w:tc>
        <w:tc>
          <w:tcPr>
            <w:tcW w:w="1559" w:type="dxa"/>
            <w:gridSpan w:val="2"/>
            <w:tcBorders>
              <w:top w:val="nil"/>
              <w:left w:val="nil"/>
              <w:bottom w:val="single" w:sz="4" w:space="0" w:color="auto"/>
              <w:right w:val="single" w:sz="4" w:space="0" w:color="auto"/>
            </w:tcBorders>
          </w:tcPr>
          <w:p w:rsidR="004B105E" w:rsidRPr="00BC0434" w:rsidRDefault="004B105E" w:rsidP="008843DF">
            <w:pPr>
              <w:spacing w:line="276" w:lineRule="auto"/>
              <w:ind w:right="-288"/>
            </w:pPr>
            <w:r w:rsidRPr="00BC0434">
              <w:t>По данни на НИНКН</w:t>
            </w:r>
          </w:p>
        </w:tc>
        <w:tc>
          <w:tcPr>
            <w:tcW w:w="1434" w:type="dxa"/>
            <w:gridSpan w:val="2"/>
            <w:tcBorders>
              <w:top w:val="nil"/>
              <w:left w:val="nil"/>
              <w:bottom w:val="single" w:sz="4" w:space="0" w:color="auto"/>
              <w:right w:val="single" w:sz="4" w:space="0" w:color="auto"/>
            </w:tcBorders>
            <w:vAlign w:val="center"/>
          </w:tcPr>
          <w:p w:rsidR="004B105E" w:rsidRPr="00BC0434" w:rsidRDefault="004B105E" w:rsidP="008843DF">
            <w:pPr>
              <w:spacing w:line="276" w:lineRule="auto"/>
              <w:ind w:right="-288"/>
            </w:pPr>
            <w:r w:rsidRPr="00BC0434">
              <w:t>По данни на НИНКН</w:t>
            </w:r>
          </w:p>
        </w:tc>
        <w:tc>
          <w:tcPr>
            <w:tcW w:w="1123" w:type="dxa"/>
            <w:tcBorders>
              <w:top w:val="nil"/>
              <w:left w:val="nil"/>
              <w:bottom w:val="single" w:sz="4" w:space="0" w:color="auto"/>
              <w:right w:val="single" w:sz="4" w:space="0" w:color="auto"/>
            </w:tcBorders>
          </w:tcPr>
          <w:p w:rsidR="004B105E" w:rsidRPr="00BC0434" w:rsidRDefault="004B105E" w:rsidP="008843DF">
            <w:pPr>
              <w:spacing w:line="276" w:lineRule="auto"/>
              <w:ind w:right="114"/>
              <w:jc w:val="both"/>
            </w:pPr>
            <w:r w:rsidRPr="00BC0434">
              <w:t>По данни на НИНКН</w:t>
            </w:r>
          </w:p>
        </w:tc>
      </w:tr>
      <w:tr w:rsidR="00BC0434" w:rsidRPr="00BC0434" w:rsidTr="00B1480C">
        <w:trPr>
          <w:trHeight w:val="255"/>
        </w:trPr>
        <w:tc>
          <w:tcPr>
            <w:tcW w:w="4259" w:type="dxa"/>
            <w:tcBorders>
              <w:top w:val="nil"/>
              <w:left w:val="single" w:sz="4" w:space="0" w:color="auto"/>
              <w:bottom w:val="single" w:sz="4" w:space="0" w:color="auto"/>
              <w:right w:val="single" w:sz="4" w:space="0" w:color="auto"/>
            </w:tcBorders>
            <w:hideMark/>
          </w:tcPr>
          <w:p w:rsidR="004B105E" w:rsidRPr="00BC0434" w:rsidRDefault="004B105E" w:rsidP="008843DF">
            <w:pPr>
              <w:numPr>
                <w:ilvl w:val="0"/>
                <w:numId w:val="8"/>
              </w:numPr>
              <w:tabs>
                <w:tab w:val="left" w:pos="481"/>
              </w:tabs>
              <w:spacing w:line="276" w:lineRule="auto"/>
              <w:ind w:left="49" w:right="110" w:firstLine="180"/>
              <w:contextualSpacing/>
              <w:jc w:val="both"/>
            </w:pPr>
            <w:r w:rsidRPr="00BC0434">
              <w:rPr>
                <w:rFonts w:eastAsia="Calibri"/>
              </w:rPr>
              <w:t>Подобряване на обслужването и осигуряване на прозрачност на дейността чрез електронен регистър на недвижимите културни ценности и обслужване свързано с него.</w:t>
            </w:r>
          </w:p>
        </w:tc>
        <w:tc>
          <w:tcPr>
            <w:tcW w:w="1108" w:type="dxa"/>
            <w:tcBorders>
              <w:top w:val="nil"/>
              <w:left w:val="nil"/>
              <w:bottom w:val="single" w:sz="4" w:space="0" w:color="auto"/>
              <w:right w:val="single" w:sz="4" w:space="0" w:color="auto"/>
            </w:tcBorders>
            <w:hideMark/>
          </w:tcPr>
          <w:p w:rsidR="004B105E" w:rsidRPr="00BC0434" w:rsidRDefault="004B105E" w:rsidP="008843DF">
            <w:pPr>
              <w:spacing w:line="276" w:lineRule="auto"/>
              <w:ind w:right="38" w:firstLine="110"/>
              <w:jc w:val="both"/>
            </w:pPr>
            <w:r w:rsidRPr="00BC0434">
              <w:rPr>
                <w:rFonts w:eastAsia="Calibri"/>
              </w:rPr>
              <w:t>Брой въведени обекта в електронен регистър</w:t>
            </w:r>
          </w:p>
        </w:tc>
        <w:tc>
          <w:tcPr>
            <w:tcW w:w="1559" w:type="dxa"/>
            <w:gridSpan w:val="2"/>
            <w:tcBorders>
              <w:top w:val="nil"/>
              <w:left w:val="nil"/>
              <w:bottom w:val="single" w:sz="4" w:space="0" w:color="auto"/>
              <w:right w:val="single" w:sz="4" w:space="0" w:color="auto"/>
            </w:tcBorders>
          </w:tcPr>
          <w:p w:rsidR="004B105E" w:rsidRPr="00BC0434" w:rsidRDefault="004B105E" w:rsidP="008843DF">
            <w:pPr>
              <w:spacing w:line="276" w:lineRule="auto"/>
              <w:ind w:right="-288"/>
            </w:pPr>
            <w:r w:rsidRPr="00BC0434">
              <w:t>По данни на НИНКН</w:t>
            </w:r>
          </w:p>
        </w:tc>
        <w:tc>
          <w:tcPr>
            <w:tcW w:w="1434" w:type="dxa"/>
            <w:gridSpan w:val="2"/>
            <w:tcBorders>
              <w:top w:val="nil"/>
              <w:left w:val="nil"/>
              <w:bottom w:val="single" w:sz="4" w:space="0" w:color="auto"/>
              <w:right w:val="single" w:sz="4" w:space="0" w:color="auto"/>
            </w:tcBorders>
            <w:vAlign w:val="center"/>
          </w:tcPr>
          <w:p w:rsidR="004B105E" w:rsidRPr="00BC0434" w:rsidRDefault="004B105E" w:rsidP="008843DF">
            <w:pPr>
              <w:spacing w:line="276" w:lineRule="auto"/>
              <w:ind w:right="-288"/>
            </w:pPr>
            <w:r w:rsidRPr="00BC0434">
              <w:t>По данни на НИНКН</w:t>
            </w:r>
          </w:p>
        </w:tc>
        <w:tc>
          <w:tcPr>
            <w:tcW w:w="1123" w:type="dxa"/>
            <w:tcBorders>
              <w:top w:val="nil"/>
              <w:left w:val="nil"/>
              <w:bottom w:val="single" w:sz="4" w:space="0" w:color="auto"/>
              <w:right w:val="single" w:sz="4" w:space="0" w:color="auto"/>
            </w:tcBorders>
          </w:tcPr>
          <w:p w:rsidR="004B105E" w:rsidRPr="00BC0434" w:rsidRDefault="004B105E" w:rsidP="008843DF">
            <w:pPr>
              <w:spacing w:line="276" w:lineRule="auto"/>
              <w:ind w:right="114"/>
              <w:jc w:val="both"/>
            </w:pPr>
            <w:r w:rsidRPr="00BC0434">
              <w:t>По данни на НИНКН</w:t>
            </w:r>
          </w:p>
        </w:tc>
      </w:tr>
      <w:tr w:rsidR="00BC0434" w:rsidRPr="00BC0434" w:rsidTr="00B1480C">
        <w:trPr>
          <w:trHeight w:val="255"/>
        </w:trPr>
        <w:tc>
          <w:tcPr>
            <w:tcW w:w="4259" w:type="dxa"/>
            <w:tcBorders>
              <w:top w:val="nil"/>
              <w:left w:val="single" w:sz="4" w:space="0" w:color="auto"/>
              <w:bottom w:val="single" w:sz="4" w:space="0" w:color="auto"/>
              <w:right w:val="single" w:sz="4" w:space="0" w:color="auto"/>
            </w:tcBorders>
            <w:hideMark/>
          </w:tcPr>
          <w:p w:rsidR="004B105E" w:rsidRPr="00BC0434" w:rsidRDefault="004B105E" w:rsidP="008843DF">
            <w:pPr>
              <w:numPr>
                <w:ilvl w:val="0"/>
                <w:numId w:val="8"/>
              </w:numPr>
              <w:tabs>
                <w:tab w:val="left" w:pos="481"/>
              </w:tabs>
              <w:spacing w:line="276" w:lineRule="auto"/>
              <w:ind w:left="49" w:right="110" w:firstLine="180"/>
              <w:contextualSpacing/>
              <w:jc w:val="both"/>
              <w:rPr>
                <w:rFonts w:eastAsia="Calibri"/>
              </w:rPr>
            </w:pPr>
            <w:r w:rsidRPr="00BC0434">
              <w:rPr>
                <w:rFonts w:eastAsia="Calibri"/>
              </w:rPr>
              <w:t>Провеждане на редовни археологически проучвания и съпътстваща теренна консервация</w:t>
            </w:r>
          </w:p>
        </w:tc>
        <w:tc>
          <w:tcPr>
            <w:tcW w:w="1108" w:type="dxa"/>
            <w:tcBorders>
              <w:top w:val="nil"/>
              <w:left w:val="nil"/>
              <w:bottom w:val="single" w:sz="4" w:space="0" w:color="auto"/>
              <w:right w:val="single" w:sz="4" w:space="0" w:color="auto"/>
            </w:tcBorders>
            <w:hideMark/>
          </w:tcPr>
          <w:p w:rsidR="004B105E" w:rsidRPr="00BC0434" w:rsidRDefault="004B105E" w:rsidP="008843DF">
            <w:pPr>
              <w:spacing w:line="276" w:lineRule="auto"/>
              <w:ind w:right="38" w:firstLine="110"/>
              <w:jc w:val="both"/>
              <w:rPr>
                <w:rFonts w:eastAsia="Calibri"/>
              </w:rPr>
            </w:pPr>
            <w:r w:rsidRPr="00BC0434">
              <w:rPr>
                <w:rFonts w:eastAsia="Calibri"/>
              </w:rPr>
              <w:t>Брой финансирани проекти</w:t>
            </w:r>
          </w:p>
        </w:tc>
        <w:tc>
          <w:tcPr>
            <w:tcW w:w="1559" w:type="dxa"/>
            <w:gridSpan w:val="2"/>
            <w:tcBorders>
              <w:top w:val="nil"/>
              <w:left w:val="nil"/>
              <w:bottom w:val="single" w:sz="4" w:space="0" w:color="auto"/>
              <w:right w:val="single" w:sz="4" w:space="0" w:color="auto"/>
            </w:tcBorders>
            <w:hideMark/>
          </w:tcPr>
          <w:p w:rsidR="004B105E" w:rsidRPr="00BC0434" w:rsidRDefault="004B105E" w:rsidP="008843DF">
            <w:pPr>
              <w:spacing w:line="276" w:lineRule="auto"/>
              <w:ind w:right="-288"/>
            </w:pPr>
            <w:r w:rsidRPr="00BC0434">
              <w:t>100</w:t>
            </w:r>
          </w:p>
        </w:tc>
        <w:tc>
          <w:tcPr>
            <w:tcW w:w="1434" w:type="dxa"/>
            <w:gridSpan w:val="2"/>
            <w:tcBorders>
              <w:top w:val="nil"/>
              <w:left w:val="nil"/>
              <w:bottom w:val="single" w:sz="4" w:space="0" w:color="auto"/>
              <w:right w:val="single" w:sz="4" w:space="0" w:color="auto"/>
            </w:tcBorders>
            <w:hideMark/>
          </w:tcPr>
          <w:p w:rsidR="004B105E" w:rsidRPr="00BC0434" w:rsidRDefault="004B105E" w:rsidP="008843DF">
            <w:pPr>
              <w:spacing w:line="276" w:lineRule="auto"/>
              <w:ind w:right="-288"/>
            </w:pPr>
            <w:r w:rsidRPr="00BC0434">
              <w:t>105</w:t>
            </w:r>
          </w:p>
        </w:tc>
        <w:tc>
          <w:tcPr>
            <w:tcW w:w="1123" w:type="dxa"/>
            <w:tcBorders>
              <w:top w:val="nil"/>
              <w:left w:val="nil"/>
              <w:bottom w:val="single" w:sz="4" w:space="0" w:color="auto"/>
              <w:right w:val="single" w:sz="4" w:space="0" w:color="auto"/>
            </w:tcBorders>
          </w:tcPr>
          <w:p w:rsidR="004B105E" w:rsidRPr="00BC0434" w:rsidRDefault="004B105E" w:rsidP="008843DF">
            <w:pPr>
              <w:spacing w:line="276" w:lineRule="auto"/>
              <w:ind w:right="114"/>
            </w:pPr>
            <w:r w:rsidRPr="00BC0434">
              <w:t>110</w:t>
            </w:r>
          </w:p>
        </w:tc>
      </w:tr>
      <w:tr w:rsidR="00BC0434" w:rsidRPr="00BC0434" w:rsidTr="00B1480C">
        <w:trPr>
          <w:trHeight w:val="255"/>
        </w:trPr>
        <w:tc>
          <w:tcPr>
            <w:tcW w:w="4259" w:type="dxa"/>
            <w:tcBorders>
              <w:top w:val="nil"/>
              <w:left w:val="single" w:sz="4" w:space="0" w:color="auto"/>
              <w:bottom w:val="single" w:sz="4" w:space="0" w:color="auto"/>
              <w:right w:val="single" w:sz="4" w:space="0" w:color="auto"/>
            </w:tcBorders>
            <w:hideMark/>
          </w:tcPr>
          <w:p w:rsidR="004B105E" w:rsidRPr="00BC0434" w:rsidRDefault="004B105E" w:rsidP="008843DF">
            <w:pPr>
              <w:numPr>
                <w:ilvl w:val="0"/>
                <w:numId w:val="8"/>
              </w:numPr>
              <w:tabs>
                <w:tab w:val="left" w:pos="481"/>
              </w:tabs>
              <w:spacing w:line="276" w:lineRule="auto"/>
              <w:ind w:left="49" w:right="110" w:firstLine="180"/>
              <w:contextualSpacing/>
              <w:jc w:val="both"/>
              <w:rPr>
                <w:rFonts w:eastAsia="Calibri"/>
              </w:rPr>
            </w:pPr>
            <w:r w:rsidRPr="00BC0434">
              <w:rPr>
                <w:rFonts w:eastAsia="Calibri"/>
              </w:rPr>
              <w:t>Консервация и реставрация на недвижими културни ценности</w:t>
            </w:r>
          </w:p>
        </w:tc>
        <w:tc>
          <w:tcPr>
            <w:tcW w:w="1108" w:type="dxa"/>
            <w:tcBorders>
              <w:top w:val="nil"/>
              <w:left w:val="nil"/>
              <w:bottom w:val="single" w:sz="4" w:space="0" w:color="auto"/>
              <w:right w:val="single" w:sz="4" w:space="0" w:color="auto"/>
            </w:tcBorders>
            <w:hideMark/>
          </w:tcPr>
          <w:p w:rsidR="004B105E" w:rsidRPr="00BC0434" w:rsidRDefault="004B105E" w:rsidP="008843DF">
            <w:pPr>
              <w:spacing w:line="276" w:lineRule="auto"/>
              <w:ind w:right="38" w:firstLine="110"/>
              <w:jc w:val="both"/>
              <w:rPr>
                <w:rFonts w:eastAsia="Calibri"/>
              </w:rPr>
            </w:pPr>
            <w:r w:rsidRPr="00BC0434">
              <w:rPr>
                <w:rFonts w:eastAsia="Calibri"/>
              </w:rPr>
              <w:t>Брой финансирани проекти</w:t>
            </w:r>
          </w:p>
        </w:tc>
        <w:tc>
          <w:tcPr>
            <w:tcW w:w="1559" w:type="dxa"/>
            <w:gridSpan w:val="2"/>
            <w:tcBorders>
              <w:top w:val="nil"/>
              <w:left w:val="nil"/>
              <w:bottom w:val="single" w:sz="4" w:space="0" w:color="auto"/>
              <w:right w:val="single" w:sz="4" w:space="0" w:color="auto"/>
            </w:tcBorders>
            <w:hideMark/>
          </w:tcPr>
          <w:p w:rsidR="004B105E" w:rsidRPr="00BC0434" w:rsidRDefault="004B105E" w:rsidP="008843DF">
            <w:pPr>
              <w:spacing w:line="276" w:lineRule="auto"/>
              <w:ind w:right="-288"/>
            </w:pPr>
            <w:r w:rsidRPr="00BC0434">
              <w:t>30</w:t>
            </w:r>
          </w:p>
          <w:p w:rsidR="004B105E" w:rsidRPr="00BC0434" w:rsidRDefault="004B105E" w:rsidP="008843DF">
            <w:pPr>
              <w:spacing w:line="276" w:lineRule="auto"/>
              <w:ind w:right="-288"/>
            </w:pPr>
          </w:p>
        </w:tc>
        <w:tc>
          <w:tcPr>
            <w:tcW w:w="1434" w:type="dxa"/>
            <w:gridSpan w:val="2"/>
            <w:tcBorders>
              <w:top w:val="nil"/>
              <w:left w:val="nil"/>
              <w:bottom w:val="single" w:sz="4" w:space="0" w:color="auto"/>
              <w:right w:val="single" w:sz="4" w:space="0" w:color="auto"/>
            </w:tcBorders>
            <w:hideMark/>
          </w:tcPr>
          <w:p w:rsidR="004B105E" w:rsidRPr="00BC0434" w:rsidRDefault="004B105E" w:rsidP="008843DF">
            <w:pPr>
              <w:spacing w:line="276" w:lineRule="auto"/>
              <w:ind w:right="-288"/>
            </w:pPr>
            <w:r w:rsidRPr="00BC0434">
              <w:t>35</w:t>
            </w:r>
          </w:p>
        </w:tc>
        <w:tc>
          <w:tcPr>
            <w:tcW w:w="1123" w:type="dxa"/>
            <w:tcBorders>
              <w:top w:val="nil"/>
              <w:left w:val="nil"/>
              <w:bottom w:val="single" w:sz="4" w:space="0" w:color="auto"/>
              <w:right w:val="single" w:sz="4" w:space="0" w:color="auto"/>
            </w:tcBorders>
          </w:tcPr>
          <w:p w:rsidR="004B105E" w:rsidRPr="00BC0434" w:rsidRDefault="004B105E" w:rsidP="008843DF">
            <w:pPr>
              <w:spacing w:line="276" w:lineRule="auto"/>
              <w:ind w:right="114"/>
              <w:jc w:val="both"/>
            </w:pPr>
            <w:r w:rsidRPr="00BC0434">
              <w:t>40</w:t>
            </w:r>
          </w:p>
        </w:tc>
      </w:tr>
      <w:tr w:rsidR="00BC0434" w:rsidRPr="00BC0434" w:rsidTr="00B1480C">
        <w:trPr>
          <w:trHeight w:val="255"/>
        </w:trPr>
        <w:tc>
          <w:tcPr>
            <w:tcW w:w="4259" w:type="dxa"/>
            <w:tcBorders>
              <w:top w:val="nil"/>
              <w:left w:val="single" w:sz="4" w:space="0" w:color="auto"/>
              <w:bottom w:val="single" w:sz="4" w:space="0" w:color="auto"/>
              <w:right w:val="single" w:sz="4" w:space="0" w:color="auto"/>
            </w:tcBorders>
            <w:hideMark/>
          </w:tcPr>
          <w:p w:rsidR="004B105E" w:rsidRPr="00BC0434" w:rsidRDefault="004B105E" w:rsidP="008843DF">
            <w:pPr>
              <w:numPr>
                <w:ilvl w:val="0"/>
                <w:numId w:val="8"/>
              </w:numPr>
              <w:tabs>
                <w:tab w:val="left" w:pos="481"/>
              </w:tabs>
              <w:spacing w:line="276" w:lineRule="auto"/>
              <w:ind w:left="49" w:right="110" w:firstLine="180"/>
              <w:contextualSpacing/>
              <w:jc w:val="both"/>
              <w:rPr>
                <w:rFonts w:eastAsia="Calibri"/>
              </w:rPr>
            </w:pPr>
            <w:r w:rsidRPr="00BC0434">
              <w:rPr>
                <w:rFonts w:eastAsia="Calibri"/>
              </w:rPr>
              <w:t>Консервация и реставрация на археологически недвижими културни ценности</w:t>
            </w:r>
          </w:p>
        </w:tc>
        <w:tc>
          <w:tcPr>
            <w:tcW w:w="1108" w:type="dxa"/>
            <w:tcBorders>
              <w:top w:val="nil"/>
              <w:left w:val="nil"/>
              <w:bottom w:val="single" w:sz="4" w:space="0" w:color="auto"/>
              <w:right w:val="single" w:sz="4" w:space="0" w:color="auto"/>
            </w:tcBorders>
            <w:hideMark/>
          </w:tcPr>
          <w:p w:rsidR="004B105E" w:rsidRPr="00BC0434" w:rsidRDefault="004B105E" w:rsidP="008843DF">
            <w:pPr>
              <w:spacing w:line="276" w:lineRule="auto"/>
              <w:ind w:right="38" w:firstLine="110"/>
              <w:jc w:val="both"/>
              <w:rPr>
                <w:rFonts w:eastAsia="Calibri"/>
              </w:rPr>
            </w:pPr>
            <w:r w:rsidRPr="00BC0434">
              <w:rPr>
                <w:rFonts w:eastAsia="Calibri"/>
              </w:rPr>
              <w:t>Брой финансирани проекти</w:t>
            </w:r>
          </w:p>
        </w:tc>
        <w:tc>
          <w:tcPr>
            <w:tcW w:w="1559" w:type="dxa"/>
            <w:gridSpan w:val="2"/>
            <w:tcBorders>
              <w:top w:val="nil"/>
              <w:left w:val="nil"/>
              <w:bottom w:val="single" w:sz="4" w:space="0" w:color="auto"/>
              <w:right w:val="single" w:sz="4" w:space="0" w:color="auto"/>
            </w:tcBorders>
            <w:hideMark/>
          </w:tcPr>
          <w:p w:rsidR="004B105E" w:rsidRPr="00BC0434" w:rsidRDefault="004B105E" w:rsidP="008843DF">
            <w:pPr>
              <w:spacing w:line="276" w:lineRule="auto"/>
              <w:ind w:right="-288"/>
            </w:pPr>
            <w:r w:rsidRPr="00BC0434">
              <w:t>5</w:t>
            </w:r>
          </w:p>
        </w:tc>
        <w:tc>
          <w:tcPr>
            <w:tcW w:w="1434" w:type="dxa"/>
            <w:gridSpan w:val="2"/>
            <w:tcBorders>
              <w:top w:val="nil"/>
              <w:left w:val="nil"/>
              <w:bottom w:val="single" w:sz="4" w:space="0" w:color="auto"/>
              <w:right w:val="single" w:sz="4" w:space="0" w:color="auto"/>
            </w:tcBorders>
            <w:hideMark/>
          </w:tcPr>
          <w:p w:rsidR="004B105E" w:rsidRPr="00BC0434" w:rsidRDefault="004B105E" w:rsidP="008843DF">
            <w:pPr>
              <w:spacing w:line="276" w:lineRule="auto"/>
              <w:ind w:right="-288"/>
            </w:pPr>
            <w:r w:rsidRPr="00BC0434">
              <w:t>8</w:t>
            </w:r>
          </w:p>
        </w:tc>
        <w:tc>
          <w:tcPr>
            <w:tcW w:w="1123" w:type="dxa"/>
            <w:tcBorders>
              <w:top w:val="nil"/>
              <w:left w:val="nil"/>
              <w:bottom w:val="single" w:sz="4" w:space="0" w:color="auto"/>
              <w:right w:val="single" w:sz="4" w:space="0" w:color="auto"/>
            </w:tcBorders>
          </w:tcPr>
          <w:p w:rsidR="004B105E" w:rsidRPr="00BC0434" w:rsidRDefault="004B105E" w:rsidP="008843DF">
            <w:pPr>
              <w:spacing w:line="276" w:lineRule="auto"/>
              <w:ind w:right="114"/>
              <w:jc w:val="both"/>
            </w:pPr>
            <w:r w:rsidRPr="00BC0434">
              <w:t>8</w:t>
            </w:r>
          </w:p>
        </w:tc>
      </w:tr>
      <w:tr w:rsidR="00BC0434" w:rsidRPr="00BC0434" w:rsidTr="00B1480C">
        <w:trPr>
          <w:trHeight w:val="255"/>
        </w:trPr>
        <w:tc>
          <w:tcPr>
            <w:tcW w:w="4259" w:type="dxa"/>
            <w:tcBorders>
              <w:top w:val="nil"/>
              <w:left w:val="single" w:sz="4" w:space="0" w:color="auto"/>
              <w:bottom w:val="single" w:sz="4" w:space="0" w:color="auto"/>
              <w:right w:val="single" w:sz="4" w:space="0" w:color="auto"/>
            </w:tcBorders>
            <w:hideMark/>
          </w:tcPr>
          <w:p w:rsidR="004B105E" w:rsidRPr="00BC0434" w:rsidRDefault="004B105E" w:rsidP="008843DF">
            <w:pPr>
              <w:numPr>
                <w:ilvl w:val="0"/>
                <w:numId w:val="8"/>
              </w:numPr>
              <w:tabs>
                <w:tab w:val="left" w:pos="481"/>
              </w:tabs>
              <w:spacing w:line="276" w:lineRule="auto"/>
              <w:ind w:left="49" w:right="110" w:firstLine="180"/>
              <w:contextualSpacing/>
              <w:jc w:val="both"/>
              <w:rPr>
                <w:rFonts w:eastAsia="Calibri"/>
              </w:rPr>
            </w:pPr>
            <w:r w:rsidRPr="00BC0434">
              <w:rPr>
                <w:rFonts w:eastAsia="Calibri"/>
              </w:rPr>
              <w:t>Дейности по мониторинг състоянието на недвижими културни ценности</w:t>
            </w:r>
          </w:p>
        </w:tc>
        <w:tc>
          <w:tcPr>
            <w:tcW w:w="1108" w:type="dxa"/>
            <w:tcBorders>
              <w:top w:val="nil"/>
              <w:left w:val="nil"/>
              <w:bottom w:val="single" w:sz="4" w:space="0" w:color="auto"/>
              <w:right w:val="single" w:sz="4" w:space="0" w:color="auto"/>
            </w:tcBorders>
            <w:hideMark/>
          </w:tcPr>
          <w:p w:rsidR="004B105E" w:rsidRPr="00BC0434" w:rsidRDefault="004B105E" w:rsidP="008843DF">
            <w:pPr>
              <w:spacing w:line="276" w:lineRule="auto"/>
              <w:ind w:right="38" w:firstLine="110"/>
              <w:jc w:val="both"/>
              <w:rPr>
                <w:rFonts w:eastAsia="Calibri"/>
              </w:rPr>
            </w:pPr>
            <w:r w:rsidRPr="00BC0434">
              <w:rPr>
                <w:rFonts w:eastAsia="Calibri"/>
              </w:rPr>
              <w:t>Брой финансирани проекти</w:t>
            </w:r>
          </w:p>
        </w:tc>
        <w:tc>
          <w:tcPr>
            <w:tcW w:w="1559" w:type="dxa"/>
            <w:gridSpan w:val="2"/>
            <w:tcBorders>
              <w:top w:val="nil"/>
              <w:left w:val="nil"/>
              <w:bottom w:val="single" w:sz="4" w:space="0" w:color="auto"/>
              <w:right w:val="single" w:sz="4" w:space="0" w:color="auto"/>
            </w:tcBorders>
            <w:hideMark/>
          </w:tcPr>
          <w:p w:rsidR="004B105E" w:rsidRPr="00BC0434" w:rsidRDefault="004B105E" w:rsidP="008843DF">
            <w:pPr>
              <w:spacing w:line="276" w:lineRule="auto"/>
              <w:ind w:right="-288"/>
            </w:pPr>
            <w:r w:rsidRPr="00BC0434">
              <w:t>4</w:t>
            </w:r>
          </w:p>
        </w:tc>
        <w:tc>
          <w:tcPr>
            <w:tcW w:w="1434" w:type="dxa"/>
            <w:gridSpan w:val="2"/>
            <w:tcBorders>
              <w:top w:val="nil"/>
              <w:left w:val="nil"/>
              <w:bottom w:val="single" w:sz="4" w:space="0" w:color="auto"/>
              <w:right w:val="single" w:sz="4" w:space="0" w:color="auto"/>
            </w:tcBorders>
            <w:hideMark/>
          </w:tcPr>
          <w:p w:rsidR="004B105E" w:rsidRPr="00BC0434" w:rsidRDefault="004B105E" w:rsidP="008843DF">
            <w:pPr>
              <w:spacing w:line="276" w:lineRule="auto"/>
              <w:ind w:right="-288"/>
            </w:pPr>
            <w:r w:rsidRPr="00BC0434">
              <w:t>6</w:t>
            </w:r>
          </w:p>
        </w:tc>
        <w:tc>
          <w:tcPr>
            <w:tcW w:w="1123" w:type="dxa"/>
            <w:tcBorders>
              <w:top w:val="nil"/>
              <w:left w:val="nil"/>
              <w:bottom w:val="single" w:sz="4" w:space="0" w:color="auto"/>
              <w:right w:val="single" w:sz="4" w:space="0" w:color="auto"/>
            </w:tcBorders>
          </w:tcPr>
          <w:p w:rsidR="004B105E" w:rsidRPr="00BC0434" w:rsidRDefault="004B105E" w:rsidP="008843DF">
            <w:pPr>
              <w:spacing w:line="276" w:lineRule="auto"/>
              <w:ind w:right="114"/>
              <w:jc w:val="both"/>
            </w:pPr>
            <w:r w:rsidRPr="00BC0434">
              <w:t>6</w:t>
            </w:r>
          </w:p>
        </w:tc>
      </w:tr>
      <w:tr w:rsidR="00BC0434" w:rsidRPr="00BC0434" w:rsidTr="00B1480C">
        <w:trPr>
          <w:trHeight w:val="255"/>
        </w:trPr>
        <w:tc>
          <w:tcPr>
            <w:tcW w:w="4259" w:type="dxa"/>
            <w:tcBorders>
              <w:top w:val="nil"/>
              <w:left w:val="single" w:sz="4" w:space="0" w:color="auto"/>
              <w:bottom w:val="single" w:sz="4" w:space="0" w:color="auto"/>
              <w:right w:val="single" w:sz="4" w:space="0" w:color="auto"/>
            </w:tcBorders>
            <w:hideMark/>
          </w:tcPr>
          <w:p w:rsidR="004B105E" w:rsidRPr="00BC0434" w:rsidRDefault="004B105E" w:rsidP="008843DF">
            <w:pPr>
              <w:numPr>
                <w:ilvl w:val="0"/>
                <w:numId w:val="8"/>
              </w:numPr>
              <w:tabs>
                <w:tab w:val="left" w:pos="481"/>
              </w:tabs>
              <w:spacing w:line="276" w:lineRule="auto"/>
              <w:ind w:left="49" w:right="110" w:firstLine="180"/>
              <w:contextualSpacing/>
              <w:jc w:val="both"/>
              <w:rPr>
                <w:rFonts w:eastAsia="Calibri"/>
              </w:rPr>
            </w:pPr>
            <w:r w:rsidRPr="00BC0434">
              <w:t>Издадени заповеди за деклариране, предоставяне или актуализиране на статут на недвижими културни ценности</w:t>
            </w:r>
          </w:p>
        </w:tc>
        <w:tc>
          <w:tcPr>
            <w:tcW w:w="1108" w:type="dxa"/>
            <w:tcBorders>
              <w:top w:val="nil"/>
              <w:left w:val="nil"/>
              <w:bottom w:val="single" w:sz="4" w:space="0" w:color="auto"/>
              <w:right w:val="single" w:sz="4" w:space="0" w:color="auto"/>
            </w:tcBorders>
            <w:hideMark/>
          </w:tcPr>
          <w:p w:rsidR="004B105E" w:rsidRPr="00BC0434" w:rsidRDefault="004B105E" w:rsidP="008843DF">
            <w:pPr>
              <w:spacing w:line="276" w:lineRule="auto"/>
              <w:ind w:right="38" w:firstLine="110"/>
              <w:jc w:val="both"/>
              <w:rPr>
                <w:rFonts w:eastAsia="Calibri"/>
              </w:rPr>
            </w:pPr>
            <w:r w:rsidRPr="00BC0434">
              <w:rPr>
                <w:rFonts w:eastAsia="Calibri"/>
              </w:rPr>
              <w:t xml:space="preserve">Брой </w:t>
            </w:r>
          </w:p>
        </w:tc>
        <w:tc>
          <w:tcPr>
            <w:tcW w:w="1559" w:type="dxa"/>
            <w:gridSpan w:val="2"/>
            <w:tcBorders>
              <w:top w:val="nil"/>
              <w:left w:val="nil"/>
              <w:bottom w:val="single" w:sz="4" w:space="0" w:color="auto"/>
              <w:right w:val="single" w:sz="4" w:space="0" w:color="auto"/>
            </w:tcBorders>
            <w:hideMark/>
          </w:tcPr>
          <w:p w:rsidR="004B105E" w:rsidRPr="00BC0434" w:rsidRDefault="004B105E" w:rsidP="008843DF">
            <w:pPr>
              <w:spacing w:line="276" w:lineRule="auto"/>
              <w:ind w:right="-288"/>
            </w:pPr>
            <w:r w:rsidRPr="00BC0434">
              <w:t>80</w:t>
            </w:r>
          </w:p>
        </w:tc>
        <w:tc>
          <w:tcPr>
            <w:tcW w:w="1434" w:type="dxa"/>
            <w:gridSpan w:val="2"/>
            <w:tcBorders>
              <w:top w:val="nil"/>
              <w:left w:val="nil"/>
              <w:bottom w:val="single" w:sz="4" w:space="0" w:color="auto"/>
              <w:right w:val="single" w:sz="4" w:space="0" w:color="auto"/>
            </w:tcBorders>
            <w:hideMark/>
          </w:tcPr>
          <w:p w:rsidR="004B105E" w:rsidRPr="00BC0434" w:rsidRDefault="004B105E" w:rsidP="008843DF">
            <w:pPr>
              <w:spacing w:line="276" w:lineRule="auto"/>
              <w:ind w:right="-288"/>
            </w:pPr>
            <w:r w:rsidRPr="00BC0434">
              <w:t>80</w:t>
            </w:r>
          </w:p>
        </w:tc>
        <w:tc>
          <w:tcPr>
            <w:tcW w:w="1123" w:type="dxa"/>
            <w:tcBorders>
              <w:top w:val="nil"/>
              <w:left w:val="nil"/>
              <w:bottom w:val="single" w:sz="4" w:space="0" w:color="auto"/>
              <w:right w:val="single" w:sz="4" w:space="0" w:color="auto"/>
            </w:tcBorders>
            <w:hideMark/>
          </w:tcPr>
          <w:p w:rsidR="004B105E" w:rsidRPr="00BC0434" w:rsidRDefault="004B105E" w:rsidP="008843DF">
            <w:pPr>
              <w:spacing w:line="276" w:lineRule="auto"/>
              <w:ind w:right="114"/>
            </w:pPr>
            <w:r w:rsidRPr="00BC0434">
              <w:t>80</w:t>
            </w:r>
          </w:p>
        </w:tc>
      </w:tr>
      <w:tr w:rsidR="004B105E" w:rsidRPr="00BC0434" w:rsidTr="00B1480C">
        <w:trPr>
          <w:trHeight w:val="255"/>
        </w:trPr>
        <w:tc>
          <w:tcPr>
            <w:tcW w:w="4259" w:type="dxa"/>
            <w:tcBorders>
              <w:top w:val="nil"/>
              <w:left w:val="single" w:sz="4" w:space="0" w:color="auto"/>
              <w:bottom w:val="single" w:sz="4" w:space="0" w:color="auto"/>
              <w:right w:val="single" w:sz="4" w:space="0" w:color="auto"/>
            </w:tcBorders>
            <w:hideMark/>
          </w:tcPr>
          <w:p w:rsidR="004B105E" w:rsidRPr="00BC0434" w:rsidRDefault="004B105E" w:rsidP="008843DF">
            <w:pPr>
              <w:numPr>
                <w:ilvl w:val="0"/>
                <w:numId w:val="8"/>
              </w:numPr>
              <w:tabs>
                <w:tab w:val="left" w:pos="481"/>
              </w:tabs>
              <w:spacing w:line="276" w:lineRule="auto"/>
              <w:ind w:left="49" w:right="110" w:firstLine="180"/>
              <w:contextualSpacing/>
              <w:jc w:val="both"/>
              <w:rPr>
                <w:rFonts w:eastAsia="Calibri"/>
              </w:rPr>
            </w:pPr>
            <w:r w:rsidRPr="00BC0434">
              <w:t>Национално участие във Венецианското биенале по архитектура</w:t>
            </w:r>
          </w:p>
        </w:tc>
        <w:tc>
          <w:tcPr>
            <w:tcW w:w="1108" w:type="dxa"/>
            <w:tcBorders>
              <w:top w:val="nil"/>
              <w:left w:val="nil"/>
              <w:bottom w:val="single" w:sz="4" w:space="0" w:color="auto"/>
              <w:right w:val="single" w:sz="4" w:space="0" w:color="auto"/>
            </w:tcBorders>
            <w:hideMark/>
          </w:tcPr>
          <w:p w:rsidR="004B105E" w:rsidRPr="00BC0434" w:rsidRDefault="004B105E" w:rsidP="008843DF">
            <w:pPr>
              <w:spacing w:line="276" w:lineRule="auto"/>
              <w:ind w:right="38" w:firstLine="110"/>
              <w:jc w:val="both"/>
            </w:pPr>
            <w:r w:rsidRPr="00BC0434">
              <w:t>Участие</w:t>
            </w:r>
          </w:p>
          <w:p w:rsidR="004B105E" w:rsidRPr="00BC0434" w:rsidRDefault="004B105E" w:rsidP="008843DF">
            <w:pPr>
              <w:spacing w:line="276" w:lineRule="auto"/>
              <w:ind w:right="38" w:firstLine="110"/>
              <w:jc w:val="both"/>
              <w:rPr>
                <w:rFonts w:eastAsia="Calibri"/>
              </w:rPr>
            </w:pPr>
          </w:p>
        </w:tc>
        <w:tc>
          <w:tcPr>
            <w:tcW w:w="1559" w:type="dxa"/>
            <w:gridSpan w:val="2"/>
            <w:tcBorders>
              <w:top w:val="nil"/>
              <w:left w:val="nil"/>
              <w:bottom w:val="single" w:sz="4" w:space="0" w:color="auto"/>
              <w:right w:val="single" w:sz="4" w:space="0" w:color="auto"/>
            </w:tcBorders>
            <w:hideMark/>
          </w:tcPr>
          <w:p w:rsidR="004B105E" w:rsidRPr="00BC0434" w:rsidRDefault="004B105E" w:rsidP="008843DF">
            <w:pPr>
              <w:spacing w:line="276" w:lineRule="auto"/>
              <w:ind w:right="-288"/>
            </w:pPr>
            <w:r w:rsidRPr="00BC0434">
              <w:t>0</w:t>
            </w:r>
          </w:p>
        </w:tc>
        <w:tc>
          <w:tcPr>
            <w:tcW w:w="1434" w:type="dxa"/>
            <w:gridSpan w:val="2"/>
            <w:tcBorders>
              <w:top w:val="nil"/>
              <w:left w:val="nil"/>
              <w:bottom w:val="single" w:sz="4" w:space="0" w:color="auto"/>
              <w:right w:val="single" w:sz="4" w:space="0" w:color="auto"/>
            </w:tcBorders>
            <w:hideMark/>
          </w:tcPr>
          <w:p w:rsidR="004B105E" w:rsidRPr="00BC0434" w:rsidRDefault="004B105E" w:rsidP="008843DF">
            <w:pPr>
              <w:spacing w:line="276" w:lineRule="auto"/>
              <w:ind w:right="-288"/>
            </w:pPr>
            <w:r w:rsidRPr="00BC0434">
              <w:t>1</w:t>
            </w:r>
          </w:p>
        </w:tc>
        <w:tc>
          <w:tcPr>
            <w:tcW w:w="1123" w:type="dxa"/>
            <w:tcBorders>
              <w:top w:val="nil"/>
              <w:left w:val="nil"/>
              <w:bottom w:val="single" w:sz="4" w:space="0" w:color="auto"/>
              <w:right w:val="single" w:sz="4" w:space="0" w:color="auto"/>
            </w:tcBorders>
            <w:hideMark/>
          </w:tcPr>
          <w:p w:rsidR="004B105E" w:rsidRPr="00BC0434" w:rsidRDefault="004B105E" w:rsidP="008843DF">
            <w:pPr>
              <w:spacing w:line="276" w:lineRule="auto"/>
              <w:ind w:right="114"/>
              <w:jc w:val="both"/>
            </w:pPr>
            <w:r w:rsidRPr="00BC0434">
              <w:t>0</w:t>
            </w:r>
          </w:p>
        </w:tc>
      </w:tr>
    </w:tbl>
    <w:p w:rsidR="004B105E" w:rsidRPr="00BC0434" w:rsidRDefault="004B105E" w:rsidP="008843DF">
      <w:pPr>
        <w:spacing w:before="120" w:after="120" w:line="276" w:lineRule="auto"/>
        <w:ind w:right="-288"/>
        <w:jc w:val="both"/>
        <w:rPr>
          <w:b/>
          <w:i/>
        </w:rPr>
      </w:pPr>
    </w:p>
    <w:p w:rsidR="004B105E" w:rsidRPr="00BC0434" w:rsidRDefault="004B105E" w:rsidP="008843DF">
      <w:pPr>
        <w:spacing w:before="120" w:after="120" w:line="276" w:lineRule="auto"/>
        <w:ind w:right="-288" w:firstLine="709"/>
        <w:jc w:val="both"/>
        <w:rPr>
          <w:b/>
          <w:i/>
        </w:rPr>
      </w:pPr>
      <w:r w:rsidRPr="00BC0434">
        <w:rPr>
          <w:b/>
          <w:i/>
        </w:rPr>
        <w:t>ВЪНШНИ ФАКТОРИ, КОИТО МОГАТ ДА ОКАЖАТ ВЪЗДЕЙСТВИЕ ВЪРХУ ПОСТИГАНЕТО НА ЦЕЛИТЕ НА ПРОГРАМАТА</w:t>
      </w:r>
    </w:p>
    <w:p w:rsidR="004B105E" w:rsidRPr="00BC0434" w:rsidRDefault="004B105E" w:rsidP="008843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88" w:firstLine="709"/>
        <w:contextualSpacing/>
        <w:jc w:val="both"/>
        <w:rPr>
          <w:b/>
          <w:i/>
        </w:rPr>
      </w:pPr>
      <w:r w:rsidRPr="00BC0434">
        <w:rPr>
          <w:b/>
          <w:i/>
        </w:rPr>
        <w:t>Позитивни въздействия:</w:t>
      </w:r>
    </w:p>
    <w:p w:rsidR="004B105E" w:rsidRPr="00BC0434" w:rsidRDefault="004B105E" w:rsidP="008843DF">
      <w:pPr>
        <w:numPr>
          <w:ilvl w:val="0"/>
          <w:numId w:val="7"/>
        </w:num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 xml:space="preserve">Активизиране на участието в процеса на опазване на недвижимите културни ценности на държавните институти и собственици, концесионери и ползватели на недвижими културни ценности; органи на местната власт; централни ведомства; университети и научни институции; музеи; граждански сдружения; физически и юридически лица. </w:t>
      </w:r>
    </w:p>
    <w:p w:rsidR="004B105E" w:rsidRPr="00BC0434" w:rsidRDefault="004B105E" w:rsidP="008843DF">
      <w:p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88" w:firstLine="709"/>
        <w:contextualSpacing/>
        <w:jc w:val="both"/>
        <w:rPr>
          <w:b/>
          <w:lang w:val="en-US"/>
        </w:rPr>
      </w:pPr>
    </w:p>
    <w:p w:rsidR="004B105E" w:rsidRPr="00BC0434" w:rsidRDefault="004B105E" w:rsidP="008843DF">
      <w:p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88" w:firstLine="709"/>
        <w:contextualSpacing/>
        <w:jc w:val="both"/>
        <w:rPr>
          <w:b/>
          <w:i/>
        </w:rPr>
      </w:pPr>
      <w:r w:rsidRPr="00BC0434">
        <w:rPr>
          <w:b/>
          <w:i/>
        </w:rPr>
        <w:t>Негативни явления:</w:t>
      </w:r>
    </w:p>
    <w:p w:rsidR="004B105E" w:rsidRPr="00BC0434" w:rsidRDefault="004B105E" w:rsidP="008843DF">
      <w:pPr>
        <w:numPr>
          <w:ilvl w:val="0"/>
          <w:numId w:val="7"/>
        </w:numPr>
        <w:tabs>
          <w:tab w:val="left" w:pos="709"/>
          <w:tab w:val="left" w:pos="1134"/>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Общ фактор, оказващ негативно въздействие върху опазването, консервацията и реставрацията на недвижими културни ценности, археологическите проучвания и теренната консервация  е ограниченото финансиране на тези дейности, както и липсата на кадрови ресурс, и на ефективни механизми за рефинансиране на специализирани дейности по опазване от постъпленията от културен туризъм и другите културни индустрии, свързани с различните форми на ползване на недвижимото културно наследство.</w:t>
      </w:r>
    </w:p>
    <w:p w:rsidR="004B105E" w:rsidRPr="00BC0434" w:rsidRDefault="004B105E" w:rsidP="008843DF">
      <w:pPr>
        <w:numPr>
          <w:ilvl w:val="0"/>
          <w:numId w:val="7"/>
        </w:numPr>
        <w:tabs>
          <w:tab w:val="left" w:pos="709"/>
          <w:tab w:val="left" w:pos="1134"/>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 xml:space="preserve">Основни фактори, които влияят неблагоприятно върху изготвянето на задания и планове за опазване и управление /ПОУ/ на недвижимите културни ценности </w:t>
      </w:r>
      <w:r w:rsidR="00372A78">
        <w:t>са</w:t>
      </w:r>
      <w:r w:rsidRPr="00BC0434">
        <w:t xml:space="preserve"> финансирането и кадровия ресурс. </w:t>
      </w:r>
    </w:p>
    <w:p w:rsidR="004B105E" w:rsidRPr="00BC0434" w:rsidRDefault="004B105E" w:rsidP="008843DF">
      <w:pPr>
        <w:numPr>
          <w:ilvl w:val="0"/>
          <w:numId w:val="7"/>
        </w:numPr>
        <w:tabs>
          <w:tab w:val="left" w:pos="709"/>
          <w:tab w:val="left" w:pos="113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Независимо от ежегодните изменения и допълнения по конкретни теми на Закона за културното наследство, приет през 2009 г., практиката по прилагането му и развитието на теорията на опазването налагат изготвянето на цялостен проект на ЗИД на ЗКН, както и актуализиране на подзаконовата нормативна уредба. Не са въведени разпоредби за извършване на оценки за въздействие върху недвижимото културно наследство, за условията и реда на тяхното изпълнение (обхват, обем, степен на намеса на проектите, които подлежат на оценка, изисквания към лицата, които ще я извършват), липсва. По отношение на двойната съгласувателна процедура по чл. 84 от ЗКН, липсата на установен ред е пропуск в законодателството и е довело до сложна, тежка и тромава съгласувателна процедура, с дълги срокове за изпълнение, което затруднява служителите от администрацията, възложители и инвеститори, което влошава и условията за опазване на недвижимото културно наследство (НКН).</w:t>
      </w:r>
    </w:p>
    <w:p w:rsidR="004B105E" w:rsidRPr="00BC0434" w:rsidRDefault="004B105E" w:rsidP="008843DF">
      <w:pPr>
        <w:tabs>
          <w:tab w:val="left" w:pos="709"/>
          <w:tab w:val="left" w:pos="993"/>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88"/>
        <w:contextualSpacing/>
        <w:jc w:val="both"/>
      </w:pPr>
    </w:p>
    <w:p w:rsidR="004B105E" w:rsidRPr="00BC0434" w:rsidRDefault="004B105E" w:rsidP="008843DF">
      <w:pPr>
        <w:spacing w:before="120" w:after="120" w:line="276" w:lineRule="auto"/>
        <w:ind w:right="-288" w:firstLine="709"/>
        <w:jc w:val="both"/>
        <w:rPr>
          <w:b/>
          <w:i/>
        </w:rPr>
      </w:pPr>
      <w:r w:rsidRPr="00BC0434">
        <w:rPr>
          <w:b/>
          <w:i/>
        </w:rPr>
        <w:t>ИНФОРМАЦИЯ ЗА НАЛИЧНОСТТА И КАЧЕСТВОТО НА ДАННИТЕ</w:t>
      </w:r>
    </w:p>
    <w:p w:rsidR="004B105E" w:rsidRPr="00BC0434" w:rsidRDefault="004B105E" w:rsidP="008843DF">
      <w:pPr>
        <w:numPr>
          <w:ilvl w:val="0"/>
          <w:numId w:val="7"/>
        </w:numPr>
        <w:tabs>
          <w:tab w:val="left" w:pos="709"/>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Данни от водения в Министерство на културата Регистър на музеите.</w:t>
      </w:r>
    </w:p>
    <w:p w:rsidR="004B105E" w:rsidRPr="00BC0434" w:rsidRDefault="004B105E" w:rsidP="008843DF">
      <w:pPr>
        <w:numPr>
          <w:ilvl w:val="0"/>
          <w:numId w:val="7"/>
        </w:numPr>
        <w:tabs>
          <w:tab w:val="left" w:pos="709"/>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Информация от НСИ, която се обработва ежегодно през месец май на следващата календарна година, което я прави неизползваема за целите на отчета.</w:t>
      </w:r>
    </w:p>
    <w:p w:rsidR="004B105E" w:rsidRPr="00BC0434" w:rsidRDefault="004B105E" w:rsidP="008843DF">
      <w:pPr>
        <w:numPr>
          <w:ilvl w:val="0"/>
          <w:numId w:val="7"/>
        </w:numPr>
        <w:tabs>
          <w:tab w:val="left" w:pos="709"/>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Данни от собствени проучвания въз основа на информацията по проведените програми за финансиране и процедури по предоставяне на статут и териториалноустройствена защита.</w:t>
      </w:r>
    </w:p>
    <w:p w:rsidR="004B105E" w:rsidRPr="00BC0434" w:rsidRDefault="004B105E" w:rsidP="008843DF">
      <w:pPr>
        <w:spacing w:line="276" w:lineRule="auto"/>
        <w:ind w:right="-288"/>
        <w:contextualSpacing/>
        <w:jc w:val="both"/>
      </w:pPr>
    </w:p>
    <w:p w:rsidR="004B105E" w:rsidRPr="00BC0434" w:rsidRDefault="004B105E" w:rsidP="008843DF">
      <w:pPr>
        <w:spacing w:line="276" w:lineRule="auto"/>
        <w:ind w:right="-288"/>
        <w:contextualSpacing/>
        <w:jc w:val="both"/>
      </w:pPr>
    </w:p>
    <w:p w:rsidR="004B105E" w:rsidRPr="00BC0434" w:rsidRDefault="004B105E" w:rsidP="008843DF">
      <w:pPr>
        <w:spacing w:before="120" w:after="120" w:line="276" w:lineRule="auto"/>
        <w:ind w:right="-288" w:firstLine="709"/>
        <w:jc w:val="both"/>
        <w:rPr>
          <w:b/>
          <w:i/>
        </w:rPr>
      </w:pPr>
      <w:r w:rsidRPr="00BC0434">
        <w:rPr>
          <w:b/>
          <w:i/>
        </w:rPr>
        <w:t xml:space="preserve">ПРЕДОСТАВЯНИ ПО ПРОГРАМАТА ПРОДУКТИ/УСЛУГИ </w:t>
      </w:r>
    </w:p>
    <w:p w:rsidR="004B105E" w:rsidRPr="00BC0434" w:rsidRDefault="004B105E" w:rsidP="008843DF">
      <w:pPr>
        <w:numPr>
          <w:ilvl w:val="0"/>
          <w:numId w:val="9"/>
        </w:numPr>
        <w:tabs>
          <w:tab w:val="left" w:pos="993"/>
        </w:tabs>
        <w:spacing w:before="120" w:after="120" w:line="276" w:lineRule="auto"/>
        <w:ind w:left="0" w:right="-288" w:firstLine="709"/>
        <w:contextualSpacing/>
        <w:jc w:val="both"/>
        <w:rPr>
          <w:b/>
        </w:rPr>
      </w:pPr>
      <w:r w:rsidRPr="00BC0434">
        <w:rPr>
          <w:b/>
        </w:rPr>
        <w:t>Методическо ръководство в областта на опазването на недвижимите културни ценности.</w:t>
      </w:r>
    </w:p>
    <w:p w:rsidR="004B105E" w:rsidRPr="00BC0434" w:rsidRDefault="004B105E" w:rsidP="008843DF">
      <w:pPr>
        <w:tabs>
          <w:tab w:val="left" w:pos="993"/>
        </w:tabs>
        <w:spacing w:line="276" w:lineRule="auto"/>
        <w:ind w:right="-288" w:firstLine="993"/>
        <w:jc w:val="both"/>
        <w:rPr>
          <w:bCs/>
          <w:i/>
        </w:rPr>
      </w:pPr>
      <w:r w:rsidRPr="00BC0434">
        <w:rPr>
          <w:bCs/>
          <w:i/>
        </w:rPr>
        <w:t>Дейности за предоставяне на продукта/услугата:</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Усъвършенстване на законодателството в областта на недвижимото културно наследство.</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 xml:space="preserve">Усъвършенстване на подходите на управление на културните ценности чрез разширяване участието на професионалните и творческите организации, местните власти, бизнеса и гражданското общество при формирането на решения и реализирането на конкретни програми и проекти в процеса на развитие и финансиране на специализираните дейности по опазване. </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Оказване на методическо съдействие на музеи, органи на местната власт, университети, други институции и частни лица по отношение прилагането на нормативната уредба в областта на опазване на недвижимото културно наследство.</w:t>
      </w:r>
    </w:p>
    <w:p w:rsidR="004B105E" w:rsidRPr="00BC0434" w:rsidRDefault="004B105E" w:rsidP="008843DF">
      <w:pPr>
        <w:numPr>
          <w:ilvl w:val="0"/>
          <w:numId w:val="9"/>
        </w:numPr>
        <w:tabs>
          <w:tab w:val="left" w:pos="993"/>
        </w:tabs>
        <w:spacing w:before="120" w:after="120" w:line="276" w:lineRule="auto"/>
        <w:ind w:left="0" w:right="-288" w:firstLine="709"/>
        <w:contextualSpacing/>
        <w:jc w:val="both"/>
        <w:rPr>
          <w:b/>
        </w:rPr>
      </w:pPr>
      <w:r w:rsidRPr="00BC0434">
        <w:rPr>
          <w:b/>
        </w:rPr>
        <w:t xml:space="preserve">Ангажименти по чл. 14, т. 14 от Закона за културното наследство. </w:t>
      </w:r>
    </w:p>
    <w:p w:rsidR="004B105E" w:rsidRPr="00BC0434" w:rsidRDefault="004B105E" w:rsidP="008843DF">
      <w:pPr>
        <w:tabs>
          <w:tab w:val="left" w:pos="993"/>
        </w:tabs>
        <w:spacing w:line="276" w:lineRule="auto"/>
        <w:ind w:right="-288" w:firstLine="993"/>
        <w:jc w:val="both"/>
        <w:rPr>
          <w:bCs/>
          <w:i/>
        </w:rPr>
      </w:pPr>
      <w:r w:rsidRPr="00BC0434">
        <w:rPr>
          <w:bCs/>
          <w:i/>
        </w:rPr>
        <w:t>Дейности за предоставяне на продукта/услугата:</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 xml:space="preserve">В изпълнение на разпоредбите на чл. 14, т. 14 от Закона за културното наследство, министърът на културата упражнява правото на изключителна държавна и публична държавна собственост върху културните ценности. На основание на тази разпоредба е в ход процедура по актуването на недвижими културни ценности – публична държавна собственост. В частта ведомствени разходи по програмата за издръжка са предвидени разходи за финансиране на дейностите, свързани с управлението на тези имоти, а именно – текуща поддръжка, аварийно укрепване, консервация и реставрация и др. </w:t>
      </w:r>
    </w:p>
    <w:p w:rsidR="004B105E" w:rsidRPr="00BC0434" w:rsidRDefault="004B105E" w:rsidP="008843DF">
      <w:pPr>
        <w:numPr>
          <w:ilvl w:val="0"/>
          <w:numId w:val="9"/>
        </w:numPr>
        <w:tabs>
          <w:tab w:val="left" w:pos="993"/>
        </w:tabs>
        <w:spacing w:before="120" w:after="120" w:line="276" w:lineRule="auto"/>
        <w:ind w:left="0" w:right="-288" w:firstLine="709"/>
        <w:contextualSpacing/>
        <w:jc w:val="both"/>
        <w:rPr>
          <w:b/>
        </w:rPr>
      </w:pPr>
      <w:r w:rsidRPr="00BC0434">
        <w:rPr>
          <w:b/>
        </w:rPr>
        <w:t>Дигитализация на недвижимото културно наследство и създаване на публични регистри;</w:t>
      </w:r>
    </w:p>
    <w:p w:rsidR="004B105E" w:rsidRPr="00BC0434" w:rsidRDefault="004B105E" w:rsidP="008843DF">
      <w:pPr>
        <w:tabs>
          <w:tab w:val="left" w:pos="993"/>
        </w:tabs>
        <w:spacing w:line="276" w:lineRule="auto"/>
        <w:ind w:right="-288" w:firstLine="993"/>
        <w:jc w:val="both"/>
        <w:rPr>
          <w:bCs/>
          <w:i/>
        </w:rPr>
      </w:pPr>
      <w:r w:rsidRPr="00BC0434">
        <w:rPr>
          <w:bCs/>
          <w:i/>
        </w:rPr>
        <w:t>Дейности за предоставяне на продукта/услугата:</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Поддържане на Националния регистър на недвижимите културни ценности;</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Създаване и поддържане на архив на недвижимите културни ценности;</w:t>
      </w:r>
    </w:p>
    <w:p w:rsidR="004B105E" w:rsidRPr="00BC0434" w:rsidRDefault="004B105E" w:rsidP="008843DF">
      <w:pPr>
        <w:numPr>
          <w:ilvl w:val="0"/>
          <w:numId w:val="9"/>
        </w:numPr>
        <w:tabs>
          <w:tab w:val="left" w:pos="993"/>
        </w:tabs>
        <w:spacing w:before="240" w:after="120" w:line="276" w:lineRule="auto"/>
        <w:ind w:left="0" w:right="-288" w:firstLine="709"/>
        <w:contextualSpacing/>
        <w:jc w:val="both"/>
        <w:rPr>
          <w:b/>
        </w:rPr>
      </w:pPr>
      <w:r w:rsidRPr="00BC0434">
        <w:rPr>
          <w:b/>
        </w:rPr>
        <w:t xml:space="preserve">Опазване на недвижимото културно наследство. </w:t>
      </w:r>
    </w:p>
    <w:p w:rsidR="004B105E" w:rsidRPr="00BC0434" w:rsidRDefault="004B105E" w:rsidP="008843DF">
      <w:pPr>
        <w:tabs>
          <w:tab w:val="left" w:pos="993"/>
        </w:tabs>
        <w:spacing w:line="276" w:lineRule="auto"/>
        <w:ind w:right="-288" w:firstLine="993"/>
        <w:jc w:val="both"/>
        <w:rPr>
          <w:bCs/>
          <w:i/>
        </w:rPr>
      </w:pPr>
      <w:r w:rsidRPr="00BC0434">
        <w:rPr>
          <w:bCs/>
          <w:i/>
        </w:rPr>
        <w:t>Дейности за предоставяне на продукта/услугата:</w:t>
      </w:r>
    </w:p>
    <w:p w:rsidR="004B105E" w:rsidRPr="00BC0434" w:rsidRDefault="004B105E" w:rsidP="008843DF">
      <w:pPr>
        <w:numPr>
          <w:ilvl w:val="0"/>
          <w:numId w:val="10"/>
        </w:numPr>
        <w:tabs>
          <w:tab w:val="left" w:pos="709"/>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993"/>
        <w:contextualSpacing/>
        <w:jc w:val="both"/>
        <w:rPr>
          <w:bCs/>
        </w:rPr>
      </w:pPr>
      <w:r w:rsidRPr="00BC0434">
        <w:rPr>
          <w:bCs/>
        </w:rPr>
        <w:t>Организиране на ежегодна сесия за предоставяне на целева финансова подкрепа за теренни археологически проучвания и теренна консервация и провеждането ѝ по утвърдени правила;</w:t>
      </w:r>
    </w:p>
    <w:p w:rsidR="004B105E" w:rsidRPr="00BC0434" w:rsidRDefault="004B105E" w:rsidP="008843DF">
      <w:pPr>
        <w:numPr>
          <w:ilvl w:val="0"/>
          <w:numId w:val="10"/>
        </w:numPr>
        <w:tabs>
          <w:tab w:val="left" w:pos="709"/>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993"/>
        <w:contextualSpacing/>
        <w:jc w:val="both"/>
        <w:rPr>
          <w:bCs/>
        </w:rPr>
      </w:pPr>
      <w:r w:rsidRPr="00BC0434">
        <w:rPr>
          <w:bCs/>
        </w:rPr>
        <w:t>Организиране на ежегодна сесия за предоставяне на целева финансова подкрепа в областта на консервацията и реставрацията на недвижимите културни ценности и провеждането ѝ по утвърдени правила;</w:t>
      </w:r>
    </w:p>
    <w:p w:rsidR="004B105E" w:rsidRPr="00BC0434" w:rsidRDefault="004B105E" w:rsidP="008843DF">
      <w:pPr>
        <w:numPr>
          <w:ilvl w:val="0"/>
          <w:numId w:val="10"/>
        </w:numPr>
        <w:tabs>
          <w:tab w:val="left" w:pos="709"/>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993"/>
        <w:contextualSpacing/>
        <w:jc w:val="both"/>
        <w:rPr>
          <w:bCs/>
        </w:rPr>
      </w:pPr>
      <w:r w:rsidRPr="00BC0434">
        <w:t>Стимулиране на дейностите, свързани с осъществяване на мониторинг и контрол на състоянието на недвижимите културни ценности от страна на всички участници в националната система на опазване;</w:t>
      </w:r>
    </w:p>
    <w:p w:rsidR="004B105E" w:rsidRPr="00BC0434" w:rsidRDefault="004B105E" w:rsidP="008843DF">
      <w:pPr>
        <w:numPr>
          <w:ilvl w:val="0"/>
          <w:numId w:val="10"/>
        </w:numPr>
        <w:tabs>
          <w:tab w:val="left" w:pos="709"/>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993"/>
        <w:contextualSpacing/>
        <w:jc w:val="both"/>
        <w:rPr>
          <w:bCs/>
        </w:rPr>
      </w:pPr>
      <w:r w:rsidRPr="00BC0434">
        <w:rPr>
          <w:bCs/>
        </w:rPr>
        <w:t>Дейности по предоставяне на статут, режими за опазване, граници и териториален обхват, и осигуряване на териториалноустройствена защита на недвижимото културно наследство;</w:t>
      </w:r>
    </w:p>
    <w:p w:rsidR="004B105E" w:rsidRPr="00BC0434" w:rsidRDefault="004B105E" w:rsidP="008843DF">
      <w:pPr>
        <w:numPr>
          <w:ilvl w:val="0"/>
          <w:numId w:val="10"/>
        </w:numPr>
        <w:tabs>
          <w:tab w:val="left" w:pos="709"/>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993"/>
        <w:contextualSpacing/>
        <w:jc w:val="both"/>
        <w:rPr>
          <w:bCs/>
        </w:rPr>
      </w:pPr>
      <w:r w:rsidRPr="00BC0434">
        <w:t>Дейности по съгласуване на искания за намеси в защитени територии, инвестиционни проекти, издаване на разрешения за извършване на редовни археологически проучвания, контрол и др.;</w:t>
      </w:r>
    </w:p>
    <w:p w:rsidR="004B105E" w:rsidRPr="00BC0434" w:rsidRDefault="004B105E" w:rsidP="008843DF">
      <w:pPr>
        <w:numPr>
          <w:ilvl w:val="0"/>
          <w:numId w:val="10"/>
        </w:numPr>
        <w:tabs>
          <w:tab w:val="left" w:pos="709"/>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993"/>
        <w:contextualSpacing/>
        <w:jc w:val="both"/>
      </w:pPr>
      <w:r w:rsidRPr="00BC0434">
        <w:t>Дейности по изработване/възлагане на задания и проекти на планове за опазване и управление на недвижими културни ценности, вписани в Списъка на ЮНЕСКО за световното културно и природно наследство или в Индикативната листа на Република България и на археологическите резервати;</w:t>
      </w:r>
    </w:p>
    <w:p w:rsidR="004B105E" w:rsidRPr="00BC0434" w:rsidRDefault="004B105E" w:rsidP="008843DF">
      <w:pPr>
        <w:numPr>
          <w:ilvl w:val="0"/>
          <w:numId w:val="10"/>
        </w:numPr>
        <w:tabs>
          <w:tab w:val="left" w:pos="709"/>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993"/>
        <w:contextualSpacing/>
        <w:jc w:val="both"/>
      </w:pPr>
      <w:r w:rsidRPr="00BC0434">
        <w:t xml:space="preserve">Дейности по изготвяне на номинационни досиета за вписване в Списъка на световното наследство на: пещера „Магурата“ със скални рисунки от бронзовата епоха; сериен обект „Граници на римската империя –  Дунавски Лимес в България“ – част от проекта „Граници на римската империя“; сериен обект „Царският некропол на тракийския град Севтополис – разширение на Казанлъшка тракийска гробница“; тракийска гробница при с. Александрово. </w:t>
      </w:r>
    </w:p>
    <w:p w:rsidR="004B105E" w:rsidRPr="00BC0434" w:rsidRDefault="004B105E" w:rsidP="008843DF">
      <w:pPr>
        <w:numPr>
          <w:ilvl w:val="0"/>
          <w:numId w:val="10"/>
        </w:numPr>
        <w:tabs>
          <w:tab w:val="left" w:pos="709"/>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993"/>
        <w:contextualSpacing/>
        <w:jc w:val="both"/>
      </w:pPr>
      <w:r w:rsidRPr="00BC0434">
        <w:t>Дейности по актуализация на Индикативната листа на Република България на културните и природни ценности, включваща недвижими културни ценности, които държавата преценява като притежаващи потенциал за вписване в Списъка на световното наследство - попълване на актуални формуляри за включените вече в Индикативната листа недвижими културни ценности и подготовка за включване на нови обекти;</w:t>
      </w:r>
    </w:p>
    <w:p w:rsidR="004B105E" w:rsidRPr="00BC0434" w:rsidRDefault="004B105E" w:rsidP="008843DF">
      <w:pPr>
        <w:numPr>
          <w:ilvl w:val="0"/>
          <w:numId w:val="10"/>
        </w:numPr>
        <w:tabs>
          <w:tab w:val="left" w:pos="709"/>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993"/>
        <w:contextualSpacing/>
        <w:jc w:val="both"/>
      </w:pPr>
      <w:r w:rsidRPr="00BC0434">
        <w:t>Възлагане изготвяне на предписания за опазване на всички архитектурно-строителни, художествени и археологически недвижими културни ценности в границите на обекта на световното наследство Старинен град Несебър и изготвяне на техническо ръководство за консервация, реставрация и рехабилитация на тези ценности. Провеждане на редовни археологически проучвания – подводни и на територията на обекта (Изисква се във връзка с изготвянето на проект на План за опазване и управление на Старинен град Несебър).</w:t>
      </w:r>
    </w:p>
    <w:p w:rsidR="004B105E" w:rsidRPr="00BC0434" w:rsidRDefault="004B105E" w:rsidP="008843DF">
      <w:pPr>
        <w:tabs>
          <w:tab w:val="left" w:pos="709"/>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88"/>
        <w:contextualSpacing/>
        <w:jc w:val="both"/>
      </w:pPr>
    </w:p>
    <w:p w:rsidR="004B105E" w:rsidRPr="00BC0434" w:rsidRDefault="004B105E" w:rsidP="008843DF">
      <w:pPr>
        <w:numPr>
          <w:ilvl w:val="0"/>
          <w:numId w:val="9"/>
        </w:numPr>
        <w:tabs>
          <w:tab w:val="left" w:pos="993"/>
        </w:tabs>
        <w:spacing w:before="120" w:after="120" w:line="276" w:lineRule="auto"/>
        <w:ind w:left="0" w:right="-288" w:firstLine="709"/>
        <w:contextualSpacing/>
        <w:jc w:val="both"/>
        <w:rPr>
          <w:b/>
        </w:rPr>
      </w:pPr>
      <w:r w:rsidRPr="00BC0434">
        <w:rPr>
          <w:b/>
        </w:rPr>
        <w:t>Дейности и инициативи, свързани с опазване, изучаване и популяризиране на недвижимото културно наследство в страната и чужбина</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Организиране на национално участие във Венецианското бианале по архитектура;</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 xml:space="preserve">Участието на България в сесиите на Комитета за световно на наследство; </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Участие в ежегодните Национални археологически конференции, организирани от Националния археологически институт с музей, при БАН, в сътрудничество с различни музеи в страната, чрез връчване на наградата „Златен грифон“ за научни постижения в областта на българската археологическа наука.</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Изплащане на членски внос към European Heritage Heads Forum;</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Плащане на доброволна вноска към ЮНЕСКО;</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 xml:space="preserve">Обучения по консервация и реставрация на недвижими културни ценности; </w:t>
      </w:r>
    </w:p>
    <w:p w:rsidR="004B105E" w:rsidRPr="00BC0434" w:rsidRDefault="004B105E" w:rsidP="008843DF">
      <w:pPr>
        <w:spacing w:line="276" w:lineRule="auto"/>
        <w:ind w:right="-288"/>
        <w:contextualSpacing/>
        <w:jc w:val="both"/>
        <w:rPr>
          <w:b/>
          <w:bCs/>
        </w:rPr>
      </w:pPr>
    </w:p>
    <w:p w:rsidR="004B105E" w:rsidRPr="00BC0434" w:rsidRDefault="004B105E" w:rsidP="008843DF">
      <w:pPr>
        <w:spacing w:before="120" w:after="120" w:line="276" w:lineRule="auto"/>
        <w:ind w:firstLine="709"/>
        <w:jc w:val="both"/>
        <w:rPr>
          <w:b/>
          <w:i/>
        </w:rPr>
      </w:pPr>
      <w:r w:rsidRPr="00BC0434">
        <w:rPr>
          <w:b/>
          <w:i/>
        </w:rPr>
        <w:t>ОРГАНИЗАЦИОННИ СТРУКТУРИ, УЧАСТВАЩИ В ПРОГРАМАТА</w:t>
      </w:r>
    </w:p>
    <w:p w:rsidR="004B105E" w:rsidRPr="00BC0434" w:rsidRDefault="004B105E" w:rsidP="008843DF">
      <w:pPr>
        <w:spacing w:before="120" w:after="120" w:line="276" w:lineRule="auto"/>
        <w:ind w:firstLine="709"/>
        <w:jc w:val="both"/>
      </w:pPr>
      <w:r w:rsidRPr="00BC0434">
        <w:t>В програмата участва дирекция „Културно наследство, музеи и изобразителни изкуства“, Национален институт за недвижимо културно наследство, второстепенни разпоредители с бюджет.</w:t>
      </w:r>
    </w:p>
    <w:p w:rsidR="004B105E" w:rsidRPr="00BC0434" w:rsidRDefault="004B105E" w:rsidP="008843DF">
      <w:pPr>
        <w:spacing w:before="240" w:after="120" w:line="276" w:lineRule="auto"/>
        <w:ind w:firstLine="709"/>
        <w:jc w:val="both"/>
        <w:rPr>
          <w:b/>
          <w:i/>
        </w:rPr>
      </w:pPr>
      <w:r w:rsidRPr="00BC0434">
        <w:rPr>
          <w:b/>
          <w:i/>
        </w:rPr>
        <w:t>ОТГОВОРНОСТ ЗА ИЗПЪЛНЕНИЕТО НА ПРОГРАМАТА</w:t>
      </w:r>
    </w:p>
    <w:p w:rsidR="004B105E" w:rsidRPr="00BC0434" w:rsidRDefault="004B105E" w:rsidP="008843DF">
      <w:pPr>
        <w:spacing w:line="276" w:lineRule="auto"/>
        <w:ind w:firstLine="709"/>
        <w:jc w:val="both"/>
        <w:rPr>
          <w:bCs/>
          <w:lang w:val="en-US"/>
        </w:rPr>
      </w:pPr>
      <w:r w:rsidRPr="00BC0434">
        <w:rPr>
          <w:bCs/>
        </w:rPr>
        <w:t>Министърът на културата, ресорен заместник-министър, директор на дирекция „Културно наследство, музеи и изобразителни изкуства”, Главен директор на Главна дирекция „Инспекторат за опазване на културното наследство” и директор на Национален институт за недвижимо културно наследство.</w:t>
      </w:r>
    </w:p>
    <w:p w:rsidR="004B105E" w:rsidRPr="00BC0434" w:rsidRDefault="004B105E" w:rsidP="008843DF">
      <w:pPr>
        <w:spacing w:line="276" w:lineRule="auto"/>
        <w:ind w:firstLine="709"/>
        <w:jc w:val="both"/>
      </w:pPr>
    </w:p>
    <w:p w:rsidR="004B105E" w:rsidRPr="00BC0434" w:rsidRDefault="004B105E" w:rsidP="008843DF">
      <w:pPr>
        <w:spacing w:line="276" w:lineRule="auto"/>
        <w:jc w:val="both"/>
      </w:pPr>
    </w:p>
    <w:p w:rsidR="004B105E" w:rsidRPr="00BC0434" w:rsidRDefault="004B105E" w:rsidP="008843DF">
      <w:pPr>
        <w:spacing w:before="120" w:after="120" w:line="276" w:lineRule="auto"/>
        <w:ind w:right="-288" w:firstLine="709"/>
        <w:rPr>
          <w:b/>
          <w:i/>
          <w:iCs/>
        </w:rPr>
      </w:pPr>
      <w:r w:rsidRPr="00BC0434">
        <w:rPr>
          <w:b/>
          <w:i/>
          <w:iCs/>
        </w:rPr>
        <w:t>ОПИСАНИЕ НА НЕОБХОДИМИТЕ СРЕДСТВА ПО ПРОГРАМАТА</w:t>
      </w:r>
    </w:p>
    <w:p w:rsidR="004B105E" w:rsidRPr="00BC0434" w:rsidRDefault="004B105E" w:rsidP="008843DF">
      <w:pPr>
        <w:numPr>
          <w:ilvl w:val="0"/>
          <w:numId w:val="11"/>
        </w:numPr>
        <w:tabs>
          <w:tab w:val="left" w:pos="993"/>
        </w:tabs>
        <w:spacing w:line="276" w:lineRule="auto"/>
        <w:ind w:left="0" w:right="-288" w:firstLine="709"/>
        <w:contextualSpacing/>
        <w:jc w:val="both"/>
        <w:rPr>
          <w:b/>
        </w:rPr>
      </w:pPr>
      <w:r w:rsidRPr="00BC0434">
        <w:rPr>
          <w:b/>
        </w:rPr>
        <w:t xml:space="preserve">Разходи за предоставяне на целева финансова подкрепа за теренни археологически проучвания (ТАП) и съпътстваща теренна </w:t>
      </w:r>
      <w:r w:rsidRPr="00BC0434">
        <w:rPr>
          <w:b/>
          <w:bCs/>
        </w:rPr>
        <w:t xml:space="preserve">консервация </w:t>
      </w:r>
    </w:p>
    <w:p w:rsidR="004B105E" w:rsidRPr="00BC0434" w:rsidRDefault="004B105E" w:rsidP="008843DF">
      <w:pPr>
        <w:tabs>
          <w:tab w:val="left" w:pos="993"/>
        </w:tabs>
        <w:spacing w:line="276" w:lineRule="auto"/>
        <w:ind w:right="-288" w:firstLine="709"/>
        <w:contextualSpacing/>
        <w:jc w:val="both"/>
        <w:rPr>
          <w:b/>
        </w:rPr>
      </w:pPr>
    </w:p>
    <w:p w:rsidR="004B105E" w:rsidRPr="00BC0434" w:rsidRDefault="004B105E" w:rsidP="008843DF">
      <w:pPr>
        <w:spacing w:line="276" w:lineRule="auto"/>
        <w:ind w:right="-288" w:firstLine="708"/>
        <w:jc w:val="both"/>
        <w:rPr>
          <w:rFonts w:eastAsia="Calibri"/>
        </w:rPr>
      </w:pPr>
      <w:r w:rsidRPr="00BC0434">
        <w:rPr>
          <w:rFonts w:eastAsia="Calibri"/>
        </w:rPr>
        <w:t xml:space="preserve">С влизане в сила през 2020 г. на новите Правила за предоставяне на целева финансова подкрепа за теренни археологически проучвания и теренна консервация бяха доразвити критериите за подбор на постъпилите проекти, с фокус върху извършването и на теренна консервация на разкритите структури, последваща обработка на находките и своевременното им популяризиране и вкарване в научно обръщение. </w:t>
      </w:r>
    </w:p>
    <w:p w:rsidR="004B105E" w:rsidRPr="00BC0434" w:rsidRDefault="004B105E" w:rsidP="008843DF">
      <w:pPr>
        <w:spacing w:line="276" w:lineRule="auto"/>
        <w:ind w:right="-288" w:firstLine="708"/>
        <w:jc w:val="both"/>
        <w:rPr>
          <w:rFonts w:eastAsia="Calibri"/>
          <w:strike/>
        </w:rPr>
      </w:pPr>
      <w:r w:rsidRPr="00BC0434">
        <w:t>Подборът на постъпилите проекти за финансиране се извършва въз основа на следните критерии:</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709"/>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Научна стойност – аргументирано изложение относно научните постижения, приноси и перспективи за нови научни познания, които се очаква да бъдат постигнати с проучването на конкретния обект, подкрепени от становище на съответната секция при НАИМ-БАН;</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709"/>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Дългосрочна стратегия за проучване и програма за настоящата година;</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709"/>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 xml:space="preserve">Доказана перспектива (наличие на проекти, финансиране на проекти и дейности, реализирани етапи и други реални действия) за експониране, социализация и ползване на обекта като ресурс за устойчиво развитие и за нуждите на културния туризъм; </w:t>
      </w:r>
    </w:p>
    <w:p w:rsidR="004B105E" w:rsidRPr="00BC0434" w:rsidRDefault="004B105E" w:rsidP="008843DF">
      <w:pPr>
        <w:spacing w:line="276" w:lineRule="auto"/>
        <w:ind w:right="-288" w:firstLine="708"/>
        <w:jc w:val="both"/>
        <w:rPr>
          <w:rFonts w:eastAsia="Calibri"/>
        </w:rPr>
      </w:pPr>
      <w:r w:rsidRPr="00BC0434">
        <w:rPr>
          <w:rFonts w:eastAsia="Calibri"/>
        </w:rPr>
        <w:t xml:space="preserve">В резултат на ежегодното финансиране по програмата успешно се проучват и съхраняват редица от археологическите резервати, сред които старите български столици – Плиска, Велики Преслав и Царевец (хълма Трапезица). Събрана е важна научна информация за най-ранния солодобивен център в Европа – обект „Провадия Солницата“ и са подновени археологическите проучвания на Варненския халколитен некропол. Без прекъсване продължават разкопките в археологическите резервати „Сборяново“, „Тракийски и античен град Кабиле“ и </w:t>
      </w:r>
      <w:r w:rsidRPr="00BC0434">
        <w:t>„Антична и средновековна крепост „Калиакра“</w:t>
      </w:r>
      <w:r w:rsidRPr="00BC0434">
        <w:rPr>
          <w:rFonts w:eastAsia="Calibri"/>
        </w:rPr>
        <w:t>, което допринася значително и за поетапната им социализация. Разкрити са неизвестни досега антични и средновековни църковни сгради. Събрана е важна научна информация за акваторията на античните Аполония Понтика (днес Созопол) и Месамбрия (днес Несебър)</w:t>
      </w:r>
      <w:r w:rsidRPr="00BC0434">
        <w:rPr>
          <w:rFonts w:eastAsia="Calibri"/>
          <w:lang w:val="en-US"/>
        </w:rPr>
        <w:t>.</w:t>
      </w:r>
      <w:r w:rsidRPr="00BC0434">
        <w:rPr>
          <w:rFonts w:eastAsia="Calibri"/>
        </w:rPr>
        <w:t xml:space="preserve"> Освен разкритите структури на място, при проучванията са добити и множество движими находки, които обогатяват музейните фондове</w:t>
      </w:r>
      <w:r w:rsidRPr="00BC0434">
        <w:rPr>
          <w:rFonts w:eastAsia="Calibri"/>
          <w:lang w:val="en-US"/>
        </w:rPr>
        <w:t>.</w:t>
      </w:r>
      <w:r w:rsidRPr="00BC0434">
        <w:rPr>
          <w:rFonts w:eastAsia="Calibri"/>
          <w:strike/>
        </w:rPr>
        <w:t xml:space="preserve"> </w:t>
      </w:r>
    </w:p>
    <w:p w:rsidR="004B105E" w:rsidRPr="00BC0434" w:rsidRDefault="004B105E" w:rsidP="008843DF">
      <w:pPr>
        <w:spacing w:line="276" w:lineRule="auto"/>
        <w:ind w:right="-288" w:firstLine="708"/>
        <w:jc w:val="both"/>
        <w:rPr>
          <w:lang w:val="en-US"/>
        </w:rPr>
      </w:pPr>
      <w:r w:rsidRPr="00BC0434">
        <w:t xml:space="preserve"> Планира се целево да бъдат отпуснати повече средства за довършването на археологическите проучвания на остров „Св. Св. Кирик и Юлита“ в Созопол с оглед разработването на проект за създаване на Световен център на изкуствата. Непланирането към момента на финансови средства за покриване на такъв вид разходи създава значителни трудности и лишава МК от възможността за навременна намеса в случаи като констатираното през февруари месец 2020 година саморазрушаване на част от внушителното каменно съоръжение, разкрито в могилата „Мал тепе“, при с. Маноле, общ. Пловдив.</w:t>
      </w:r>
    </w:p>
    <w:p w:rsidR="004B105E" w:rsidRPr="00BC0434" w:rsidRDefault="004B105E" w:rsidP="008843DF">
      <w:pPr>
        <w:spacing w:line="276" w:lineRule="auto"/>
        <w:ind w:right="-288" w:firstLine="708"/>
        <w:jc w:val="both"/>
        <w:rPr>
          <w:rFonts w:eastAsia="Calibri"/>
          <w:lang w:val="en-US"/>
        </w:rPr>
      </w:pPr>
    </w:p>
    <w:p w:rsidR="004B105E" w:rsidRPr="00BC0434" w:rsidRDefault="004B105E" w:rsidP="008843DF">
      <w:pPr>
        <w:numPr>
          <w:ilvl w:val="0"/>
          <w:numId w:val="11"/>
        </w:numPr>
        <w:tabs>
          <w:tab w:val="left" w:pos="993"/>
        </w:tabs>
        <w:spacing w:line="276" w:lineRule="auto"/>
        <w:ind w:left="0" w:right="-288" w:firstLine="709"/>
        <w:contextualSpacing/>
        <w:jc w:val="both"/>
        <w:rPr>
          <w:b/>
        </w:rPr>
      </w:pPr>
      <w:r w:rsidRPr="00BC0434">
        <w:rPr>
          <w:b/>
        </w:rPr>
        <w:t>Разходи за предоставяне на целева финансова подкрепа в областта на консервацията и реставрацията на недвижимите културни ценности</w:t>
      </w:r>
    </w:p>
    <w:p w:rsidR="004B105E" w:rsidRPr="00BC0434" w:rsidRDefault="004B105E" w:rsidP="008843DF">
      <w:pPr>
        <w:spacing w:line="276" w:lineRule="auto"/>
        <w:ind w:right="-288" w:firstLine="708"/>
        <w:jc w:val="both"/>
        <w:rPr>
          <w:lang w:val="en-US"/>
        </w:rPr>
      </w:pPr>
      <w:r w:rsidRPr="00BC0434">
        <w:t>Следва да се има предвид, че по тази програма е регистриран значителен ръст на заявленията за финансиране на неотложни консервационно-реставрационни дейности на голям брой църкви и храмове на различните вероизповедания, музеи и галерии. През последните 3 години се наблюдава и увеличаване броя на проектите, които се ангажират с опазването и социализирането на значими археологически обекти от различни исторически периоди</w:t>
      </w:r>
      <w:r w:rsidRPr="00BC0434">
        <w:rPr>
          <w:lang w:val="en-US"/>
        </w:rPr>
        <w:t>.</w:t>
      </w:r>
    </w:p>
    <w:p w:rsidR="004B105E" w:rsidRPr="00BC0434" w:rsidRDefault="004B105E" w:rsidP="008843DF">
      <w:pPr>
        <w:spacing w:line="276" w:lineRule="auto"/>
        <w:ind w:right="-288" w:firstLine="708"/>
        <w:jc w:val="both"/>
        <w:rPr>
          <w:rFonts w:eastAsia="Calibri"/>
        </w:rPr>
      </w:pPr>
      <w:r w:rsidRPr="00BC0434">
        <w:rPr>
          <w:rFonts w:eastAsia="Calibri"/>
        </w:rPr>
        <w:t>В резултат на ежегодните финансирания по програмата са документирани и съхранени редица ценни църковни стенописи. Извършени са ремонтни и консервационно-реставрационни дейности, както на малки църкви в цялата страна, така и на храмове и манастирски сгради, недвижими културни ценности с огромно значение за националното културно и духовно наследство. Ежегодно се финансират</w:t>
      </w:r>
      <w:r w:rsidR="000403EF">
        <w:rPr>
          <w:rFonts w:eastAsia="Calibri"/>
        </w:rPr>
        <w:t>:</w:t>
      </w:r>
      <w:r w:rsidRPr="00BC0434">
        <w:rPr>
          <w:rFonts w:eastAsia="Calibri"/>
        </w:rPr>
        <w:t xml:space="preserve"> </w:t>
      </w:r>
      <w:r w:rsidRPr="00BC0434">
        <w:t xml:space="preserve">инструменталния мониторинг на опасни геоложки процеси в района на Исторически резерват „Калиакра“, инструменталения мониторинг на пукнатини, засягащи устойчивостта на Мадарския конник, сеизмиченя мониторинг на Рилската Света Обител и Скалните църкви, с. Иваново, </w:t>
      </w:r>
      <w:r w:rsidRPr="00BC0434">
        <w:rPr>
          <w:rFonts w:eastAsia="Calibri"/>
        </w:rPr>
        <w:t xml:space="preserve">недвижими културни ценности от световно значение, включени в списъка на ЮНЕСКО. </w:t>
      </w:r>
    </w:p>
    <w:p w:rsidR="004B105E" w:rsidRPr="00ED0D2A" w:rsidRDefault="004B105E" w:rsidP="008843DF">
      <w:pPr>
        <w:spacing w:line="276" w:lineRule="auto"/>
        <w:ind w:right="-288" w:firstLine="708"/>
        <w:jc w:val="both"/>
        <w:rPr>
          <w:rFonts w:eastAsia="Calibri"/>
        </w:rPr>
      </w:pPr>
      <w:r w:rsidRPr="00ED0D2A">
        <w:rPr>
          <w:rFonts w:eastAsia="Calibri"/>
        </w:rPr>
        <w:t xml:space="preserve">По програмата са осигурени средства за консервационно-реставрационни дейности и ремонти на покриви и фасади на музейни, читалищни сгради и галерии. Такива са: Художествената галерия в гр. Добрич, Регионален исторически музей гр. Бургас, Къщата музей „Панчо Владигеров“, гр. София, Сградата на „Доходно здание“, гр. Русе. Важно е да отбележим, че са финансирани проекти и реализации за сгради архитектурно-строителни недвижими културни ценности </w:t>
      </w:r>
      <w:r w:rsidR="000403EF" w:rsidRPr="00ED0D2A">
        <w:rPr>
          <w:rFonts w:eastAsia="Calibri"/>
        </w:rPr>
        <w:t xml:space="preserve">- </w:t>
      </w:r>
      <w:r w:rsidRPr="00ED0D2A">
        <w:rPr>
          <w:rFonts w:eastAsia="Calibri"/>
        </w:rPr>
        <w:t>частна собственост, които често са в крайно критично състояние, поради невъзможността на собствениците им да се грижат за тях. Сред финансово подпомогнатите са и сгради - НКЦ, попадащи в границите на архитектурно-исторически резервати като Старинен Пловдив и Копривщица.</w:t>
      </w:r>
    </w:p>
    <w:p w:rsidR="004B105E" w:rsidRPr="00BC0434" w:rsidRDefault="004B105E" w:rsidP="008843DF">
      <w:pPr>
        <w:spacing w:line="276" w:lineRule="auto"/>
        <w:ind w:right="-288" w:firstLine="708"/>
        <w:jc w:val="both"/>
        <w:rPr>
          <w:rFonts w:eastAsia="Calibri"/>
        </w:rPr>
      </w:pPr>
      <w:r w:rsidRPr="00BC0434">
        <w:rPr>
          <w:rFonts w:eastAsia="Calibri"/>
        </w:rPr>
        <w:t xml:space="preserve">Консервационно-реставрационните дейности са извършени и на археологически обекти, сред които е </w:t>
      </w:r>
      <w:r w:rsidRPr="00BC0434">
        <w:t>Тракийски градски център - Археологически резерват „Сборяново“.</w:t>
      </w:r>
    </w:p>
    <w:p w:rsidR="004B105E" w:rsidRPr="00BC0434" w:rsidRDefault="004B105E" w:rsidP="008843DF">
      <w:pPr>
        <w:spacing w:line="276" w:lineRule="auto"/>
        <w:ind w:right="-288" w:firstLine="708"/>
        <w:jc w:val="both"/>
      </w:pPr>
      <w:r w:rsidRPr="00BC0434">
        <w:t>Подборът на обектите за финансиране се извършва по следните критерии:</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709"/>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степен на застрашеност на недвижимата културна ценност с оценка на риска/застрашеност, като приоритетно се финансират дейности по недвижими културни ценности, свързани с тяхното укрепване и предотвратяване на по-нататъшното им увреждане или разрушаване;</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709"/>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значимост на обекта съгласно категоризацията по чл. 50, ал. 1 от ЗКН, като приоритетно се финансират дейности по недвижими културни ценности с категории „световно” и „национално” значение;</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709"/>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технологична необходимост – недвижими културни ценности в процес на консервация и реставрация, при които прекъсването на технологичния процес е нецелесъобразно;</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709"/>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 xml:space="preserve">перспективи за ползване на обекта като ресурс за устойчиво развитие и за нуждите на културния туризъм; </w:t>
      </w:r>
    </w:p>
    <w:p w:rsidR="004B105E" w:rsidRPr="00BC0434" w:rsidRDefault="004B105E" w:rsidP="008843DF">
      <w:pPr>
        <w:pStyle w:val="ListParagraph"/>
        <w:numPr>
          <w:ilvl w:val="0"/>
          <w:numId w:val="15"/>
        </w:numPr>
        <w:tabs>
          <w:tab w:val="left" w:pos="709"/>
          <w:tab w:val="left" w:pos="993"/>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0" w:right="-288" w:firstLine="709"/>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необходимост от инструментален мониторинг.</w:t>
      </w:r>
    </w:p>
    <w:p w:rsidR="004B105E" w:rsidRPr="00BC0434" w:rsidRDefault="004B105E" w:rsidP="008843DF">
      <w:pPr>
        <w:spacing w:line="276" w:lineRule="auto"/>
        <w:ind w:right="-288" w:firstLine="708"/>
        <w:jc w:val="both"/>
        <w:rPr>
          <w:rFonts w:eastAsia="Calibri"/>
        </w:rPr>
      </w:pPr>
      <w:r w:rsidRPr="00BC0434">
        <w:rPr>
          <w:rFonts w:eastAsia="Calibri"/>
        </w:rPr>
        <w:t>Влошаващото се състояние на недвижимите културни ценности, ограничените финансови възможности на собствениците и ползвателите, публикациите в медиите и високата обществена чувствителност към опазването на културното наследство и по-голямата разгласа за възможностите за кандидатстване доведе до значителен ръст на подаваните заявления и общия размер на исканите средства от страна на общини, манастири, църковни настоятелства, културни институти, етажна собственост, юридически и физически лица. Недостигът на средствата води до подаване на жалби, водене на съдебни дела, негативни публикации и реакции в публичното пространство.</w:t>
      </w:r>
    </w:p>
    <w:p w:rsidR="004B105E" w:rsidRPr="00BC0434" w:rsidRDefault="004B105E" w:rsidP="008843DF">
      <w:pPr>
        <w:spacing w:line="276" w:lineRule="auto"/>
        <w:ind w:right="-288" w:firstLine="708"/>
        <w:jc w:val="both"/>
        <w:rPr>
          <w:b/>
          <w:lang w:val="en-US"/>
        </w:rPr>
      </w:pPr>
    </w:p>
    <w:p w:rsidR="004B105E" w:rsidRPr="00BC0434" w:rsidRDefault="004B105E" w:rsidP="008843DF">
      <w:pPr>
        <w:numPr>
          <w:ilvl w:val="0"/>
          <w:numId w:val="11"/>
        </w:numPr>
        <w:tabs>
          <w:tab w:val="left" w:pos="993"/>
          <w:tab w:val="left" w:pos="2832"/>
          <w:tab w:val="left" w:pos="3540"/>
          <w:tab w:val="left" w:pos="4248"/>
          <w:tab w:val="left" w:pos="4956"/>
          <w:tab w:val="left" w:pos="5664"/>
          <w:tab w:val="left" w:pos="6372"/>
          <w:tab w:val="left" w:pos="7080"/>
          <w:tab w:val="left" w:pos="7788"/>
          <w:tab w:val="left" w:pos="8496"/>
          <w:tab w:val="left" w:pos="9204"/>
        </w:tabs>
        <w:spacing w:before="240" w:line="276" w:lineRule="auto"/>
        <w:ind w:left="0" w:right="-288" w:firstLine="709"/>
        <w:contextualSpacing/>
        <w:jc w:val="both"/>
        <w:rPr>
          <w:b/>
        </w:rPr>
      </w:pPr>
      <w:r w:rsidRPr="00BC0434">
        <w:rPr>
          <w:b/>
        </w:rPr>
        <w:t xml:space="preserve">Разходи за консервация и реставрация на обекти недвижими културни ценности, </w:t>
      </w:r>
      <w:r w:rsidRPr="00BC0434">
        <w:rPr>
          <w:b/>
          <w:u w:val="single"/>
        </w:rPr>
        <w:t>предоставени за управление на МК</w:t>
      </w:r>
      <w:r w:rsidRPr="00BC0434">
        <w:rPr>
          <w:b/>
        </w:rPr>
        <w:t>, включително археологически недвижими културни ценности, тяхното укрепване, изграждане на защитни покрития, експониране и социализация.</w:t>
      </w:r>
    </w:p>
    <w:p w:rsidR="004B105E" w:rsidRPr="00BC0434" w:rsidRDefault="003F7BA3" w:rsidP="003F7B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88" w:firstLine="708"/>
        <w:jc w:val="both"/>
      </w:pPr>
      <w:r>
        <w:t>С</w:t>
      </w:r>
      <w:r w:rsidR="004B105E" w:rsidRPr="00BC0434">
        <w:t xml:space="preserve">ъгласно </w:t>
      </w:r>
      <w:r w:rsidR="004B105E" w:rsidRPr="00BC0434">
        <w:rPr>
          <w:i/>
        </w:rPr>
        <w:t>Правила за предоставяне на финансова подкрепа чрез бюджета на Министерството на културата за</w:t>
      </w:r>
      <w:r w:rsidR="004B105E" w:rsidRPr="00BC0434" w:rsidDel="00440B45">
        <w:rPr>
          <w:i/>
        </w:rPr>
        <w:t xml:space="preserve"> </w:t>
      </w:r>
      <w:r w:rsidR="004B105E" w:rsidRPr="00BC0434">
        <w:rPr>
          <w:i/>
        </w:rPr>
        <w:t>дейности по опазване, представяне, консервация и реставрация на обекти със статут на недвижими културни ценности</w:t>
      </w:r>
      <w:r w:rsidR="00372A78">
        <w:rPr>
          <w:i/>
        </w:rPr>
        <w:t>,</w:t>
      </w:r>
      <w:r w:rsidR="004B105E" w:rsidRPr="00BC0434">
        <w:rPr>
          <w:i/>
        </w:rPr>
        <w:t xml:space="preserve"> </w:t>
      </w:r>
      <w:r w:rsidR="004B105E" w:rsidRPr="00BC0434">
        <w:t>изборът на обекти става на конкурсен принцип. През 2021 г. са финансирани консервационно-реставрационни работи на следните по-значими обекти, собственост на МК: археологическа недвижима културна ценност „Източната могила“ при с. Караново, общ. Нова Загора, сграда-музей „Кръстата казарма“ и „Крепостни стени на турско кале – Видин“ в гр. Видин, Конструктивно обследване на сградата на бившето Военноморско училище на територията на остров „Св. Св. Кирик и Юлита“.</w:t>
      </w:r>
    </w:p>
    <w:p w:rsidR="004B105E" w:rsidRPr="00BC0434" w:rsidRDefault="004B105E" w:rsidP="008843DF">
      <w:pPr>
        <w:spacing w:line="276" w:lineRule="auto"/>
        <w:ind w:right="-288" w:firstLine="708"/>
        <w:jc w:val="both"/>
        <w:rPr>
          <w:rFonts w:eastAsia="Calibri"/>
        </w:rPr>
      </w:pPr>
    </w:p>
    <w:p w:rsidR="004B105E" w:rsidRPr="00BC0434" w:rsidRDefault="004B105E" w:rsidP="008843DF">
      <w:pPr>
        <w:numPr>
          <w:ilvl w:val="0"/>
          <w:numId w:val="11"/>
        </w:numPr>
        <w:tabs>
          <w:tab w:val="left" w:pos="993"/>
        </w:tabs>
        <w:spacing w:before="120" w:line="276" w:lineRule="auto"/>
        <w:ind w:left="0" w:right="-288" w:firstLine="709"/>
        <w:contextualSpacing/>
        <w:jc w:val="both"/>
      </w:pPr>
      <w:r w:rsidRPr="00BC0434">
        <w:rPr>
          <w:b/>
        </w:rPr>
        <w:t xml:space="preserve">Разходи за изготвяне на Планове за опазване и управление (ПОУ) съгласно Конвенцията за опазване на световното културно и природно наследство и Закона за културното наследство </w:t>
      </w:r>
    </w:p>
    <w:p w:rsidR="004B105E" w:rsidRPr="00BC0434" w:rsidRDefault="004B105E" w:rsidP="008843DF">
      <w:pPr>
        <w:spacing w:line="276" w:lineRule="auto"/>
        <w:ind w:right="-288" w:firstLine="709"/>
        <w:jc w:val="both"/>
      </w:pPr>
      <w:r w:rsidRPr="00BC0434">
        <w:t>Предвижда се възлагане изготвянето и актуализирането на задания и планове за опазване и управление на следните  обекти  недвижими културни ценности: „Тракийска гробница при с. Александрово“, „Пещера Магурата със скални рисунки от бронзовата епоха“, вписани в Индикативната листа на Р България и Боянската църква, вписана в Листата на световното наследство.</w:t>
      </w:r>
    </w:p>
    <w:p w:rsidR="004B105E" w:rsidRPr="00BC0434" w:rsidRDefault="004B105E" w:rsidP="008843DF">
      <w:pPr>
        <w:spacing w:line="276" w:lineRule="auto"/>
        <w:ind w:right="-288" w:firstLine="709"/>
        <w:jc w:val="both"/>
        <w:rPr>
          <w:lang w:val="en-US"/>
        </w:rPr>
      </w:pPr>
    </w:p>
    <w:p w:rsidR="004B105E" w:rsidRPr="00BC0434" w:rsidRDefault="004B105E" w:rsidP="008843DF">
      <w:pPr>
        <w:numPr>
          <w:ilvl w:val="0"/>
          <w:numId w:val="11"/>
        </w:numPr>
        <w:tabs>
          <w:tab w:val="left" w:pos="993"/>
        </w:tabs>
        <w:spacing w:before="240" w:line="276" w:lineRule="auto"/>
        <w:ind w:left="0" w:right="-288" w:firstLine="709"/>
        <w:contextualSpacing/>
        <w:jc w:val="both"/>
      </w:pPr>
      <w:r w:rsidRPr="00BC0434">
        <w:rPr>
          <w:b/>
        </w:rPr>
        <w:t>Разходи за изготвяне на Планове за опазване и управление (ПОУ) за археологически резервати</w:t>
      </w:r>
    </w:p>
    <w:p w:rsidR="004B105E" w:rsidRPr="00BC0434" w:rsidRDefault="004B105E" w:rsidP="008843DF">
      <w:pPr>
        <w:spacing w:line="276" w:lineRule="auto"/>
        <w:ind w:right="-288" w:firstLine="708"/>
        <w:contextualSpacing/>
        <w:jc w:val="both"/>
      </w:pPr>
      <w:r w:rsidRPr="00BC0434">
        <w:t>Съгласно изискванията на националното законодателство, се предвижда възлагане изготвянето на ПОУ за археологически резерват „Сборяново“ и актуализиране на вече изготвени задания на археологически резерват „Антична и средновековна крепост „Калиакра“, община Каварна, област Добрич“.</w:t>
      </w:r>
    </w:p>
    <w:p w:rsidR="004B105E" w:rsidRPr="00BC0434" w:rsidRDefault="004B105E" w:rsidP="008843DF">
      <w:pPr>
        <w:spacing w:line="276" w:lineRule="auto"/>
        <w:ind w:right="-288" w:firstLine="708"/>
        <w:contextualSpacing/>
        <w:jc w:val="both"/>
        <w:rPr>
          <w:lang w:val="en-US"/>
        </w:rPr>
      </w:pPr>
    </w:p>
    <w:p w:rsidR="004B105E" w:rsidRPr="00BC0434" w:rsidRDefault="004B105E" w:rsidP="008843DF">
      <w:pPr>
        <w:numPr>
          <w:ilvl w:val="0"/>
          <w:numId w:val="11"/>
        </w:numPr>
        <w:tabs>
          <w:tab w:val="left" w:pos="993"/>
        </w:tabs>
        <w:spacing w:line="276" w:lineRule="auto"/>
        <w:ind w:left="0" w:right="-288" w:firstLine="709"/>
        <w:contextualSpacing/>
        <w:jc w:val="both"/>
        <w:rPr>
          <w:b/>
        </w:rPr>
      </w:pPr>
      <w:r w:rsidRPr="00BC0434">
        <w:rPr>
          <w:b/>
        </w:rPr>
        <w:t>Разходи във връзка с ангажиментите по опазване на обект световно наследство „Старинен град – Несебър“</w:t>
      </w:r>
    </w:p>
    <w:p w:rsidR="004B105E" w:rsidRPr="00BC0434" w:rsidRDefault="004B105E" w:rsidP="008843DF">
      <w:pPr>
        <w:spacing w:line="276" w:lineRule="auto"/>
        <w:ind w:right="-288" w:firstLine="709"/>
        <w:contextualSpacing/>
        <w:jc w:val="both"/>
      </w:pPr>
      <w:r w:rsidRPr="00BC0434">
        <w:t xml:space="preserve">Необходимо е възлагане </w:t>
      </w:r>
      <w:r w:rsidRPr="00BC0434">
        <w:rPr>
          <w:u w:val="single"/>
        </w:rPr>
        <w:t>изготвянето на предписания за опазване</w:t>
      </w:r>
      <w:r w:rsidRPr="00BC0434">
        <w:t xml:space="preserve"> на всички архитектурно-строителни, художествени и археологически недвижими културни ценности в границите на обекта на световното наследство Старинен град Несебър и </w:t>
      </w:r>
      <w:r w:rsidRPr="00BC0434">
        <w:rPr>
          <w:u w:val="single"/>
        </w:rPr>
        <w:t>изготвяне на техническо ръководство</w:t>
      </w:r>
      <w:r w:rsidRPr="00BC0434">
        <w:t xml:space="preserve"> за консервация, реставрация и рехабилитация на тези ценности, План за опазване и управление. </w:t>
      </w:r>
    </w:p>
    <w:p w:rsidR="004B105E" w:rsidRPr="00BC0434" w:rsidRDefault="004B105E" w:rsidP="008843DF">
      <w:pPr>
        <w:spacing w:line="276" w:lineRule="auto"/>
        <w:ind w:right="-288" w:firstLine="709"/>
        <w:contextualSpacing/>
        <w:jc w:val="both"/>
      </w:pPr>
      <w:r w:rsidRPr="00BC0434">
        <w:t>Провеждането на редовни археологически проучвания – подводни и на територията на обекта, както и актуализиране на режимите за опазване на акваторията на Старинен град Несебър, се изискват във връзка с изготвянето на План за опазване и управление.</w:t>
      </w:r>
    </w:p>
    <w:p w:rsidR="004B105E" w:rsidRPr="00BC0434" w:rsidRDefault="004B105E" w:rsidP="008843DF">
      <w:pPr>
        <w:spacing w:line="276" w:lineRule="auto"/>
        <w:ind w:right="-288" w:firstLine="709"/>
        <w:contextualSpacing/>
        <w:jc w:val="both"/>
        <w:rPr>
          <w:lang w:val="en-US"/>
        </w:rPr>
      </w:pPr>
    </w:p>
    <w:p w:rsidR="004B105E" w:rsidRPr="00BC0434" w:rsidRDefault="004B105E" w:rsidP="008843DF">
      <w:pPr>
        <w:numPr>
          <w:ilvl w:val="0"/>
          <w:numId w:val="11"/>
        </w:numPr>
        <w:tabs>
          <w:tab w:val="left" w:pos="993"/>
        </w:tabs>
        <w:spacing w:after="200" w:line="276" w:lineRule="auto"/>
        <w:ind w:left="0" w:right="-288" w:firstLine="709"/>
        <w:contextualSpacing/>
        <w:rPr>
          <w:rFonts w:eastAsia="Calibri"/>
          <w:b/>
        </w:rPr>
      </w:pPr>
      <w:r w:rsidRPr="00BC0434">
        <w:rPr>
          <w:rFonts w:eastAsia="Calibri"/>
          <w:b/>
        </w:rPr>
        <w:t>Разходи във връзка с националното участие във Венецианското биенале по архитектура</w:t>
      </w:r>
    </w:p>
    <w:p w:rsidR="004B105E" w:rsidRPr="00BC0434" w:rsidRDefault="004B105E" w:rsidP="003F7BA3">
      <w:pPr>
        <w:spacing w:line="276" w:lineRule="auto"/>
        <w:ind w:right="-288" w:firstLine="709"/>
        <w:contextualSpacing/>
        <w:jc w:val="both"/>
        <w:rPr>
          <w:rFonts w:eastAsia="Calibri"/>
          <w:b/>
        </w:rPr>
      </w:pPr>
      <w:r w:rsidRPr="00BC0434">
        <w:rPr>
          <w:rFonts w:eastAsia="Calibri"/>
        </w:rPr>
        <w:t xml:space="preserve">Участието на архитектурното биенале е сред стратегическите цели на Министерство на културата. Изключително важно за страната е тази основа да бъде надградена и участието в предстоящите му издания да бъде подсигурено. Това ще промени отношението на обществото, както към изкуството като цяло, така и към архитектурата. Общественият разговор за качеството, съвременните тенденции и мястото на България на световната културна и архитектурна сцена са все неща, които именно редовното ни участие ще стимулира. </w:t>
      </w:r>
    </w:p>
    <w:p w:rsidR="004B105E" w:rsidRPr="00BC0434" w:rsidRDefault="004B105E" w:rsidP="008843DF">
      <w:pPr>
        <w:spacing w:line="276" w:lineRule="auto"/>
        <w:ind w:right="-288"/>
        <w:contextualSpacing/>
        <w:jc w:val="both"/>
        <w:rPr>
          <w:rFonts w:eastAsia="Calibri"/>
        </w:rPr>
      </w:pPr>
    </w:p>
    <w:p w:rsidR="004B105E" w:rsidRPr="00BC0434" w:rsidRDefault="004B105E" w:rsidP="008843DF">
      <w:pPr>
        <w:numPr>
          <w:ilvl w:val="0"/>
          <w:numId w:val="11"/>
        </w:numPr>
        <w:tabs>
          <w:tab w:val="left" w:pos="993"/>
        </w:tabs>
        <w:spacing w:after="200" w:line="276" w:lineRule="auto"/>
        <w:ind w:left="0" w:right="-288" w:firstLine="709"/>
        <w:contextualSpacing/>
        <w:jc w:val="both"/>
        <w:rPr>
          <w:rFonts w:eastAsia="Calibri"/>
        </w:rPr>
      </w:pPr>
      <w:r w:rsidRPr="00BC0434">
        <w:rPr>
          <w:b/>
        </w:rPr>
        <w:t xml:space="preserve">Участието на България в сесиите на Комитета за световно на наследство </w:t>
      </w:r>
    </w:p>
    <w:p w:rsidR="004B105E" w:rsidRPr="00BC0434" w:rsidRDefault="004B105E" w:rsidP="008843DF">
      <w:pPr>
        <w:spacing w:line="276" w:lineRule="auto"/>
        <w:ind w:right="-288" w:firstLine="709"/>
        <w:contextualSpacing/>
        <w:jc w:val="both"/>
      </w:pPr>
      <w:r w:rsidRPr="00BC0434">
        <w:t>Участието на страната в сесиите е от изключително значение във връзка с последните решения на КСН отнасящи се до възможността „Старинен град Несебър“ да бъде включен в списъка на обектите на световно наследство в риск. Участието в сесиите подпомага пряко дейността по опазване на всички български обекти вписани в листата на световното културно наследство.</w:t>
      </w:r>
    </w:p>
    <w:p w:rsidR="004B105E" w:rsidRPr="00BC0434" w:rsidRDefault="004B105E" w:rsidP="008843DF">
      <w:pPr>
        <w:spacing w:line="276" w:lineRule="auto"/>
        <w:ind w:left="709" w:right="-288"/>
        <w:contextualSpacing/>
        <w:jc w:val="both"/>
        <w:rPr>
          <w:b/>
        </w:rPr>
      </w:pPr>
    </w:p>
    <w:p w:rsidR="004B105E" w:rsidRPr="00BC0434" w:rsidRDefault="004B105E" w:rsidP="008843DF">
      <w:pPr>
        <w:numPr>
          <w:ilvl w:val="0"/>
          <w:numId w:val="11"/>
        </w:numPr>
        <w:tabs>
          <w:tab w:val="left" w:pos="993"/>
        </w:tabs>
        <w:spacing w:after="200" w:line="276" w:lineRule="auto"/>
        <w:ind w:left="0" w:right="-288" w:firstLine="709"/>
        <w:contextualSpacing/>
        <w:jc w:val="both"/>
        <w:rPr>
          <w:b/>
        </w:rPr>
      </w:pPr>
      <w:r w:rsidRPr="00BC0434">
        <w:rPr>
          <w:b/>
        </w:rPr>
        <w:t>Връчване на награди „Златен грифон“ за научни постижения в областта на българската археологическа наука и архитектурни награди в областта на консервацията</w:t>
      </w:r>
      <w:r w:rsidRPr="00BC0434">
        <w:rPr>
          <w:b/>
          <w:lang w:val="en-US"/>
        </w:rPr>
        <w:t>,</w:t>
      </w:r>
      <w:r w:rsidRPr="00BC0434">
        <w:rPr>
          <w:b/>
        </w:rPr>
        <w:t xml:space="preserve"> реставрацията и адаптацията на недвижимото културно наследство</w:t>
      </w:r>
      <w:r w:rsidRPr="00BC0434">
        <w:rPr>
          <w:b/>
          <w:lang w:val="en-US"/>
        </w:rPr>
        <w:t>.</w:t>
      </w:r>
    </w:p>
    <w:p w:rsidR="00372A78" w:rsidRDefault="004B105E" w:rsidP="008843DF">
      <w:pPr>
        <w:spacing w:line="276" w:lineRule="auto"/>
        <w:ind w:right="-288" w:firstLine="709"/>
        <w:contextualSpacing/>
        <w:jc w:val="both"/>
        <w:rPr>
          <w:bCs/>
        </w:rPr>
      </w:pPr>
      <w:r w:rsidRPr="00BC0434">
        <w:t xml:space="preserve">Връчването от името на министъра на културата на наградата „Златен грифон“ за научни постижения в областта на българската археологическа наука се превърна в традиционно събитие за провежданите </w:t>
      </w:r>
      <w:r w:rsidRPr="00BC0434">
        <w:rPr>
          <w:bCs/>
        </w:rPr>
        <w:t>Национални археологически конференции, организирани от Националния археологически институт с музей, при БАН, в сътрудничество с различни музеи в страната. Отличието се връчва в различни категории – „млад учен“, „откритие на годината“, „за цялостен принос“ и др., като номинациите се правят и от страна на гилдията. Поради настъпилата епидемична обстановка през изминалата година не беше проведена Национална археологическа конференция и награди не бяха връчвани</w:t>
      </w:r>
      <w:r w:rsidR="00372A78">
        <w:rPr>
          <w:bCs/>
        </w:rPr>
        <w:t>.</w:t>
      </w:r>
    </w:p>
    <w:p w:rsidR="004B105E" w:rsidRPr="00BC0434" w:rsidRDefault="004B105E" w:rsidP="008843DF">
      <w:pPr>
        <w:spacing w:line="276" w:lineRule="auto"/>
        <w:ind w:right="-288" w:firstLine="709"/>
        <w:contextualSpacing/>
        <w:jc w:val="both"/>
        <w:rPr>
          <w:bCs/>
          <w:lang w:val="en-US"/>
        </w:rPr>
      </w:pPr>
      <w:r w:rsidRPr="00BC0434">
        <w:rPr>
          <w:bCs/>
        </w:rPr>
        <w:t xml:space="preserve">Във връзка с връчването на </w:t>
      </w:r>
      <w:r w:rsidRPr="00BC0434">
        <w:t>архитектурни награди в областта на консервацията</w:t>
      </w:r>
      <w:r w:rsidRPr="00BC0434">
        <w:rPr>
          <w:lang w:val="en-US"/>
        </w:rPr>
        <w:t>,</w:t>
      </w:r>
      <w:r w:rsidRPr="00BC0434">
        <w:t xml:space="preserve"> реставрацията и адаптацията на недвижимото културно наследство има заявено желание за подкрепа и взаимодействие от Камара на архитектите в България.</w:t>
      </w:r>
      <w:r w:rsidRPr="00BC0434">
        <w:rPr>
          <w:lang w:val="en-US"/>
        </w:rPr>
        <w:t xml:space="preserve"> </w:t>
      </w:r>
      <w:r w:rsidRPr="00BC0434">
        <w:t>Предвиждат се съвместни дейности с Камара на архитектите в България, Съюз на архитектите в България и др. Целта е популяризирането на недвижимото културно наследство в България и учредяването на ежегодни награди в тази област, с цел неговото съхранение и опазване.</w:t>
      </w:r>
    </w:p>
    <w:p w:rsidR="004B105E" w:rsidRPr="00BC0434" w:rsidRDefault="004B105E" w:rsidP="008843DF">
      <w:pPr>
        <w:pStyle w:val="ListParagraph"/>
        <w:numPr>
          <w:ilvl w:val="0"/>
          <w:numId w:val="11"/>
        </w:numPr>
        <w:ind w:left="1134" w:right="-288" w:hanging="425"/>
        <w:jc w:val="both"/>
        <w:rPr>
          <w:rFonts w:ascii="Times New Roman" w:eastAsia="Times New Roman" w:hAnsi="Times New Roman" w:cs="Times New Roman"/>
          <w:b/>
          <w:sz w:val="20"/>
          <w:szCs w:val="20"/>
          <w:lang w:eastAsia="bg-BG"/>
        </w:rPr>
      </w:pPr>
      <w:r w:rsidRPr="00BC0434">
        <w:rPr>
          <w:rFonts w:ascii="Times New Roman" w:eastAsia="Times New Roman" w:hAnsi="Times New Roman" w:cs="Times New Roman"/>
          <w:b/>
          <w:bCs/>
          <w:sz w:val="20"/>
          <w:szCs w:val="20"/>
          <w:lang w:eastAsia="bg-BG"/>
        </w:rPr>
        <w:t>Изплащане на членски внос към European Heritage Heads Forum</w:t>
      </w:r>
    </w:p>
    <w:p w:rsidR="004B105E" w:rsidRPr="00BC0434" w:rsidRDefault="004B105E" w:rsidP="008843DF">
      <w:pPr>
        <w:spacing w:line="276" w:lineRule="auto"/>
        <w:ind w:right="-288" w:firstLine="709"/>
        <w:contextualSpacing/>
        <w:jc w:val="both"/>
        <w:rPr>
          <w:bCs/>
          <w:lang w:val="en-US"/>
        </w:rPr>
      </w:pPr>
      <w:r w:rsidRPr="00BC0434">
        <w:rPr>
          <w:bCs/>
        </w:rPr>
        <w:t xml:space="preserve">Форумът обединява ръководители от държавни органи от европейските страни, отговорни за наследството (архитектурно, археологическо наследство и ландшафт). Обсъждат се тенденциите за развитие, държавните ангажименти, европейското законодателство и закрилата на наследството на европейско ниво и по какъв начин това е отразено на национално ниво. В последните години България не е плащала членския внос към организацията, но е взимала участие. Предвид значението което има форума за трансфера на опит и информация в областта на недвижимото културно наследство </w:t>
      </w:r>
      <w:r w:rsidR="00372A78">
        <w:rPr>
          <w:bCs/>
        </w:rPr>
        <w:t>е пре</w:t>
      </w:r>
      <w:r w:rsidRPr="00BC0434">
        <w:rPr>
          <w:bCs/>
        </w:rPr>
        <w:t>дл</w:t>
      </w:r>
      <w:r w:rsidR="00372A78">
        <w:rPr>
          <w:bCs/>
        </w:rPr>
        <w:t>ожено</w:t>
      </w:r>
      <w:r w:rsidRPr="00BC0434">
        <w:rPr>
          <w:bCs/>
        </w:rPr>
        <w:t xml:space="preserve"> заплащането на членски внос към организацията да се включи в бюджета на Министерство на културата за следващите три години.</w:t>
      </w:r>
    </w:p>
    <w:p w:rsidR="004B105E" w:rsidRPr="00BC0434" w:rsidRDefault="004B105E" w:rsidP="008843DF">
      <w:pPr>
        <w:spacing w:line="276" w:lineRule="auto"/>
        <w:ind w:right="-288" w:firstLine="709"/>
        <w:contextualSpacing/>
        <w:jc w:val="both"/>
        <w:rPr>
          <w:bCs/>
        </w:rPr>
      </w:pPr>
    </w:p>
    <w:p w:rsidR="004B105E" w:rsidRPr="00BC0434" w:rsidRDefault="004B105E" w:rsidP="008843DF">
      <w:pPr>
        <w:numPr>
          <w:ilvl w:val="0"/>
          <w:numId w:val="11"/>
        </w:numPr>
        <w:tabs>
          <w:tab w:val="left" w:pos="1134"/>
        </w:tabs>
        <w:spacing w:line="276" w:lineRule="auto"/>
        <w:ind w:left="0" w:right="-288" w:firstLine="709"/>
        <w:contextualSpacing/>
        <w:jc w:val="both"/>
        <w:rPr>
          <w:b/>
          <w:bCs/>
        </w:rPr>
      </w:pPr>
      <w:r w:rsidRPr="00BC0434">
        <w:rPr>
          <w:b/>
          <w:bCs/>
        </w:rPr>
        <w:t>Изплащане на доброволна вноска към ЮНЕСКО, включително и Фонда</w:t>
      </w:r>
      <w:r w:rsidRPr="00BC0434">
        <w:rPr>
          <w:b/>
        </w:rPr>
        <w:t xml:space="preserve"> </w:t>
      </w:r>
      <w:r w:rsidRPr="00BC0434">
        <w:rPr>
          <w:b/>
          <w:bCs/>
        </w:rPr>
        <w:t>за опазване на подводното културно наследство</w:t>
      </w:r>
    </w:p>
    <w:p w:rsidR="004B105E" w:rsidRPr="00BC0434" w:rsidRDefault="004B105E" w:rsidP="003F7BA3">
      <w:pPr>
        <w:spacing w:line="276" w:lineRule="auto"/>
        <w:ind w:right="-288" w:firstLine="708"/>
        <w:jc w:val="both"/>
        <w:rPr>
          <w:bCs/>
          <w:lang w:val="en-US"/>
        </w:rPr>
      </w:pPr>
      <w:r w:rsidRPr="00BC0434">
        <w:rPr>
          <w:bCs/>
        </w:rPr>
        <w:t>Годишният размер на доброволната вноска е 2 700 лв.</w:t>
      </w:r>
      <w:r w:rsidR="003F7BA3">
        <w:rPr>
          <w:bCs/>
        </w:rPr>
        <w:t xml:space="preserve"> </w:t>
      </w:r>
      <w:r w:rsidRPr="00BC0434">
        <w:rPr>
          <w:bCs/>
        </w:rPr>
        <w:t xml:space="preserve">Заплащането на доброволни вноски е по смисъла на чл. 2 от Конвенцията, според който, държавите - страни си сътрудничат в опазването на подводното културно наследство. За България евентуалната годишна вноска възлиза на 1 545 щатски долара (близо 2 600 лева), което представлява 1% от редовния годишен членски внос на България в бюджета на ЮНЕСКО. </w:t>
      </w:r>
    </w:p>
    <w:p w:rsidR="004B105E" w:rsidRPr="00BC0434" w:rsidRDefault="004B105E" w:rsidP="008843DF">
      <w:pPr>
        <w:spacing w:line="276" w:lineRule="auto"/>
        <w:ind w:right="-288" w:firstLine="709"/>
        <w:contextualSpacing/>
        <w:jc w:val="both"/>
        <w:rPr>
          <w:bCs/>
          <w:lang w:val="en-US"/>
        </w:rPr>
      </w:pPr>
    </w:p>
    <w:p w:rsidR="004B105E" w:rsidRPr="00BC0434" w:rsidRDefault="004B105E" w:rsidP="008843DF">
      <w:pPr>
        <w:numPr>
          <w:ilvl w:val="0"/>
          <w:numId w:val="11"/>
        </w:numPr>
        <w:tabs>
          <w:tab w:val="left" w:pos="1134"/>
        </w:tabs>
        <w:spacing w:line="276" w:lineRule="auto"/>
        <w:ind w:left="0" w:right="-288" w:firstLine="709"/>
        <w:contextualSpacing/>
        <w:jc w:val="both"/>
        <w:rPr>
          <w:b/>
          <w:bCs/>
        </w:rPr>
      </w:pPr>
      <w:r w:rsidRPr="00BC0434">
        <w:rPr>
          <w:b/>
          <w:bCs/>
        </w:rPr>
        <w:t>Обучение по консервация и реставрация на недвижими културни ценности</w:t>
      </w:r>
    </w:p>
    <w:p w:rsidR="004B105E" w:rsidRPr="00BC0434" w:rsidRDefault="004B105E" w:rsidP="008843DF">
      <w:pPr>
        <w:spacing w:line="276" w:lineRule="auto"/>
        <w:ind w:right="-288" w:firstLine="709"/>
        <w:contextualSpacing/>
        <w:jc w:val="both"/>
        <w:rPr>
          <w:bCs/>
        </w:rPr>
      </w:pPr>
      <w:r w:rsidRPr="00BC0434">
        <w:rPr>
          <w:bCs/>
        </w:rPr>
        <w:t xml:space="preserve">Министерството на културата има дългогодишно споразумение с „Екол дьо Шайо“ /Център за архитектура и наследство „Екол дьо Шайо“/ в Париж за международна програма по опазване на недвижими културни ценности. Основна цел е да се повиши професионалната квалификация на местните архитекти, работещи в сферата на опазване на недвижимото културно наследство. В България курсът е организиран в първите си седем издания в партньорство между Екол дьо Шайо и Националния институт за недвижимо културно наследство. Министерство на културата е оказвало подкрепа за провеждане на обучението. </w:t>
      </w:r>
    </w:p>
    <w:p w:rsidR="004B105E" w:rsidRPr="00BC0434" w:rsidRDefault="004B105E" w:rsidP="008843DF">
      <w:pPr>
        <w:tabs>
          <w:tab w:val="left" w:pos="0"/>
          <w:tab w:val="left" w:pos="709"/>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288" w:firstLine="709"/>
        <w:contextualSpacing/>
        <w:jc w:val="both"/>
        <w:rPr>
          <w:lang w:val="en-US"/>
        </w:rPr>
      </w:pPr>
    </w:p>
    <w:p w:rsidR="00890C15" w:rsidRPr="00BC0434" w:rsidRDefault="00890C15" w:rsidP="008843DF">
      <w:pPr>
        <w:keepNext/>
        <w:spacing w:line="276" w:lineRule="auto"/>
        <w:jc w:val="both"/>
        <w:outlineLvl w:val="0"/>
        <w:rPr>
          <w:b/>
          <w:caps/>
        </w:rPr>
      </w:pPr>
      <w:r w:rsidRPr="00BC0434">
        <w:rPr>
          <w:b/>
        </w:rPr>
        <w:t>НАЦИОНАЛНИЯ ИНСТИТУТ ЗА НЕДВИЖИМО КУЛТУРНО НАСЛЕДСТВО / НИНКН/</w:t>
      </w:r>
    </w:p>
    <w:p w:rsidR="00890C15" w:rsidRPr="00BC0434" w:rsidRDefault="00890C15" w:rsidP="008843DF">
      <w:pPr>
        <w:keepNext/>
        <w:spacing w:line="276" w:lineRule="auto"/>
        <w:jc w:val="both"/>
        <w:outlineLvl w:val="0"/>
        <w:rPr>
          <w:b/>
        </w:rPr>
      </w:pPr>
      <w:r w:rsidRPr="00BC0434">
        <w:rPr>
          <w:b/>
        </w:rPr>
        <w:t>(наименование на бюджетната организация)</w:t>
      </w:r>
    </w:p>
    <w:p w:rsidR="00890C15" w:rsidRPr="00BC0434" w:rsidRDefault="00890C15" w:rsidP="008843DF">
      <w:pPr>
        <w:spacing w:line="276" w:lineRule="auto"/>
        <w:jc w:val="both"/>
      </w:pPr>
    </w:p>
    <w:p w:rsidR="00890C15" w:rsidRPr="00BC0434" w:rsidRDefault="00890C15" w:rsidP="008843DF">
      <w:pPr>
        <w:spacing w:line="276" w:lineRule="auto"/>
        <w:jc w:val="both"/>
      </w:pPr>
      <w:r w:rsidRPr="00BC0434">
        <w:t>Визията на Стратегическата национална програма за развитие на България 2030 определя отговорно и устойчиво оползотворяване на уникалните културни и природни дадености на българските региони. Предвиждат се мерки за изграждане на необходимата материална и техническа инфраструктурата за създаване на ключови регистри и дигитализация на културни ценности, включително за управление на културното наследство. Тези цели остават непроменени спрямо заложените в предходните години.</w:t>
      </w:r>
    </w:p>
    <w:p w:rsidR="00890C15" w:rsidRPr="00BC0434" w:rsidRDefault="00890C15" w:rsidP="008843DF">
      <w:pPr>
        <w:spacing w:line="276" w:lineRule="auto"/>
        <w:jc w:val="both"/>
      </w:pPr>
    </w:p>
    <w:p w:rsidR="00890C15" w:rsidRPr="00BC0434" w:rsidRDefault="00890C15" w:rsidP="008843DF">
      <w:pPr>
        <w:spacing w:line="276" w:lineRule="auto"/>
        <w:jc w:val="both"/>
      </w:pPr>
      <w:r w:rsidRPr="00BC0434">
        <w:t xml:space="preserve">НИНКН участва в провеждането на политиката  по следните  основни направления: </w:t>
      </w:r>
    </w:p>
    <w:p w:rsidR="00890C15" w:rsidRPr="00BC0434" w:rsidRDefault="00890C15" w:rsidP="008843DF">
      <w:pPr>
        <w:spacing w:line="276" w:lineRule="auto"/>
        <w:jc w:val="both"/>
      </w:pPr>
      <w:r w:rsidRPr="00BC0434">
        <w:t>• Водене на Националния документален архив и Регистър на НКЦ, дигитализация на архивния фонд, изграждане на информационна система и електронен регистър,  специализирано документиране и мониторинг;</w:t>
      </w:r>
    </w:p>
    <w:p w:rsidR="00890C15" w:rsidRPr="00BC0434" w:rsidRDefault="00890C15" w:rsidP="008843DF">
      <w:pPr>
        <w:spacing w:line="276" w:lineRule="auto"/>
        <w:jc w:val="both"/>
      </w:pPr>
      <w:r w:rsidRPr="00BC0434">
        <w:t xml:space="preserve">• Провеждане на  научноизследователска дейност по  изучаване и  предоставяне на статут и режими на опазване  по реда на ЗКН на обектите на недвижимото културно наследство; </w:t>
      </w:r>
    </w:p>
    <w:p w:rsidR="00890C15" w:rsidRPr="00BC0434" w:rsidRDefault="00890C15" w:rsidP="008843DF">
      <w:pPr>
        <w:spacing w:line="276" w:lineRule="auto"/>
        <w:jc w:val="both"/>
      </w:pPr>
      <w:r w:rsidRPr="00BC0434">
        <w:t>• Експертна и методическа дейност за защита на недвижимото културно наследство в процеса на устройствено планиране и инвестиционно проектиране и повишаване качеството на средата чрез неговото интегриране;</w:t>
      </w:r>
    </w:p>
    <w:p w:rsidR="00890C15" w:rsidRPr="00BC0434" w:rsidRDefault="00890C15" w:rsidP="008843DF">
      <w:pPr>
        <w:spacing w:line="276" w:lineRule="auto"/>
        <w:jc w:val="both"/>
      </w:pPr>
      <w:r w:rsidRPr="00BC0434">
        <w:t>• Кадрова политика - повишаване експертизата на служителите на института, провеждане на обучителни курсове за привличане на нови кадри;</w:t>
      </w:r>
    </w:p>
    <w:p w:rsidR="00890C15" w:rsidRPr="00BC0434" w:rsidRDefault="00890C15" w:rsidP="008843DF">
      <w:pPr>
        <w:spacing w:line="276" w:lineRule="auto"/>
        <w:jc w:val="both"/>
      </w:pPr>
      <w:r w:rsidRPr="00BC0434">
        <w:t xml:space="preserve">• Медийна политика, свързана с популяризиране на недвижимото културно наследство, приобщаване на все повече групи от населението към припознаване на недвижимото културно наследство като ценност, взаимодействие с НПО, свързани с процеса на опазване на наследството, взаимодействие с местните власи и с държавните институции. </w:t>
      </w:r>
    </w:p>
    <w:p w:rsidR="00890C15" w:rsidRPr="00BC0434" w:rsidRDefault="00890C15" w:rsidP="008843DF">
      <w:pPr>
        <w:spacing w:line="276" w:lineRule="auto"/>
        <w:jc w:val="both"/>
        <w:rPr>
          <w:b/>
          <w:i/>
        </w:rPr>
      </w:pPr>
    </w:p>
    <w:p w:rsidR="00890C15" w:rsidRPr="00BC0434" w:rsidRDefault="00890C15" w:rsidP="008843DF">
      <w:pPr>
        <w:spacing w:line="276" w:lineRule="auto"/>
        <w:jc w:val="both"/>
        <w:rPr>
          <w:b/>
          <w:i/>
        </w:rPr>
      </w:pPr>
      <w:r w:rsidRPr="00BC0434">
        <w:rPr>
          <w:b/>
          <w:i/>
        </w:rPr>
        <w:t>Стратегическа и оперативни цели</w:t>
      </w:r>
    </w:p>
    <w:p w:rsidR="00890C15" w:rsidRPr="00BC0434" w:rsidRDefault="00890C15" w:rsidP="008843DF">
      <w:pPr>
        <w:spacing w:line="276" w:lineRule="auto"/>
        <w:jc w:val="both"/>
        <w:rPr>
          <w:b/>
          <w:i/>
        </w:rPr>
      </w:pPr>
    </w:p>
    <w:p w:rsidR="00890C15" w:rsidRPr="00BC0434" w:rsidRDefault="00890C15" w:rsidP="008843DF">
      <w:pPr>
        <w:spacing w:line="276" w:lineRule="auto"/>
        <w:ind w:firstLine="360"/>
        <w:jc w:val="both"/>
      </w:pPr>
      <w:r w:rsidRPr="00BC0434">
        <w:t>Стратегическата цел на НИНКН е създаване и поддържане на ефективна система за опазване на недвижимото културно наследство на територията на Република България, както и изучаване на българското недвижимо културно наследство извън границите на страната.</w:t>
      </w:r>
    </w:p>
    <w:p w:rsidR="00890C15" w:rsidRPr="00BC0434" w:rsidRDefault="00890C15" w:rsidP="008843DF">
      <w:pPr>
        <w:spacing w:line="276" w:lineRule="auto"/>
        <w:ind w:firstLine="360"/>
        <w:jc w:val="both"/>
      </w:pPr>
      <w:r w:rsidRPr="00BC0434">
        <w:t>Оперативни цели:</w:t>
      </w:r>
    </w:p>
    <w:p w:rsidR="00890C15" w:rsidRPr="00BC0434" w:rsidRDefault="00890C15" w:rsidP="008843DF">
      <w:pPr>
        <w:numPr>
          <w:ilvl w:val="0"/>
          <w:numId w:val="29"/>
        </w:numPr>
        <w:spacing w:line="276" w:lineRule="auto"/>
        <w:contextualSpacing/>
        <w:jc w:val="both"/>
      </w:pPr>
      <w:r w:rsidRPr="00BC0434">
        <w:t>Извършване на структурна реформа, отговаряща целите и задачите, които НИНКН следва да изпълнява. Преструктурирането на института следва да се извърши плавно, в рамките на тригодишен период.</w:t>
      </w:r>
    </w:p>
    <w:p w:rsidR="00890C15" w:rsidRPr="00BC0434" w:rsidRDefault="00890C15" w:rsidP="008843DF">
      <w:pPr>
        <w:numPr>
          <w:ilvl w:val="0"/>
          <w:numId w:val="29"/>
        </w:numPr>
        <w:spacing w:line="276" w:lineRule="auto"/>
        <w:contextualSpacing/>
        <w:jc w:val="both"/>
      </w:pPr>
      <w:r w:rsidRPr="00BC0434">
        <w:t xml:space="preserve">Актуализиране на списъка на НКЦ, граници и режими в рамките на следващите 3-4 години, при взаимодействие с местните власти, университети, професионални организации и граждански сдружения. </w:t>
      </w:r>
    </w:p>
    <w:p w:rsidR="00890C15" w:rsidRPr="00BC0434" w:rsidRDefault="00890C15" w:rsidP="008843DF">
      <w:pPr>
        <w:numPr>
          <w:ilvl w:val="0"/>
          <w:numId w:val="29"/>
        </w:numPr>
        <w:spacing w:line="276" w:lineRule="auto"/>
        <w:contextualSpacing/>
        <w:jc w:val="both"/>
      </w:pPr>
      <w:r w:rsidRPr="00BC0434">
        <w:t>Съдействие за приемане на стратегия за опазване на НКН и извършване на произтичащите от нея законодателни промени.</w:t>
      </w:r>
    </w:p>
    <w:p w:rsidR="00890C15" w:rsidRPr="00BC0434" w:rsidRDefault="00890C15" w:rsidP="008843DF">
      <w:pPr>
        <w:spacing w:line="276" w:lineRule="auto"/>
        <w:jc w:val="both"/>
      </w:pPr>
    </w:p>
    <w:p w:rsidR="00890C15" w:rsidRPr="00BC0434" w:rsidRDefault="00890C15" w:rsidP="008843DF">
      <w:pPr>
        <w:spacing w:line="276" w:lineRule="auto"/>
        <w:jc w:val="both"/>
        <w:rPr>
          <w:b/>
          <w:i/>
        </w:rPr>
      </w:pPr>
    </w:p>
    <w:p w:rsidR="00890C15" w:rsidRPr="00BC0434" w:rsidRDefault="00890C15" w:rsidP="008843DF">
      <w:pPr>
        <w:spacing w:line="276" w:lineRule="auto"/>
        <w:jc w:val="both"/>
        <w:rPr>
          <w:b/>
          <w:i/>
        </w:rPr>
      </w:pPr>
      <w:r w:rsidRPr="00BC0434">
        <w:rPr>
          <w:b/>
          <w:i/>
        </w:rPr>
        <w:t>Полза/ефект за обществото от провежданата политика (не е приложимо за функционалните области)</w:t>
      </w:r>
      <w:r w:rsidRPr="00BC0434">
        <w:t xml:space="preserve"> </w:t>
      </w:r>
      <w:r w:rsidRPr="00BC0434">
        <w:rPr>
          <w:b/>
          <w:i/>
        </w:rPr>
        <w:t>и/или</w:t>
      </w:r>
      <w:r w:rsidRPr="00BC0434">
        <w:t xml:space="preserve"> </w:t>
      </w:r>
      <w:r w:rsidRPr="00BC0434">
        <w:rPr>
          <w:b/>
          <w:i/>
        </w:rPr>
        <w:t>очакваните резултати от изпълняваните задачи в съответната функционална област</w:t>
      </w:r>
    </w:p>
    <w:p w:rsidR="00890C15" w:rsidRPr="00BC0434" w:rsidRDefault="00890C15" w:rsidP="008843DF">
      <w:pPr>
        <w:spacing w:line="276" w:lineRule="auto"/>
        <w:jc w:val="both"/>
      </w:pPr>
    </w:p>
    <w:p w:rsidR="00890C15" w:rsidRPr="00BC0434" w:rsidRDefault="00890C15" w:rsidP="008843DF">
      <w:pPr>
        <w:spacing w:line="276" w:lineRule="auto"/>
        <w:jc w:val="both"/>
      </w:pPr>
      <w:r w:rsidRPr="00BC0434">
        <w:t>- Съхраняване на културната идентичност на отделните региони, чрез осигуряване на ефективна териториално-устройствена защита на недвижимото културно наследство за реализация на потенциала му за устойчиво местно развитие и културен туризъм;</w:t>
      </w:r>
    </w:p>
    <w:p w:rsidR="00890C15" w:rsidRPr="00BC0434" w:rsidRDefault="00890C15" w:rsidP="008843DF">
      <w:pPr>
        <w:spacing w:line="276" w:lineRule="auto"/>
        <w:jc w:val="both"/>
      </w:pPr>
      <w:r w:rsidRPr="00BC0434">
        <w:t>- Осигуряване на устойчиво управление на културните ценности и засилване ролята им като свързващ социален, териториален и икономически елемент при устройството на защитените територии на културното наследство;</w:t>
      </w:r>
    </w:p>
    <w:p w:rsidR="00890C15" w:rsidRPr="00BC0434" w:rsidRDefault="00890C15" w:rsidP="008843DF">
      <w:pPr>
        <w:spacing w:line="276" w:lineRule="auto"/>
        <w:jc w:val="both"/>
      </w:pPr>
      <w:r w:rsidRPr="00BC0434">
        <w:t>- Оптимизиране на достъпа до културно наследство, включително чрез е-съдържание;</w:t>
      </w:r>
    </w:p>
    <w:p w:rsidR="00890C15" w:rsidRPr="00BC0434" w:rsidRDefault="00890C15" w:rsidP="008843DF">
      <w:pPr>
        <w:spacing w:line="276" w:lineRule="auto"/>
        <w:jc w:val="both"/>
      </w:pPr>
      <w:r w:rsidRPr="00BC0434">
        <w:t>- Социализация на недвижимото културно наследство;</w:t>
      </w:r>
    </w:p>
    <w:p w:rsidR="00890C15" w:rsidRPr="00BC0434" w:rsidRDefault="00890C15" w:rsidP="008843DF">
      <w:pPr>
        <w:spacing w:line="276" w:lineRule="auto"/>
        <w:jc w:val="both"/>
      </w:pPr>
      <w:r w:rsidRPr="00BC0434">
        <w:t>- С дигитализация на архива на недвижимите културни ценности, изграждането на информационна система, електронен регистър и публичен портал, специализирано документиране и мониторинг, ще се оптимизира експертната и методическата дейност за  предоставяне на административни услуги на гражданите и бизнеса, провеждането на контрола и разрешителния режим и осигури  достъпна информация и прозрачност  на гражданското общество и активизиране на интереса към националното ни наследство.</w:t>
      </w:r>
    </w:p>
    <w:p w:rsidR="00890C15" w:rsidRPr="00BC0434" w:rsidRDefault="00890C15" w:rsidP="008843DF">
      <w:pPr>
        <w:spacing w:line="276" w:lineRule="auto"/>
        <w:jc w:val="both"/>
        <w:rPr>
          <w:b/>
          <w:i/>
        </w:rPr>
      </w:pPr>
    </w:p>
    <w:p w:rsidR="00890C15" w:rsidRPr="00BC0434" w:rsidRDefault="00890C15" w:rsidP="008843DF">
      <w:pPr>
        <w:spacing w:line="276" w:lineRule="auto"/>
        <w:jc w:val="both"/>
        <w:rPr>
          <w:b/>
          <w:i/>
        </w:rPr>
      </w:pPr>
    </w:p>
    <w:p w:rsidR="00890C15" w:rsidRPr="00BC0434" w:rsidRDefault="00890C15" w:rsidP="008843DF">
      <w:pPr>
        <w:spacing w:line="276" w:lineRule="auto"/>
        <w:jc w:val="both"/>
        <w:rPr>
          <w:b/>
          <w:i/>
        </w:rPr>
      </w:pPr>
      <w:r w:rsidRPr="00BC0434">
        <w:rPr>
          <w:b/>
          <w:i/>
        </w:rPr>
        <w:t>Показатели за полза/ефект и целеви стойности (не е приложимо за функционалните области)</w:t>
      </w:r>
    </w:p>
    <w:tbl>
      <w:tblPr>
        <w:tblW w:w="9716" w:type="dxa"/>
        <w:tblInd w:w="55" w:type="dxa"/>
        <w:tblCellMar>
          <w:left w:w="70" w:type="dxa"/>
          <w:right w:w="70" w:type="dxa"/>
        </w:tblCellMar>
        <w:tblLook w:val="0000" w:firstRow="0" w:lastRow="0" w:firstColumn="0" w:lastColumn="0" w:noHBand="0" w:noVBand="0"/>
      </w:tblPr>
      <w:tblGrid>
        <w:gridCol w:w="3100"/>
        <w:gridCol w:w="1481"/>
        <w:gridCol w:w="1559"/>
        <w:gridCol w:w="1559"/>
        <w:gridCol w:w="2017"/>
      </w:tblGrid>
      <w:tr w:rsidR="00BC0434" w:rsidRPr="00BC0434" w:rsidTr="00187D51">
        <w:trPr>
          <w:trHeight w:val="420"/>
        </w:trPr>
        <w:tc>
          <w:tcPr>
            <w:tcW w:w="9716" w:type="dxa"/>
            <w:gridSpan w:val="5"/>
            <w:tcBorders>
              <w:top w:val="single" w:sz="8" w:space="0" w:color="auto"/>
              <w:left w:val="single" w:sz="8" w:space="0" w:color="auto"/>
              <w:bottom w:val="single" w:sz="4" w:space="0" w:color="auto"/>
              <w:right w:val="single" w:sz="8" w:space="0" w:color="000000"/>
            </w:tcBorders>
            <w:shd w:val="clear" w:color="auto" w:fill="FFCC99"/>
            <w:vAlign w:val="center"/>
          </w:tcPr>
          <w:p w:rsidR="00890C15" w:rsidRPr="00BC0434" w:rsidRDefault="00890C15" w:rsidP="008843DF">
            <w:pPr>
              <w:spacing w:line="276" w:lineRule="auto"/>
              <w:jc w:val="both"/>
              <w:rPr>
                <w:b/>
                <w:bCs/>
              </w:rPr>
            </w:pPr>
            <w:r w:rsidRPr="00BC0434">
              <w:rPr>
                <w:b/>
                <w:bCs/>
              </w:rPr>
              <w:t>ПОКАЗАТЕЛИ ЗА ИЗПЪЛНЕНИЕ И ЦЕЛЕВИ СТОЙНОСТИ</w:t>
            </w:r>
          </w:p>
        </w:tc>
      </w:tr>
      <w:tr w:rsidR="00BC0434" w:rsidRPr="00BC0434" w:rsidTr="00413917">
        <w:trPr>
          <w:trHeight w:val="255"/>
        </w:trPr>
        <w:tc>
          <w:tcPr>
            <w:tcW w:w="3100" w:type="dxa"/>
            <w:tcBorders>
              <w:top w:val="nil"/>
              <w:left w:val="single" w:sz="8" w:space="0" w:color="auto"/>
              <w:bottom w:val="single" w:sz="4" w:space="0" w:color="auto"/>
              <w:right w:val="single" w:sz="4" w:space="0" w:color="auto"/>
            </w:tcBorders>
            <w:shd w:val="clear" w:color="auto" w:fill="FFCC99"/>
            <w:vAlign w:val="center"/>
          </w:tcPr>
          <w:p w:rsidR="00890C15" w:rsidRPr="00BC0434" w:rsidRDefault="00890C15" w:rsidP="008843DF">
            <w:pPr>
              <w:spacing w:line="276" w:lineRule="auto"/>
              <w:jc w:val="both"/>
              <w:rPr>
                <w:i/>
                <w:iCs/>
              </w:rPr>
            </w:pPr>
            <w:r w:rsidRPr="00BC0434">
              <w:rPr>
                <w:i/>
                <w:iCs/>
              </w:rPr>
              <w:t>Ползи/ефекти:</w:t>
            </w:r>
          </w:p>
        </w:tc>
        <w:tc>
          <w:tcPr>
            <w:tcW w:w="1481" w:type="dxa"/>
            <w:tcBorders>
              <w:top w:val="nil"/>
              <w:left w:val="nil"/>
              <w:bottom w:val="single" w:sz="4" w:space="0" w:color="auto"/>
              <w:right w:val="single" w:sz="4" w:space="0" w:color="auto"/>
            </w:tcBorders>
            <w:shd w:val="clear" w:color="auto" w:fill="FFCC99"/>
          </w:tcPr>
          <w:p w:rsidR="00890C15" w:rsidRPr="00BC0434" w:rsidRDefault="00890C15" w:rsidP="008843DF">
            <w:pPr>
              <w:spacing w:line="276" w:lineRule="auto"/>
              <w:jc w:val="both"/>
            </w:pPr>
            <w:r w:rsidRPr="00BC0434">
              <w:t> </w:t>
            </w:r>
          </w:p>
        </w:tc>
        <w:tc>
          <w:tcPr>
            <w:tcW w:w="5135" w:type="dxa"/>
            <w:gridSpan w:val="3"/>
            <w:tcBorders>
              <w:top w:val="single" w:sz="4" w:space="0" w:color="auto"/>
              <w:left w:val="nil"/>
              <w:bottom w:val="single" w:sz="4" w:space="0" w:color="auto"/>
              <w:right w:val="single" w:sz="8" w:space="0" w:color="000000"/>
            </w:tcBorders>
            <w:shd w:val="clear" w:color="auto" w:fill="FFCC99"/>
          </w:tcPr>
          <w:p w:rsidR="00890C15" w:rsidRPr="00BC0434" w:rsidRDefault="00890C15" w:rsidP="008843DF">
            <w:pPr>
              <w:spacing w:line="276" w:lineRule="auto"/>
              <w:jc w:val="both"/>
              <w:rPr>
                <w:b/>
                <w:bCs/>
              </w:rPr>
            </w:pPr>
            <w:r w:rsidRPr="00BC0434">
              <w:rPr>
                <w:b/>
                <w:bCs/>
              </w:rPr>
              <w:t>Целева стойност</w:t>
            </w:r>
          </w:p>
        </w:tc>
      </w:tr>
      <w:tr w:rsidR="00BC0434" w:rsidRPr="00BC0434" w:rsidTr="00413917">
        <w:trPr>
          <w:trHeight w:val="450"/>
        </w:trPr>
        <w:tc>
          <w:tcPr>
            <w:tcW w:w="3100" w:type="dxa"/>
            <w:tcBorders>
              <w:top w:val="nil"/>
              <w:left w:val="single" w:sz="8" w:space="0" w:color="auto"/>
              <w:bottom w:val="single" w:sz="4" w:space="0" w:color="auto"/>
              <w:right w:val="single" w:sz="4" w:space="0" w:color="auto"/>
            </w:tcBorders>
            <w:shd w:val="clear" w:color="auto" w:fill="FFCC99"/>
            <w:vAlign w:val="center"/>
          </w:tcPr>
          <w:p w:rsidR="00890C15" w:rsidRPr="00BC0434" w:rsidRDefault="00890C15" w:rsidP="008843DF">
            <w:pPr>
              <w:spacing w:line="276" w:lineRule="auto"/>
              <w:jc w:val="both"/>
              <w:rPr>
                <w:b/>
                <w:bCs/>
              </w:rPr>
            </w:pPr>
            <w:r w:rsidRPr="00BC0434">
              <w:rPr>
                <w:b/>
                <w:bCs/>
              </w:rPr>
              <w:t>Показатели за изпълнение</w:t>
            </w:r>
          </w:p>
        </w:tc>
        <w:tc>
          <w:tcPr>
            <w:tcW w:w="1481" w:type="dxa"/>
            <w:tcBorders>
              <w:top w:val="nil"/>
              <w:left w:val="nil"/>
              <w:bottom w:val="single" w:sz="4" w:space="0" w:color="auto"/>
              <w:right w:val="single" w:sz="4" w:space="0" w:color="auto"/>
            </w:tcBorders>
            <w:shd w:val="clear" w:color="auto" w:fill="FFCC99"/>
            <w:vAlign w:val="center"/>
          </w:tcPr>
          <w:p w:rsidR="00890C15" w:rsidRPr="00BC0434" w:rsidRDefault="00890C15" w:rsidP="008843DF">
            <w:pPr>
              <w:spacing w:line="276" w:lineRule="auto"/>
              <w:jc w:val="both"/>
              <w:rPr>
                <w:b/>
                <w:bCs/>
              </w:rPr>
            </w:pPr>
            <w:r w:rsidRPr="00BC0434">
              <w:rPr>
                <w:b/>
                <w:bCs/>
              </w:rPr>
              <w:t>Мерна единица</w:t>
            </w:r>
          </w:p>
        </w:tc>
        <w:tc>
          <w:tcPr>
            <w:tcW w:w="1559" w:type="dxa"/>
            <w:tcBorders>
              <w:top w:val="nil"/>
              <w:left w:val="nil"/>
              <w:bottom w:val="single" w:sz="4" w:space="0" w:color="auto"/>
              <w:right w:val="single" w:sz="4" w:space="0" w:color="auto"/>
            </w:tcBorders>
            <w:shd w:val="clear" w:color="auto" w:fill="FFCC99"/>
            <w:vAlign w:val="center"/>
          </w:tcPr>
          <w:p w:rsidR="00890C15" w:rsidRPr="00BC0434" w:rsidRDefault="00890C15" w:rsidP="008843DF">
            <w:pPr>
              <w:spacing w:line="276" w:lineRule="auto"/>
              <w:jc w:val="both"/>
              <w:rPr>
                <w:b/>
                <w:bCs/>
                <w:i/>
                <w:iCs/>
              </w:rPr>
            </w:pPr>
            <w:r w:rsidRPr="00BC0434">
              <w:rPr>
                <w:b/>
                <w:bCs/>
                <w:i/>
                <w:iCs/>
              </w:rPr>
              <w:t>Проект 2022 г.</w:t>
            </w:r>
          </w:p>
        </w:tc>
        <w:tc>
          <w:tcPr>
            <w:tcW w:w="1559" w:type="dxa"/>
            <w:tcBorders>
              <w:top w:val="nil"/>
              <w:left w:val="nil"/>
              <w:bottom w:val="single" w:sz="4" w:space="0" w:color="auto"/>
              <w:right w:val="single" w:sz="4" w:space="0" w:color="auto"/>
            </w:tcBorders>
            <w:shd w:val="clear" w:color="auto" w:fill="FFCC99"/>
            <w:vAlign w:val="center"/>
          </w:tcPr>
          <w:p w:rsidR="00890C15" w:rsidRPr="00BC0434" w:rsidRDefault="00890C15" w:rsidP="008843DF">
            <w:pPr>
              <w:spacing w:line="276" w:lineRule="auto"/>
              <w:jc w:val="both"/>
              <w:rPr>
                <w:b/>
                <w:bCs/>
                <w:i/>
                <w:iCs/>
              </w:rPr>
            </w:pPr>
            <w:r w:rsidRPr="00BC0434">
              <w:rPr>
                <w:b/>
                <w:bCs/>
                <w:i/>
                <w:iCs/>
              </w:rPr>
              <w:t>Прогноза 2023 г.</w:t>
            </w:r>
          </w:p>
        </w:tc>
        <w:tc>
          <w:tcPr>
            <w:tcW w:w="2017" w:type="dxa"/>
            <w:tcBorders>
              <w:top w:val="nil"/>
              <w:left w:val="nil"/>
              <w:bottom w:val="single" w:sz="4" w:space="0" w:color="auto"/>
              <w:right w:val="single" w:sz="8" w:space="0" w:color="auto"/>
            </w:tcBorders>
            <w:shd w:val="clear" w:color="auto" w:fill="FFCC99"/>
            <w:vAlign w:val="center"/>
          </w:tcPr>
          <w:p w:rsidR="00890C15" w:rsidRPr="00BC0434" w:rsidRDefault="00890C15" w:rsidP="008843DF">
            <w:pPr>
              <w:spacing w:line="276" w:lineRule="auto"/>
              <w:jc w:val="both"/>
              <w:rPr>
                <w:b/>
                <w:bCs/>
                <w:i/>
                <w:iCs/>
              </w:rPr>
            </w:pPr>
            <w:r w:rsidRPr="00BC0434">
              <w:rPr>
                <w:b/>
                <w:bCs/>
                <w:i/>
                <w:iCs/>
              </w:rPr>
              <w:t>Прогноза 2024 г.</w:t>
            </w:r>
          </w:p>
        </w:tc>
      </w:tr>
      <w:tr w:rsidR="00BC0434" w:rsidRPr="00BC0434" w:rsidTr="00413917">
        <w:trPr>
          <w:trHeight w:val="255"/>
        </w:trPr>
        <w:tc>
          <w:tcPr>
            <w:tcW w:w="3100" w:type="dxa"/>
            <w:tcBorders>
              <w:top w:val="nil"/>
              <w:left w:val="single" w:sz="8" w:space="0" w:color="auto"/>
              <w:bottom w:val="single" w:sz="4" w:space="0" w:color="auto"/>
              <w:right w:val="single" w:sz="4" w:space="0" w:color="auto"/>
            </w:tcBorders>
            <w:shd w:val="clear" w:color="auto" w:fill="auto"/>
          </w:tcPr>
          <w:p w:rsidR="00890C15" w:rsidRPr="00BC0434" w:rsidRDefault="00890C15" w:rsidP="008843DF">
            <w:pPr>
              <w:spacing w:line="276" w:lineRule="auto"/>
              <w:jc w:val="both"/>
              <w:rPr>
                <w:b/>
              </w:rPr>
            </w:pPr>
          </w:p>
        </w:tc>
        <w:tc>
          <w:tcPr>
            <w:tcW w:w="1481"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r w:rsidRPr="00BC0434">
              <w:t> </w:t>
            </w:r>
          </w:p>
        </w:tc>
        <w:tc>
          <w:tcPr>
            <w:tcW w:w="1559"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r w:rsidRPr="00BC0434">
              <w:t> </w:t>
            </w:r>
          </w:p>
        </w:tc>
        <w:tc>
          <w:tcPr>
            <w:tcW w:w="1559"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r w:rsidRPr="00BC0434">
              <w:t> </w:t>
            </w:r>
          </w:p>
        </w:tc>
        <w:tc>
          <w:tcPr>
            <w:tcW w:w="2017" w:type="dxa"/>
            <w:tcBorders>
              <w:top w:val="nil"/>
              <w:left w:val="nil"/>
              <w:bottom w:val="single" w:sz="4" w:space="0" w:color="auto"/>
              <w:right w:val="single" w:sz="8" w:space="0" w:color="auto"/>
            </w:tcBorders>
            <w:shd w:val="clear" w:color="auto" w:fill="auto"/>
          </w:tcPr>
          <w:p w:rsidR="00890C15" w:rsidRPr="00BC0434" w:rsidRDefault="00890C15" w:rsidP="008843DF">
            <w:pPr>
              <w:spacing w:line="276" w:lineRule="auto"/>
              <w:jc w:val="both"/>
            </w:pPr>
            <w:r w:rsidRPr="00BC0434">
              <w:t> </w:t>
            </w:r>
          </w:p>
        </w:tc>
      </w:tr>
      <w:tr w:rsidR="00BC0434" w:rsidRPr="00BC0434" w:rsidTr="00413917">
        <w:trPr>
          <w:trHeight w:val="255"/>
        </w:trPr>
        <w:tc>
          <w:tcPr>
            <w:tcW w:w="3100" w:type="dxa"/>
            <w:tcBorders>
              <w:top w:val="nil"/>
              <w:left w:val="single" w:sz="8" w:space="0" w:color="auto"/>
              <w:bottom w:val="single" w:sz="4" w:space="0" w:color="auto"/>
              <w:right w:val="single" w:sz="4" w:space="0" w:color="auto"/>
            </w:tcBorders>
            <w:shd w:val="clear" w:color="auto" w:fill="auto"/>
          </w:tcPr>
          <w:p w:rsidR="00890C15" w:rsidRPr="00BC0434" w:rsidRDefault="00890C15" w:rsidP="008843DF">
            <w:pPr>
              <w:spacing w:line="276" w:lineRule="auto"/>
              <w:jc w:val="both"/>
              <w:rPr>
                <w:b/>
              </w:rPr>
            </w:pPr>
            <w:r w:rsidRPr="00BC0434">
              <w:rPr>
                <w:b/>
              </w:rPr>
              <w:t>Дигитализация на архива на недвижимите културни ценности,</w:t>
            </w:r>
          </w:p>
          <w:p w:rsidR="00890C15" w:rsidRPr="00BC0434" w:rsidRDefault="00890C15" w:rsidP="008843DF">
            <w:pPr>
              <w:spacing w:line="276" w:lineRule="auto"/>
              <w:jc w:val="both"/>
              <w:rPr>
                <w:b/>
              </w:rPr>
            </w:pPr>
          </w:p>
          <w:p w:rsidR="00890C15" w:rsidRPr="00BC0434" w:rsidRDefault="00890C15" w:rsidP="008843DF">
            <w:pPr>
              <w:spacing w:line="276" w:lineRule="auto"/>
              <w:jc w:val="both"/>
              <w:rPr>
                <w:b/>
              </w:rPr>
            </w:pPr>
          </w:p>
        </w:tc>
        <w:tc>
          <w:tcPr>
            <w:tcW w:w="1481"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r w:rsidRPr="00BC0434">
              <w:t>брой</w:t>
            </w:r>
          </w:p>
          <w:p w:rsidR="00890C15" w:rsidRPr="00BC0434" w:rsidRDefault="00890C15" w:rsidP="008843DF">
            <w:pPr>
              <w:spacing w:line="276" w:lineRule="auto"/>
              <w:jc w:val="both"/>
            </w:pPr>
          </w:p>
        </w:tc>
        <w:tc>
          <w:tcPr>
            <w:tcW w:w="1559"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r w:rsidRPr="00BC0434">
              <w:t>Дигитализация на  30% от архивния фонд на  НКЦ с категории от местно, ансамблово  значение и за сведение.</w:t>
            </w:r>
          </w:p>
          <w:p w:rsidR="00890C15" w:rsidRPr="00BC0434" w:rsidRDefault="00890C15" w:rsidP="008843DF">
            <w:pPr>
              <w:spacing w:line="276" w:lineRule="auto"/>
              <w:jc w:val="both"/>
            </w:pPr>
          </w:p>
        </w:tc>
        <w:tc>
          <w:tcPr>
            <w:tcW w:w="1559"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r w:rsidRPr="00BC0434">
              <w:t>Дигитализация на  60% от архивния фонд на  НКЦ с категории от местно, ансамблово  значение и за сведение.</w:t>
            </w:r>
          </w:p>
          <w:p w:rsidR="00890C15" w:rsidRPr="00BC0434" w:rsidRDefault="00890C15" w:rsidP="008843DF">
            <w:pPr>
              <w:spacing w:line="276" w:lineRule="auto"/>
              <w:jc w:val="both"/>
            </w:pPr>
          </w:p>
        </w:tc>
        <w:tc>
          <w:tcPr>
            <w:tcW w:w="2017" w:type="dxa"/>
            <w:tcBorders>
              <w:top w:val="nil"/>
              <w:left w:val="nil"/>
              <w:bottom w:val="single" w:sz="4" w:space="0" w:color="auto"/>
              <w:right w:val="single" w:sz="8" w:space="0" w:color="auto"/>
            </w:tcBorders>
            <w:shd w:val="clear" w:color="auto" w:fill="auto"/>
          </w:tcPr>
          <w:p w:rsidR="00890C15" w:rsidRPr="00BC0434" w:rsidRDefault="00890C15" w:rsidP="008843DF">
            <w:pPr>
              <w:spacing w:line="276" w:lineRule="auto"/>
              <w:jc w:val="both"/>
            </w:pPr>
            <w:r w:rsidRPr="00BC0434">
              <w:t>Цялостна дигитализация на архивния фонд на НКЦ</w:t>
            </w:r>
          </w:p>
        </w:tc>
      </w:tr>
      <w:tr w:rsidR="00BC0434" w:rsidRPr="00BC0434" w:rsidTr="00413917">
        <w:trPr>
          <w:trHeight w:val="255"/>
        </w:trPr>
        <w:tc>
          <w:tcPr>
            <w:tcW w:w="3100" w:type="dxa"/>
            <w:tcBorders>
              <w:top w:val="nil"/>
              <w:left w:val="single" w:sz="8" w:space="0" w:color="auto"/>
              <w:bottom w:val="single" w:sz="4" w:space="0" w:color="auto"/>
              <w:right w:val="single" w:sz="4" w:space="0" w:color="auto"/>
            </w:tcBorders>
            <w:shd w:val="clear" w:color="auto" w:fill="auto"/>
          </w:tcPr>
          <w:p w:rsidR="00890C15" w:rsidRPr="00BC0434" w:rsidRDefault="00890C15" w:rsidP="008843DF">
            <w:pPr>
              <w:spacing w:line="276" w:lineRule="auto"/>
              <w:jc w:val="both"/>
              <w:rPr>
                <w:b/>
              </w:rPr>
            </w:pPr>
          </w:p>
          <w:p w:rsidR="00890C15" w:rsidRPr="00BC0434" w:rsidRDefault="00890C15" w:rsidP="008843DF">
            <w:pPr>
              <w:spacing w:line="276" w:lineRule="auto"/>
              <w:jc w:val="both"/>
              <w:rPr>
                <w:b/>
              </w:rPr>
            </w:pPr>
            <w:r w:rsidRPr="00BC0434">
              <w:rPr>
                <w:b/>
              </w:rPr>
              <w:t xml:space="preserve">Подобряване на обслужването и осигуряване на прозрачност на дейността чрез електронен регистър на недвижимите културни ценности, специализирана информационна система  и обслужване свързано с нея. </w:t>
            </w:r>
          </w:p>
        </w:tc>
        <w:tc>
          <w:tcPr>
            <w:tcW w:w="1481"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p>
          <w:p w:rsidR="00890C15" w:rsidRPr="00BC0434" w:rsidRDefault="00890C15" w:rsidP="008843DF">
            <w:pPr>
              <w:spacing w:line="276" w:lineRule="auto"/>
              <w:jc w:val="both"/>
            </w:pPr>
            <w:r w:rsidRPr="00BC0434">
              <w:t xml:space="preserve">Брой въведени обекта </w:t>
            </w:r>
          </w:p>
        </w:tc>
        <w:tc>
          <w:tcPr>
            <w:tcW w:w="1559"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r w:rsidRPr="00BC0434">
              <w:t xml:space="preserve">Въвеждане на обекти на недвижимото културно наследство, </w:t>
            </w:r>
          </w:p>
          <w:p w:rsidR="00890C15" w:rsidRPr="00BC0434" w:rsidRDefault="00890C15" w:rsidP="008843DF">
            <w:pPr>
              <w:spacing w:line="276" w:lineRule="auto"/>
              <w:jc w:val="both"/>
            </w:pPr>
            <w:r w:rsidRPr="00BC0434">
              <w:t xml:space="preserve">след провеждане на актуализация и по КККР – 2000бр. </w:t>
            </w:r>
          </w:p>
        </w:tc>
        <w:tc>
          <w:tcPr>
            <w:tcW w:w="1559"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r w:rsidRPr="00BC0434">
              <w:t>Въвеждане обекти на недвижимото културно  наследство,  след провеждане на актуализация и по КККР –</w:t>
            </w:r>
          </w:p>
          <w:p w:rsidR="00890C15" w:rsidRPr="00BC0434" w:rsidRDefault="00890C15" w:rsidP="008843DF">
            <w:pPr>
              <w:spacing w:line="276" w:lineRule="auto"/>
              <w:jc w:val="both"/>
            </w:pPr>
            <w:r w:rsidRPr="00BC0434">
              <w:t>4000бр.</w:t>
            </w:r>
          </w:p>
          <w:p w:rsidR="00890C15" w:rsidRPr="00BC0434" w:rsidRDefault="00890C15" w:rsidP="008843DF">
            <w:pPr>
              <w:spacing w:line="276" w:lineRule="auto"/>
              <w:jc w:val="both"/>
            </w:pPr>
          </w:p>
        </w:tc>
        <w:tc>
          <w:tcPr>
            <w:tcW w:w="2017" w:type="dxa"/>
            <w:tcBorders>
              <w:top w:val="nil"/>
              <w:left w:val="nil"/>
              <w:bottom w:val="single" w:sz="4" w:space="0" w:color="auto"/>
              <w:right w:val="single" w:sz="8" w:space="0" w:color="auto"/>
            </w:tcBorders>
            <w:shd w:val="clear" w:color="auto" w:fill="auto"/>
          </w:tcPr>
          <w:p w:rsidR="00890C15" w:rsidRPr="00BC0434" w:rsidRDefault="00890C15" w:rsidP="008843DF">
            <w:pPr>
              <w:spacing w:line="276" w:lineRule="auto"/>
              <w:jc w:val="both"/>
            </w:pPr>
            <w:r w:rsidRPr="00BC0434">
              <w:t>Въвеждане на обекти на недвижимото културно наследство- след провежда-не на актуализация и по КККР -  8000 бр.</w:t>
            </w:r>
          </w:p>
        </w:tc>
      </w:tr>
      <w:tr w:rsidR="00BC0434" w:rsidRPr="00BC0434" w:rsidTr="00413917">
        <w:trPr>
          <w:trHeight w:val="255"/>
        </w:trPr>
        <w:tc>
          <w:tcPr>
            <w:tcW w:w="3100" w:type="dxa"/>
            <w:tcBorders>
              <w:top w:val="nil"/>
              <w:left w:val="single" w:sz="8" w:space="0" w:color="auto"/>
              <w:bottom w:val="single" w:sz="4" w:space="0" w:color="auto"/>
              <w:right w:val="single" w:sz="4" w:space="0" w:color="auto"/>
            </w:tcBorders>
            <w:shd w:val="clear" w:color="auto" w:fill="auto"/>
          </w:tcPr>
          <w:p w:rsidR="00890C15" w:rsidRPr="00BC0434" w:rsidRDefault="00890C15" w:rsidP="008843DF">
            <w:pPr>
              <w:spacing w:line="276" w:lineRule="auto"/>
              <w:jc w:val="both"/>
              <w:rPr>
                <w:b/>
              </w:rPr>
            </w:pPr>
            <w:r w:rsidRPr="00BC0434">
              <w:rPr>
                <w:b/>
              </w:rPr>
              <w:t xml:space="preserve">Осигуряване на бързо и ефикасно изпълнение на мониторинг и на проекти за консервация и реставрация на обектите и превенция на риска,  чрез   изграждане на 3D  държавен дигитален архив на НКЦ – необходимо е   съвременно техническо оборудване. </w:t>
            </w:r>
          </w:p>
        </w:tc>
        <w:tc>
          <w:tcPr>
            <w:tcW w:w="1481"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r w:rsidRPr="00BC0434">
              <w:t xml:space="preserve">бр. документации </w:t>
            </w:r>
          </w:p>
        </w:tc>
        <w:tc>
          <w:tcPr>
            <w:tcW w:w="1559"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r w:rsidRPr="00BC0434">
              <w:t xml:space="preserve">Изготвени 3D документации за световните културни ценности в България </w:t>
            </w:r>
          </w:p>
        </w:tc>
        <w:tc>
          <w:tcPr>
            <w:tcW w:w="1559"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r w:rsidRPr="00BC0434">
              <w:t>Изготвени 3D документации за 100  национални недвижими културни ценности</w:t>
            </w:r>
          </w:p>
        </w:tc>
        <w:tc>
          <w:tcPr>
            <w:tcW w:w="2017" w:type="dxa"/>
            <w:tcBorders>
              <w:top w:val="nil"/>
              <w:left w:val="nil"/>
              <w:bottom w:val="single" w:sz="4" w:space="0" w:color="auto"/>
              <w:right w:val="single" w:sz="8" w:space="0" w:color="auto"/>
            </w:tcBorders>
            <w:shd w:val="clear" w:color="auto" w:fill="auto"/>
          </w:tcPr>
          <w:p w:rsidR="00890C15" w:rsidRPr="00BC0434" w:rsidRDefault="00890C15" w:rsidP="008843DF">
            <w:pPr>
              <w:spacing w:line="276" w:lineRule="auto"/>
              <w:jc w:val="both"/>
            </w:pPr>
            <w:r w:rsidRPr="00BC0434">
              <w:t xml:space="preserve">Изготвени 3D документации за  100  национални недвижими културни ценности </w:t>
            </w:r>
          </w:p>
        </w:tc>
      </w:tr>
      <w:tr w:rsidR="00890C15" w:rsidRPr="00BC0434" w:rsidTr="00413917">
        <w:trPr>
          <w:trHeight w:val="255"/>
        </w:trPr>
        <w:tc>
          <w:tcPr>
            <w:tcW w:w="3100" w:type="dxa"/>
            <w:tcBorders>
              <w:top w:val="nil"/>
              <w:left w:val="single" w:sz="8" w:space="0" w:color="auto"/>
              <w:bottom w:val="single" w:sz="4" w:space="0" w:color="auto"/>
              <w:right w:val="single" w:sz="4" w:space="0" w:color="auto"/>
            </w:tcBorders>
            <w:shd w:val="clear" w:color="auto" w:fill="auto"/>
          </w:tcPr>
          <w:p w:rsidR="00890C15" w:rsidRPr="00BC0434" w:rsidRDefault="00890C15" w:rsidP="008843DF">
            <w:pPr>
              <w:spacing w:line="276" w:lineRule="auto"/>
              <w:jc w:val="both"/>
              <w:rPr>
                <w:b/>
              </w:rPr>
            </w:pPr>
            <w:r w:rsidRPr="00BC0434">
              <w:rPr>
                <w:b/>
              </w:rPr>
              <w:t xml:space="preserve">Увеличение на броя на обектите с актуализиран/предоставен траен статут на НКЦ, в изпълнение на териториални програми и по постъпили външни предложения, при осигурен за 2021, 2022 и 2023г. административен капацитет и разкрити  териториални звена на НИНКН.  </w:t>
            </w:r>
          </w:p>
        </w:tc>
        <w:tc>
          <w:tcPr>
            <w:tcW w:w="1481"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p>
          <w:p w:rsidR="00890C15" w:rsidRPr="00BC0434" w:rsidRDefault="00890C15" w:rsidP="008843DF">
            <w:pPr>
              <w:spacing w:line="276" w:lineRule="auto"/>
              <w:jc w:val="both"/>
            </w:pPr>
            <w:r w:rsidRPr="00BC0434">
              <w:t>бр. териториални програми</w:t>
            </w:r>
          </w:p>
          <w:p w:rsidR="00890C15" w:rsidRPr="00BC0434" w:rsidRDefault="00890C15" w:rsidP="008843DF">
            <w:pPr>
              <w:spacing w:line="276" w:lineRule="auto"/>
              <w:jc w:val="both"/>
            </w:pPr>
          </w:p>
          <w:p w:rsidR="00890C15" w:rsidRPr="00BC0434" w:rsidRDefault="00890C15" w:rsidP="008843DF">
            <w:pPr>
              <w:spacing w:line="276" w:lineRule="auto"/>
              <w:jc w:val="both"/>
            </w:pPr>
          </w:p>
          <w:p w:rsidR="00890C15" w:rsidRPr="00BC0434" w:rsidRDefault="00890C15" w:rsidP="008843DF">
            <w:pPr>
              <w:spacing w:line="276" w:lineRule="auto"/>
              <w:jc w:val="both"/>
            </w:pPr>
            <w:r w:rsidRPr="00BC0434">
              <w:t xml:space="preserve">бр. обекти </w:t>
            </w:r>
          </w:p>
        </w:tc>
        <w:tc>
          <w:tcPr>
            <w:tcW w:w="1559"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p>
          <w:p w:rsidR="00890C15" w:rsidRPr="00BC0434" w:rsidRDefault="00890C15" w:rsidP="008843DF">
            <w:pPr>
              <w:spacing w:line="276" w:lineRule="auto"/>
              <w:jc w:val="both"/>
            </w:pPr>
            <w:r w:rsidRPr="00BC0434">
              <w:t>3  бр. програми</w:t>
            </w:r>
          </w:p>
          <w:p w:rsidR="00890C15" w:rsidRPr="00BC0434" w:rsidRDefault="00890C15" w:rsidP="008843DF">
            <w:pPr>
              <w:spacing w:line="276" w:lineRule="auto"/>
              <w:jc w:val="both"/>
            </w:pPr>
          </w:p>
          <w:p w:rsidR="00890C15" w:rsidRPr="00BC0434" w:rsidRDefault="00890C15" w:rsidP="008843DF">
            <w:pPr>
              <w:spacing w:line="276" w:lineRule="auto"/>
              <w:jc w:val="both"/>
            </w:pPr>
          </w:p>
          <w:p w:rsidR="00890C15" w:rsidRPr="00BC0434" w:rsidRDefault="00890C15" w:rsidP="008843DF">
            <w:pPr>
              <w:spacing w:line="276" w:lineRule="auto"/>
              <w:jc w:val="both"/>
            </w:pPr>
          </w:p>
          <w:p w:rsidR="00890C15" w:rsidRPr="00BC0434" w:rsidRDefault="00890C15" w:rsidP="008843DF">
            <w:pPr>
              <w:spacing w:line="276" w:lineRule="auto"/>
              <w:jc w:val="both"/>
            </w:pPr>
          </w:p>
          <w:p w:rsidR="00890C15" w:rsidRPr="00BC0434" w:rsidRDefault="00890C15" w:rsidP="008843DF">
            <w:pPr>
              <w:spacing w:line="276" w:lineRule="auto"/>
              <w:jc w:val="both"/>
            </w:pPr>
            <w:r w:rsidRPr="00BC0434">
              <w:t>2500 бр.</w:t>
            </w:r>
          </w:p>
          <w:p w:rsidR="00890C15" w:rsidRPr="00BC0434" w:rsidRDefault="00890C15" w:rsidP="008843DF">
            <w:pPr>
              <w:spacing w:line="276" w:lineRule="auto"/>
              <w:jc w:val="both"/>
            </w:pPr>
          </w:p>
          <w:p w:rsidR="00890C15" w:rsidRPr="00BC0434" w:rsidRDefault="00890C15" w:rsidP="008843DF">
            <w:pPr>
              <w:spacing w:line="276" w:lineRule="auto"/>
              <w:jc w:val="both"/>
            </w:pPr>
          </w:p>
        </w:tc>
        <w:tc>
          <w:tcPr>
            <w:tcW w:w="1559" w:type="dxa"/>
            <w:tcBorders>
              <w:top w:val="nil"/>
              <w:left w:val="nil"/>
              <w:bottom w:val="single" w:sz="4" w:space="0" w:color="auto"/>
              <w:right w:val="single" w:sz="4" w:space="0" w:color="auto"/>
            </w:tcBorders>
            <w:shd w:val="clear" w:color="auto" w:fill="auto"/>
          </w:tcPr>
          <w:p w:rsidR="00890C15" w:rsidRPr="00BC0434" w:rsidRDefault="00890C15" w:rsidP="008843DF">
            <w:pPr>
              <w:spacing w:line="276" w:lineRule="auto"/>
              <w:jc w:val="both"/>
            </w:pPr>
            <w:r w:rsidRPr="00BC0434">
              <w:t>6 бр. програми</w:t>
            </w:r>
          </w:p>
          <w:p w:rsidR="00890C15" w:rsidRPr="00BC0434" w:rsidRDefault="00890C15" w:rsidP="008843DF">
            <w:pPr>
              <w:spacing w:line="276" w:lineRule="auto"/>
              <w:jc w:val="both"/>
            </w:pPr>
          </w:p>
          <w:p w:rsidR="00890C15" w:rsidRPr="00BC0434" w:rsidRDefault="00890C15" w:rsidP="008843DF">
            <w:pPr>
              <w:spacing w:line="276" w:lineRule="auto"/>
              <w:jc w:val="both"/>
            </w:pPr>
          </w:p>
          <w:p w:rsidR="00890C15" w:rsidRPr="00BC0434" w:rsidRDefault="00890C15" w:rsidP="008843DF">
            <w:pPr>
              <w:spacing w:line="276" w:lineRule="auto"/>
              <w:jc w:val="both"/>
            </w:pPr>
          </w:p>
          <w:p w:rsidR="00890C15" w:rsidRPr="00BC0434" w:rsidRDefault="00890C15" w:rsidP="008843DF">
            <w:pPr>
              <w:spacing w:line="276" w:lineRule="auto"/>
              <w:jc w:val="both"/>
            </w:pPr>
          </w:p>
          <w:p w:rsidR="00890C15" w:rsidRPr="00BC0434" w:rsidRDefault="00890C15" w:rsidP="008843DF">
            <w:pPr>
              <w:spacing w:line="276" w:lineRule="auto"/>
              <w:jc w:val="both"/>
            </w:pPr>
          </w:p>
          <w:p w:rsidR="00890C15" w:rsidRPr="00BC0434" w:rsidRDefault="00890C15" w:rsidP="008843DF">
            <w:pPr>
              <w:spacing w:line="276" w:lineRule="auto"/>
              <w:jc w:val="both"/>
            </w:pPr>
            <w:r w:rsidRPr="00BC0434">
              <w:t>5 000 бр.</w:t>
            </w:r>
          </w:p>
        </w:tc>
        <w:tc>
          <w:tcPr>
            <w:tcW w:w="2017" w:type="dxa"/>
            <w:tcBorders>
              <w:top w:val="nil"/>
              <w:left w:val="nil"/>
              <w:bottom w:val="single" w:sz="4" w:space="0" w:color="auto"/>
              <w:right w:val="single" w:sz="8" w:space="0" w:color="auto"/>
            </w:tcBorders>
            <w:shd w:val="clear" w:color="auto" w:fill="auto"/>
          </w:tcPr>
          <w:p w:rsidR="00890C15" w:rsidRPr="00BC0434" w:rsidRDefault="00890C15" w:rsidP="008843DF">
            <w:pPr>
              <w:spacing w:line="276" w:lineRule="auto"/>
              <w:jc w:val="both"/>
            </w:pPr>
            <w:r w:rsidRPr="00BC0434">
              <w:t xml:space="preserve"> 6 бр. програми</w:t>
            </w:r>
          </w:p>
          <w:p w:rsidR="00890C15" w:rsidRPr="00BC0434" w:rsidRDefault="00890C15" w:rsidP="008843DF">
            <w:pPr>
              <w:spacing w:line="276" w:lineRule="auto"/>
              <w:jc w:val="both"/>
            </w:pPr>
          </w:p>
          <w:p w:rsidR="00890C15" w:rsidRPr="00BC0434" w:rsidRDefault="00890C15" w:rsidP="008843DF">
            <w:pPr>
              <w:spacing w:line="276" w:lineRule="auto"/>
              <w:jc w:val="both"/>
            </w:pPr>
          </w:p>
          <w:p w:rsidR="00890C15" w:rsidRPr="00BC0434" w:rsidRDefault="00890C15" w:rsidP="008843DF">
            <w:pPr>
              <w:spacing w:line="276" w:lineRule="auto"/>
              <w:jc w:val="both"/>
            </w:pPr>
          </w:p>
          <w:p w:rsidR="00890C15" w:rsidRPr="00BC0434" w:rsidRDefault="00890C15" w:rsidP="008843DF">
            <w:pPr>
              <w:spacing w:line="276" w:lineRule="auto"/>
              <w:jc w:val="both"/>
            </w:pPr>
          </w:p>
          <w:p w:rsidR="00890C15" w:rsidRPr="00BC0434" w:rsidRDefault="00890C15" w:rsidP="008843DF">
            <w:pPr>
              <w:spacing w:line="276" w:lineRule="auto"/>
              <w:jc w:val="both"/>
            </w:pPr>
          </w:p>
          <w:p w:rsidR="00890C15" w:rsidRPr="00BC0434" w:rsidRDefault="00890C15" w:rsidP="008843DF">
            <w:pPr>
              <w:spacing w:line="276" w:lineRule="auto"/>
              <w:jc w:val="both"/>
            </w:pPr>
            <w:r w:rsidRPr="00BC0434">
              <w:t xml:space="preserve"> 8 000 бр.</w:t>
            </w:r>
          </w:p>
        </w:tc>
      </w:tr>
    </w:tbl>
    <w:p w:rsidR="00BC786C" w:rsidRPr="00BC0434" w:rsidRDefault="00BC786C" w:rsidP="008843DF">
      <w:pPr>
        <w:keepNext/>
        <w:spacing w:before="240" w:after="60" w:line="276" w:lineRule="auto"/>
        <w:jc w:val="both"/>
        <w:outlineLvl w:val="0"/>
        <w:rPr>
          <w:b/>
          <w:caps/>
        </w:rPr>
      </w:pPr>
    </w:p>
    <w:p w:rsidR="00BC786C" w:rsidRPr="00BC0434" w:rsidRDefault="00BC786C" w:rsidP="00800FAE">
      <w:pPr>
        <w:spacing w:line="276" w:lineRule="auto"/>
        <w:jc w:val="both"/>
      </w:pPr>
      <w:r w:rsidRPr="00BC0434">
        <w:rPr>
          <w:rFonts w:eastAsiaTheme="minorHAnsi"/>
          <w:b/>
          <w:bCs/>
          <w:noProof/>
          <w:lang w:eastAsia="en-US"/>
        </w:rPr>
        <w:t>ГД ИОКН – Централно управление и Регионалните инспекторати</w:t>
      </w:r>
    </w:p>
    <w:p w:rsidR="00BC786C" w:rsidRPr="00BC0434" w:rsidRDefault="00BC786C" w:rsidP="008843DF">
      <w:pPr>
        <w:spacing w:line="276" w:lineRule="auto"/>
        <w:ind w:right="-142" w:firstLine="708"/>
        <w:jc w:val="both"/>
        <w:rPr>
          <w:rFonts w:eastAsiaTheme="minorHAnsi"/>
          <w:bCs/>
          <w:lang w:eastAsia="en-US"/>
        </w:rPr>
      </w:pPr>
      <w:r w:rsidRPr="00BC0434">
        <w:rPr>
          <w:rFonts w:eastAsiaTheme="minorHAnsi"/>
          <w:bCs/>
          <w:lang w:eastAsia="en-US"/>
        </w:rPr>
        <w:t>Според чл. 23 от УП на МК, функционалната компетентност на служителите на отдел НН в ГДИОКН се състои в следното:</w:t>
      </w:r>
    </w:p>
    <w:p w:rsidR="00BC786C" w:rsidRPr="00BC0434" w:rsidRDefault="00BC786C" w:rsidP="008843DF">
      <w:pPr>
        <w:numPr>
          <w:ilvl w:val="0"/>
          <w:numId w:val="19"/>
        </w:numPr>
        <w:spacing w:after="200" w:line="276" w:lineRule="auto"/>
        <w:ind w:left="0" w:right="-142" w:firstLine="1068"/>
        <w:contextualSpacing/>
        <w:jc w:val="both"/>
        <w:rPr>
          <w:rFonts w:eastAsiaTheme="minorHAnsi"/>
          <w:bCs/>
          <w:lang w:eastAsia="en-US"/>
        </w:rPr>
      </w:pPr>
      <w:r w:rsidRPr="00BC0434">
        <w:rPr>
          <w:rFonts w:eastAsiaTheme="minorHAnsi"/>
          <w:bCs/>
          <w:lang w:eastAsia="en-US"/>
        </w:rPr>
        <w:t>контролират изпълнението на изискванията на ЗКН от физическите и юридическите лица при условията и по реда на действащото законодателство;</w:t>
      </w:r>
    </w:p>
    <w:p w:rsidR="00BC786C" w:rsidRPr="00BC0434" w:rsidRDefault="00BC786C" w:rsidP="008843DF">
      <w:pPr>
        <w:numPr>
          <w:ilvl w:val="0"/>
          <w:numId w:val="19"/>
        </w:numPr>
        <w:spacing w:after="200" w:line="276" w:lineRule="auto"/>
        <w:ind w:left="0" w:right="-142" w:firstLine="1068"/>
        <w:contextualSpacing/>
        <w:jc w:val="both"/>
        <w:rPr>
          <w:rFonts w:eastAsiaTheme="minorHAnsi"/>
          <w:bCs/>
          <w:lang w:eastAsia="en-US"/>
        </w:rPr>
      </w:pPr>
      <w:r w:rsidRPr="00BC0434">
        <w:rPr>
          <w:rFonts w:eastAsiaTheme="minorHAnsi"/>
          <w:bCs/>
          <w:lang w:eastAsia="en-US"/>
        </w:rPr>
        <w:t>осъществяват предварителен, текущ и последващ контрол за спазване изискванията на ЗКН и на издадените въз основа на него актове, свързани с извършването на теренни и подводни археологически проучвания; прилагането и изпълнението на мерките по териториалноустройствена защита на недвижимите културни ценности и извършването на консервация и реставрация на движимите и недвижимите културни ценности;</w:t>
      </w:r>
    </w:p>
    <w:p w:rsidR="00BC786C" w:rsidRPr="00BC0434" w:rsidRDefault="00BC786C" w:rsidP="008843DF">
      <w:pPr>
        <w:numPr>
          <w:ilvl w:val="0"/>
          <w:numId w:val="19"/>
        </w:numPr>
        <w:spacing w:after="200" w:line="276" w:lineRule="auto"/>
        <w:ind w:left="0" w:right="-142" w:firstLine="1068"/>
        <w:contextualSpacing/>
        <w:jc w:val="both"/>
        <w:rPr>
          <w:rFonts w:eastAsiaTheme="minorHAnsi"/>
          <w:bCs/>
          <w:lang w:eastAsia="en-US"/>
        </w:rPr>
      </w:pPr>
      <w:r w:rsidRPr="00BC0434">
        <w:rPr>
          <w:rFonts w:eastAsiaTheme="minorHAnsi"/>
          <w:bCs/>
          <w:lang w:eastAsia="en-US"/>
        </w:rPr>
        <w:t>извършват проверки на място или по документи и прилага предвидените в ЗКН принудителни административни мерки;</w:t>
      </w:r>
    </w:p>
    <w:p w:rsidR="00BC786C" w:rsidRPr="00BC0434" w:rsidRDefault="00BC786C" w:rsidP="008843DF">
      <w:pPr>
        <w:numPr>
          <w:ilvl w:val="0"/>
          <w:numId w:val="19"/>
        </w:numPr>
        <w:spacing w:after="200" w:line="276" w:lineRule="auto"/>
        <w:ind w:left="0" w:right="-142" w:firstLine="1068"/>
        <w:contextualSpacing/>
        <w:jc w:val="both"/>
        <w:rPr>
          <w:rFonts w:eastAsiaTheme="minorHAnsi"/>
          <w:bCs/>
          <w:lang w:eastAsia="en-US"/>
        </w:rPr>
      </w:pPr>
      <w:r w:rsidRPr="00BC0434">
        <w:rPr>
          <w:rFonts w:eastAsiaTheme="minorHAnsi"/>
          <w:bCs/>
          <w:lang w:eastAsia="en-US"/>
        </w:rPr>
        <w:t>съставят актове за установяване на административни нарушения;</w:t>
      </w:r>
    </w:p>
    <w:p w:rsidR="00BC786C" w:rsidRPr="00BC0434" w:rsidRDefault="00BC786C" w:rsidP="008843DF">
      <w:pPr>
        <w:numPr>
          <w:ilvl w:val="0"/>
          <w:numId w:val="19"/>
        </w:numPr>
        <w:spacing w:after="200" w:line="276" w:lineRule="auto"/>
        <w:ind w:left="0" w:right="-142" w:firstLine="1068"/>
        <w:contextualSpacing/>
        <w:jc w:val="both"/>
        <w:rPr>
          <w:rFonts w:eastAsiaTheme="minorHAnsi"/>
          <w:bCs/>
          <w:lang w:eastAsia="en-US"/>
        </w:rPr>
      </w:pPr>
      <w:r w:rsidRPr="00BC0434">
        <w:rPr>
          <w:rFonts w:eastAsiaTheme="minorHAnsi"/>
          <w:bCs/>
          <w:lang w:eastAsia="en-US"/>
        </w:rPr>
        <w:t>участват като представители при подготовка на нормативни актове, свързани с опазването на недвижимите културните ценности;</w:t>
      </w:r>
    </w:p>
    <w:p w:rsidR="00BC786C" w:rsidRPr="00BC0434" w:rsidRDefault="00BC786C" w:rsidP="008843DF">
      <w:pPr>
        <w:numPr>
          <w:ilvl w:val="0"/>
          <w:numId w:val="19"/>
        </w:numPr>
        <w:spacing w:after="200" w:line="276" w:lineRule="auto"/>
        <w:ind w:left="0" w:right="-142" w:firstLine="1068"/>
        <w:contextualSpacing/>
        <w:jc w:val="both"/>
        <w:rPr>
          <w:rFonts w:eastAsiaTheme="minorHAnsi"/>
          <w:bCs/>
          <w:lang w:eastAsia="en-US"/>
        </w:rPr>
      </w:pPr>
      <w:r w:rsidRPr="00BC0434">
        <w:rPr>
          <w:rFonts w:eastAsiaTheme="minorHAnsi"/>
          <w:bCs/>
          <w:lang w:eastAsia="en-US"/>
        </w:rPr>
        <w:t>дават указания по чл. 72 от ЗКН за укрепителни, консервационно-реставрационни и ремонтни работи, при наличие на обстоятелства, застрашаващи недвижима културна ценност от увреждане или разрушаване;</w:t>
      </w:r>
    </w:p>
    <w:p w:rsidR="00BC786C" w:rsidRPr="00BC0434" w:rsidRDefault="00BC786C" w:rsidP="008843DF">
      <w:pPr>
        <w:numPr>
          <w:ilvl w:val="0"/>
          <w:numId w:val="19"/>
        </w:numPr>
        <w:spacing w:after="200" w:line="276" w:lineRule="auto"/>
        <w:ind w:left="0" w:right="-142" w:firstLine="1068"/>
        <w:contextualSpacing/>
        <w:jc w:val="both"/>
        <w:rPr>
          <w:rFonts w:eastAsiaTheme="minorHAnsi"/>
          <w:bCs/>
          <w:lang w:eastAsia="en-US"/>
        </w:rPr>
      </w:pPr>
      <w:r w:rsidRPr="00BC0434">
        <w:rPr>
          <w:rFonts w:eastAsiaTheme="minorHAnsi"/>
          <w:bCs/>
          <w:lang w:eastAsia="en-US"/>
        </w:rPr>
        <w:t xml:space="preserve">участват в комисиите по чл. 73, ал. 1 ЗКН; </w:t>
      </w:r>
    </w:p>
    <w:p w:rsidR="00BC786C" w:rsidRPr="00BC0434" w:rsidRDefault="00BC786C" w:rsidP="008843DF">
      <w:pPr>
        <w:numPr>
          <w:ilvl w:val="0"/>
          <w:numId w:val="19"/>
        </w:numPr>
        <w:spacing w:after="200" w:line="276" w:lineRule="auto"/>
        <w:ind w:left="0" w:right="-142" w:firstLine="1068"/>
        <w:contextualSpacing/>
        <w:jc w:val="both"/>
        <w:rPr>
          <w:rFonts w:eastAsiaTheme="minorHAnsi"/>
          <w:bCs/>
          <w:lang w:eastAsia="en-US"/>
        </w:rPr>
      </w:pPr>
      <w:r w:rsidRPr="00BC0434">
        <w:rPr>
          <w:rFonts w:eastAsiaTheme="minorHAnsi"/>
          <w:bCs/>
          <w:lang w:eastAsia="en-US"/>
        </w:rPr>
        <w:t>участват в държавните приемателни комисии по ЗУТ, в случаите на приемане на обекти по чл. 83 ЗКН и в приемателни комисии, когато възложител е министърът на културата;</w:t>
      </w:r>
    </w:p>
    <w:p w:rsidR="00BC786C" w:rsidRPr="00BC0434" w:rsidRDefault="00BC786C" w:rsidP="008843DF">
      <w:pPr>
        <w:numPr>
          <w:ilvl w:val="0"/>
          <w:numId w:val="19"/>
        </w:numPr>
        <w:spacing w:after="200" w:line="276" w:lineRule="auto"/>
        <w:ind w:left="0" w:right="-142" w:firstLine="1068"/>
        <w:contextualSpacing/>
        <w:jc w:val="both"/>
        <w:rPr>
          <w:rFonts w:eastAsiaTheme="minorHAnsi"/>
          <w:bCs/>
          <w:lang w:eastAsia="en-US"/>
        </w:rPr>
      </w:pPr>
      <w:r w:rsidRPr="00BC0434">
        <w:rPr>
          <w:rFonts w:eastAsiaTheme="minorHAnsi"/>
          <w:bCs/>
          <w:lang w:eastAsia="en-US"/>
        </w:rPr>
        <w:t>участва в Специализирания експертен съвет за изобразителни изкуства (СЕСИИ) и в Специализирания експертен съвет за опазване на недвижимите културни ценности (СЕСОНКЦ);</w:t>
      </w:r>
    </w:p>
    <w:p w:rsidR="00BC786C" w:rsidRPr="00BC0434" w:rsidRDefault="00BC786C" w:rsidP="008843DF">
      <w:pPr>
        <w:numPr>
          <w:ilvl w:val="0"/>
          <w:numId w:val="19"/>
        </w:numPr>
        <w:spacing w:after="200" w:line="276" w:lineRule="auto"/>
        <w:ind w:left="0" w:right="-142" w:firstLine="1068"/>
        <w:contextualSpacing/>
        <w:jc w:val="both"/>
        <w:rPr>
          <w:rFonts w:eastAsiaTheme="minorHAnsi"/>
          <w:bCs/>
          <w:lang w:eastAsia="en-US"/>
        </w:rPr>
      </w:pPr>
      <w:r w:rsidRPr="00BC0434">
        <w:rPr>
          <w:rFonts w:eastAsiaTheme="minorHAnsi"/>
          <w:bCs/>
          <w:lang w:eastAsia="en-US"/>
        </w:rPr>
        <w:t>участва в междуведомствена комисия за координация и осъществява дейности по взаимодействието с органите на Министерството на вътрешните работи и Прокуратурата срещу престъпните посегателства, имащи за предмет културни ценности, във връзка с чл. 194, ал. 2 ЗКН;</w:t>
      </w:r>
    </w:p>
    <w:p w:rsidR="00BC786C" w:rsidRPr="00BC0434" w:rsidRDefault="00BC786C" w:rsidP="008843DF">
      <w:pPr>
        <w:spacing w:line="276" w:lineRule="auto"/>
        <w:ind w:firstLine="708"/>
        <w:jc w:val="both"/>
      </w:pPr>
    </w:p>
    <w:tbl>
      <w:tblPr>
        <w:tblW w:w="10680" w:type="dxa"/>
        <w:tblInd w:w="93" w:type="dxa"/>
        <w:tblLook w:val="04A0" w:firstRow="1" w:lastRow="0" w:firstColumn="1" w:lastColumn="0" w:noHBand="0" w:noVBand="1"/>
      </w:tblPr>
      <w:tblGrid>
        <w:gridCol w:w="443"/>
        <w:gridCol w:w="4471"/>
        <w:gridCol w:w="921"/>
        <w:gridCol w:w="921"/>
        <w:gridCol w:w="943"/>
        <w:gridCol w:w="977"/>
        <w:gridCol w:w="1067"/>
        <w:gridCol w:w="1067"/>
      </w:tblGrid>
      <w:tr w:rsidR="002737B7" w:rsidRPr="002737B7" w:rsidTr="002737B7">
        <w:trPr>
          <w:trHeight w:val="300"/>
        </w:trPr>
        <w:tc>
          <w:tcPr>
            <w:tcW w:w="10680" w:type="dxa"/>
            <w:gridSpan w:val="8"/>
            <w:tcBorders>
              <w:top w:val="nil"/>
              <w:left w:val="nil"/>
              <w:bottom w:val="nil"/>
              <w:right w:val="nil"/>
            </w:tcBorders>
            <w:shd w:val="clear" w:color="auto" w:fill="auto"/>
            <w:noWrap/>
            <w:vAlign w:val="bottom"/>
            <w:hideMark/>
          </w:tcPr>
          <w:p w:rsidR="002737B7" w:rsidRPr="002737B7" w:rsidRDefault="002737B7" w:rsidP="002737B7">
            <w:pPr>
              <w:jc w:val="center"/>
              <w:rPr>
                <w:b/>
                <w:bCs/>
                <w:color w:val="000000"/>
                <w:sz w:val="22"/>
                <w:szCs w:val="22"/>
                <w:lang w:val="en-US" w:eastAsia="en-US"/>
              </w:rPr>
            </w:pPr>
            <w:r w:rsidRPr="002737B7">
              <w:rPr>
                <w:b/>
                <w:bCs/>
                <w:color w:val="000000"/>
                <w:sz w:val="22"/>
                <w:szCs w:val="22"/>
                <w:lang w:val="en-US" w:eastAsia="en-US"/>
              </w:rPr>
              <w:t>Бюджетна прогноза по ведомствени и администрирани разходни параграфи на програмата   (в хил. лв.)</w:t>
            </w:r>
          </w:p>
        </w:tc>
      </w:tr>
      <w:tr w:rsidR="002737B7" w:rsidRPr="002737B7" w:rsidTr="002737B7">
        <w:trPr>
          <w:trHeight w:val="315"/>
        </w:trPr>
        <w:tc>
          <w:tcPr>
            <w:tcW w:w="313"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4471"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921"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921"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943"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977"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1067"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1067"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r>
      <w:tr w:rsidR="002737B7" w:rsidRPr="002737B7" w:rsidTr="002737B7">
        <w:trPr>
          <w:trHeight w:val="420"/>
        </w:trPr>
        <w:tc>
          <w:tcPr>
            <w:tcW w:w="313"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w:t>
            </w:r>
          </w:p>
        </w:tc>
        <w:tc>
          <w:tcPr>
            <w:tcW w:w="4471" w:type="dxa"/>
            <w:tcBorders>
              <w:top w:val="single" w:sz="8" w:space="0" w:color="auto"/>
              <w:left w:val="nil"/>
              <w:bottom w:val="nil"/>
              <w:right w:val="single" w:sz="8" w:space="0" w:color="auto"/>
            </w:tcBorders>
            <w:shd w:val="clear" w:color="000000" w:fill="FFCC99"/>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1800.01.01 Бюджетна програма „Опазване на недвижимото културно наследство”</w:t>
            </w:r>
          </w:p>
        </w:tc>
        <w:tc>
          <w:tcPr>
            <w:tcW w:w="921"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Отчет 2019</w:t>
            </w:r>
          </w:p>
        </w:tc>
        <w:tc>
          <w:tcPr>
            <w:tcW w:w="921"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Отчет 2020</w:t>
            </w:r>
          </w:p>
        </w:tc>
        <w:tc>
          <w:tcPr>
            <w:tcW w:w="943"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Закон 2021</w:t>
            </w:r>
          </w:p>
        </w:tc>
        <w:tc>
          <w:tcPr>
            <w:tcW w:w="977" w:type="dxa"/>
            <w:tcBorders>
              <w:top w:val="single" w:sz="8" w:space="0" w:color="auto"/>
              <w:left w:val="nil"/>
              <w:bottom w:val="nil"/>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Проект</w:t>
            </w:r>
          </w:p>
        </w:tc>
        <w:tc>
          <w:tcPr>
            <w:tcW w:w="1067" w:type="dxa"/>
            <w:tcBorders>
              <w:top w:val="single" w:sz="8" w:space="0" w:color="auto"/>
              <w:left w:val="nil"/>
              <w:bottom w:val="nil"/>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Прогноза</w:t>
            </w:r>
          </w:p>
        </w:tc>
        <w:tc>
          <w:tcPr>
            <w:tcW w:w="1067" w:type="dxa"/>
            <w:tcBorders>
              <w:top w:val="single" w:sz="8" w:space="0" w:color="auto"/>
              <w:left w:val="nil"/>
              <w:bottom w:val="nil"/>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Прогноза</w:t>
            </w:r>
          </w:p>
        </w:tc>
      </w:tr>
      <w:tr w:rsidR="002737B7" w:rsidRPr="002737B7" w:rsidTr="002737B7">
        <w:trPr>
          <w:trHeight w:val="315"/>
        </w:trPr>
        <w:tc>
          <w:tcPr>
            <w:tcW w:w="313" w:type="dxa"/>
            <w:vMerge/>
            <w:tcBorders>
              <w:top w:val="single" w:sz="8" w:space="0" w:color="auto"/>
              <w:left w:val="single" w:sz="8" w:space="0" w:color="auto"/>
              <w:bottom w:val="single" w:sz="8" w:space="0" w:color="000000"/>
              <w:right w:val="single" w:sz="8" w:space="0" w:color="auto"/>
            </w:tcBorders>
            <w:vAlign w:val="center"/>
            <w:hideMark/>
          </w:tcPr>
          <w:p w:rsidR="002737B7" w:rsidRPr="002737B7" w:rsidRDefault="002737B7" w:rsidP="002737B7">
            <w:pPr>
              <w:rPr>
                <w:b/>
                <w:bCs/>
                <w:color w:val="000000"/>
                <w:sz w:val="16"/>
                <w:szCs w:val="16"/>
                <w:lang w:val="en-US" w:eastAsia="en-US"/>
              </w:rPr>
            </w:pPr>
          </w:p>
        </w:tc>
        <w:tc>
          <w:tcPr>
            <w:tcW w:w="4471"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w:t>
            </w:r>
          </w:p>
        </w:tc>
        <w:tc>
          <w:tcPr>
            <w:tcW w:w="921" w:type="dxa"/>
            <w:vMerge/>
            <w:tcBorders>
              <w:top w:val="single" w:sz="8" w:space="0" w:color="auto"/>
              <w:left w:val="single" w:sz="8" w:space="0" w:color="auto"/>
              <w:bottom w:val="single" w:sz="8" w:space="0" w:color="000000"/>
              <w:right w:val="single" w:sz="8" w:space="0" w:color="auto"/>
            </w:tcBorders>
            <w:vAlign w:val="center"/>
            <w:hideMark/>
          </w:tcPr>
          <w:p w:rsidR="002737B7" w:rsidRPr="002737B7" w:rsidRDefault="002737B7" w:rsidP="002737B7">
            <w:pPr>
              <w:rPr>
                <w:b/>
                <w:bCs/>
                <w:color w:val="000000"/>
                <w:sz w:val="16"/>
                <w:szCs w:val="16"/>
                <w:lang w:val="en-US" w:eastAsia="en-US"/>
              </w:rPr>
            </w:pPr>
          </w:p>
        </w:tc>
        <w:tc>
          <w:tcPr>
            <w:tcW w:w="921" w:type="dxa"/>
            <w:vMerge/>
            <w:tcBorders>
              <w:top w:val="single" w:sz="8" w:space="0" w:color="auto"/>
              <w:left w:val="single" w:sz="8" w:space="0" w:color="auto"/>
              <w:bottom w:val="single" w:sz="8" w:space="0" w:color="000000"/>
              <w:right w:val="single" w:sz="8" w:space="0" w:color="auto"/>
            </w:tcBorders>
            <w:vAlign w:val="center"/>
            <w:hideMark/>
          </w:tcPr>
          <w:p w:rsidR="002737B7" w:rsidRPr="002737B7" w:rsidRDefault="002737B7" w:rsidP="002737B7">
            <w:pPr>
              <w:rPr>
                <w:b/>
                <w:bCs/>
                <w:color w:val="000000"/>
                <w:sz w:val="16"/>
                <w:szCs w:val="16"/>
                <w:lang w:val="en-US" w:eastAsia="en-US"/>
              </w:rPr>
            </w:pPr>
          </w:p>
        </w:tc>
        <w:tc>
          <w:tcPr>
            <w:tcW w:w="943" w:type="dxa"/>
            <w:vMerge/>
            <w:tcBorders>
              <w:top w:val="single" w:sz="8" w:space="0" w:color="auto"/>
              <w:left w:val="single" w:sz="8" w:space="0" w:color="auto"/>
              <w:bottom w:val="single" w:sz="8" w:space="0" w:color="000000"/>
              <w:right w:val="single" w:sz="8" w:space="0" w:color="auto"/>
            </w:tcBorders>
            <w:vAlign w:val="center"/>
            <w:hideMark/>
          </w:tcPr>
          <w:p w:rsidR="002737B7" w:rsidRPr="002737B7" w:rsidRDefault="002737B7" w:rsidP="002737B7">
            <w:pPr>
              <w:rPr>
                <w:b/>
                <w:bCs/>
                <w:color w:val="000000"/>
                <w:sz w:val="16"/>
                <w:szCs w:val="16"/>
                <w:lang w:val="en-US" w:eastAsia="en-US"/>
              </w:rPr>
            </w:pPr>
          </w:p>
        </w:tc>
        <w:tc>
          <w:tcPr>
            <w:tcW w:w="97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2022 г.</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2023 г.</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2024 г.</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i/>
                <w:iCs/>
                <w:color w:val="000000"/>
                <w:sz w:val="16"/>
                <w:szCs w:val="16"/>
                <w:lang w:val="en-US" w:eastAsia="en-US"/>
              </w:rPr>
            </w:pPr>
            <w:r w:rsidRPr="002737B7">
              <w:rPr>
                <w:b/>
                <w:bCs/>
                <w:i/>
                <w:i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1</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2</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3</w:t>
            </w:r>
          </w:p>
        </w:tc>
        <w:tc>
          <w:tcPr>
            <w:tcW w:w="943"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4</w:t>
            </w:r>
          </w:p>
        </w:tc>
        <w:tc>
          <w:tcPr>
            <w:tcW w:w="977"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5</w:t>
            </w:r>
          </w:p>
        </w:tc>
        <w:tc>
          <w:tcPr>
            <w:tcW w:w="1067"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6</w:t>
            </w:r>
          </w:p>
        </w:tc>
        <w:tc>
          <w:tcPr>
            <w:tcW w:w="1067"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7</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І.</w:t>
            </w:r>
          </w:p>
        </w:tc>
        <w:tc>
          <w:tcPr>
            <w:tcW w:w="4471"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Общо ведомствени разходи:</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3 502,0</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5 313,8</w:t>
            </w:r>
          </w:p>
        </w:tc>
        <w:tc>
          <w:tcPr>
            <w:tcW w:w="943"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4 716,0</w:t>
            </w:r>
          </w:p>
        </w:tc>
        <w:tc>
          <w:tcPr>
            <w:tcW w:w="97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11 701,2</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11 701,2</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11 701,2</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xml:space="preserve">   Персонал</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1 273,3</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1 440,3</w:t>
            </w:r>
          </w:p>
        </w:tc>
        <w:tc>
          <w:tcPr>
            <w:tcW w:w="943"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2 756,7</w:t>
            </w:r>
          </w:p>
        </w:tc>
        <w:tc>
          <w:tcPr>
            <w:tcW w:w="97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2 941,9</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2 941,9</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2 941,9</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xml:space="preserve">   Издръжка</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576,1</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683,0</w:t>
            </w:r>
          </w:p>
        </w:tc>
        <w:tc>
          <w:tcPr>
            <w:tcW w:w="943"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1 709,3</w:t>
            </w:r>
          </w:p>
        </w:tc>
        <w:tc>
          <w:tcPr>
            <w:tcW w:w="97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3 009,3</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3 009,3</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3 009,3</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xml:space="preserve">   Капиталови разходи</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1 652,6</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3 190,5</w:t>
            </w:r>
          </w:p>
        </w:tc>
        <w:tc>
          <w:tcPr>
            <w:tcW w:w="943"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250,0</w:t>
            </w:r>
          </w:p>
        </w:tc>
        <w:tc>
          <w:tcPr>
            <w:tcW w:w="97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5 750,0</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5 750,0</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5 750,0</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1</w:t>
            </w:r>
          </w:p>
        </w:tc>
        <w:tc>
          <w:tcPr>
            <w:tcW w:w="4471"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ind w:firstLineChars="200" w:firstLine="321"/>
              <w:rPr>
                <w:b/>
                <w:bCs/>
                <w:color w:val="000000"/>
                <w:sz w:val="16"/>
                <w:szCs w:val="16"/>
                <w:lang w:val="en-US" w:eastAsia="en-US"/>
              </w:rPr>
            </w:pPr>
            <w:r w:rsidRPr="002737B7">
              <w:rPr>
                <w:b/>
                <w:bCs/>
                <w:color w:val="000000"/>
                <w:sz w:val="16"/>
                <w:szCs w:val="16"/>
                <w:lang w:val="en-US" w:eastAsia="en-US"/>
              </w:rPr>
              <w:t>Ведомствени разходи по бюджета на ПРБ:</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2 285,7</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2 369,7</w:t>
            </w:r>
          </w:p>
        </w:tc>
        <w:tc>
          <w:tcPr>
            <w:tcW w:w="943"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4 716,0</w:t>
            </w:r>
          </w:p>
        </w:tc>
        <w:tc>
          <w:tcPr>
            <w:tcW w:w="97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11 701,2</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11 701,2</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11 701,2</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4471"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   Персонал</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1 260,0</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1 433,0</w:t>
            </w:r>
          </w:p>
        </w:tc>
        <w:tc>
          <w:tcPr>
            <w:tcW w:w="943"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2 756,7</w:t>
            </w:r>
          </w:p>
        </w:tc>
        <w:tc>
          <w:tcPr>
            <w:tcW w:w="977"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2 941,9</w:t>
            </w:r>
          </w:p>
        </w:tc>
        <w:tc>
          <w:tcPr>
            <w:tcW w:w="1067"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2 941,9</w:t>
            </w:r>
          </w:p>
        </w:tc>
        <w:tc>
          <w:tcPr>
            <w:tcW w:w="1067"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2 941,9</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4471"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   Издръжка</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541,6</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512,1</w:t>
            </w:r>
          </w:p>
        </w:tc>
        <w:tc>
          <w:tcPr>
            <w:tcW w:w="943"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1 709,3</w:t>
            </w:r>
          </w:p>
        </w:tc>
        <w:tc>
          <w:tcPr>
            <w:tcW w:w="977"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3 009,3</w:t>
            </w:r>
          </w:p>
        </w:tc>
        <w:tc>
          <w:tcPr>
            <w:tcW w:w="1067"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3 009,3</w:t>
            </w:r>
          </w:p>
        </w:tc>
        <w:tc>
          <w:tcPr>
            <w:tcW w:w="1067"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3 009,3</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4471"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   Капиталови разходи</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484,1</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424,6</w:t>
            </w:r>
          </w:p>
        </w:tc>
        <w:tc>
          <w:tcPr>
            <w:tcW w:w="943"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250,0</w:t>
            </w:r>
          </w:p>
        </w:tc>
        <w:tc>
          <w:tcPr>
            <w:tcW w:w="977"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5 750,0</w:t>
            </w:r>
          </w:p>
        </w:tc>
        <w:tc>
          <w:tcPr>
            <w:tcW w:w="1067"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5 750,0</w:t>
            </w:r>
          </w:p>
        </w:tc>
        <w:tc>
          <w:tcPr>
            <w:tcW w:w="1067"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5 750,0</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435"/>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2</w:t>
            </w:r>
          </w:p>
        </w:tc>
        <w:tc>
          <w:tcPr>
            <w:tcW w:w="447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ind w:firstLineChars="200" w:firstLine="321"/>
              <w:rPr>
                <w:b/>
                <w:bCs/>
                <w:color w:val="000000"/>
                <w:sz w:val="16"/>
                <w:szCs w:val="16"/>
                <w:lang w:val="en-US" w:eastAsia="en-US"/>
              </w:rPr>
            </w:pPr>
            <w:r w:rsidRPr="002737B7">
              <w:rPr>
                <w:b/>
                <w:bCs/>
                <w:color w:val="000000"/>
                <w:sz w:val="16"/>
                <w:szCs w:val="16"/>
                <w:lang w:val="en-US" w:eastAsia="en-US"/>
              </w:rPr>
              <w:t>Ведомствени разходи по други бюджети и сметки за средства от ЕС</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1 216,3</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2 944,1</w:t>
            </w:r>
          </w:p>
        </w:tc>
        <w:tc>
          <w:tcPr>
            <w:tcW w:w="943"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c>
          <w:tcPr>
            <w:tcW w:w="97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   Персонал</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13,3</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7,3</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   Издръжка</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34,5</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170,9</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   Капиталови разходи</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1 168,5</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2 765,9</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От тях за: *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ind w:firstLineChars="400" w:firstLine="640"/>
              <w:rPr>
                <w:color w:val="000000"/>
                <w:sz w:val="16"/>
                <w:szCs w:val="16"/>
                <w:lang w:val="en-US" w:eastAsia="en-US"/>
              </w:rPr>
            </w:pPr>
            <w:r w:rsidRPr="002737B7">
              <w:rPr>
                <w:color w:val="000000"/>
                <w:sz w:val="16"/>
                <w:szCs w:val="16"/>
                <w:lang w:val="en-US" w:eastAsia="en-US"/>
              </w:rPr>
              <w:t>1. ОП "Региони в растеж"</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943,0</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2 326,0</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ind w:firstLineChars="400" w:firstLine="640"/>
              <w:rPr>
                <w:color w:val="000000"/>
                <w:sz w:val="16"/>
                <w:szCs w:val="16"/>
                <w:lang w:val="en-US" w:eastAsia="en-US"/>
              </w:rPr>
            </w:pPr>
            <w:r w:rsidRPr="002737B7">
              <w:rPr>
                <w:color w:val="000000"/>
                <w:sz w:val="16"/>
                <w:szCs w:val="16"/>
                <w:lang w:val="en-US" w:eastAsia="en-US"/>
              </w:rPr>
              <w:t>2. ОП "Добро управление"</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273,3</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618,1</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46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ind w:firstLineChars="400" w:firstLine="640"/>
              <w:rPr>
                <w:color w:val="000000"/>
                <w:sz w:val="16"/>
                <w:szCs w:val="16"/>
                <w:lang w:val="en-US" w:eastAsia="en-US"/>
              </w:rPr>
            </w:pPr>
            <w:r w:rsidRPr="002737B7">
              <w:rPr>
                <w:color w:val="000000"/>
                <w:sz w:val="16"/>
                <w:szCs w:val="16"/>
                <w:lang w:val="en-US" w:eastAsia="en-US"/>
              </w:rPr>
              <w:t>3. РА14 "Културно предприемачество, културно наследство и сътрудничество"</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450"/>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ІІ.</w:t>
            </w:r>
          </w:p>
        </w:tc>
        <w:tc>
          <w:tcPr>
            <w:tcW w:w="447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Администрирани разходни параграфи по бюджета на ПРБ</w:t>
            </w:r>
            <w:r w:rsidRPr="002737B7">
              <w:rPr>
                <w:rFonts w:ascii="Arial" w:hAnsi="Arial" w:cs="Arial"/>
                <w:color w:val="000000"/>
                <w:sz w:val="16"/>
                <w:szCs w:val="16"/>
                <w:lang w:val="en-US" w:eastAsia="en-US"/>
              </w:rPr>
              <w:t>**</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629,2</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1 191,7</w:t>
            </w:r>
          </w:p>
        </w:tc>
        <w:tc>
          <w:tcPr>
            <w:tcW w:w="943"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6 232,7</w:t>
            </w:r>
          </w:p>
        </w:tc>
        <w:tc>
          <w:tcPr>
            <w:tcW w:w="97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10 232,7</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10 232,7</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10 232,7</w:t>
            </w:r>
          </w:p>
        </w:tc>
      </w:tr>
      <w:tr w:rsidR="002737B7" w:rsidRPr="002737B7" w:rsidTr="002737B7">
        <w:trPr>
          <w:trHeight w:val="690"/>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1. Разходи за членски внос и участие в нетърговски организации и дейности в областта на недвижимото културно наследство</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6,0</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6,1</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6,7</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sz w:val="16"/>
                <w:szCs w:val="16"/>
                <w:lang w:val="en-US" w:eastAsia="en-US"/>
              </w:rPr>
            </w:pPr>
            <w:r w:rsidRPr="002737B7">
              <w:rPr>
                <w:sz w:val="16"/>
                <w:szCs w:val="16"/>
                <w:lang w:val="en-US" w:eastAsia="en-US"/>
              </w:rPr>
              <w:t>6,7</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sz w:val="16"/>
                <w:szCs w:val="16"/>
                <w:lang w:val="en-US" w:eastAsia="en-US"/>
              </w:rPr>
            </w:pPr>
            <w:r w:rsidRPr="002737B7">
              <w:rPr>
                <w:sz w:val="16"/>
                <w:szCs w:val="16"/>
                <w:lang w:val="en-US" w:eastAsia="en-US"/>
              </w:rPr>
              <w:t>6,7</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sz w:val="16"/>
                <w:szCs w:val="16"/>
                <w:lang w:val="en-US" w:eastAsia="en-US"/>
              </w:rPr>
            </w:pPr>
            <w:r w:rsidRPr="002737B7">
              <w:rPr>
                <w:sz w:val="16"/>
                <w:szCs w:val="16"/>
                <w:lang w:val="en-US" w:eastAsia="en-US"/>
              </w:rPr>
              <w:t>6,7</w:t>
            </w:r>
          </w:p>
        </w:tc>
      </w:tr>
      <w:tr w:rsidR="002737B7" w:rsidRPr="002737B7" w:rsidTr="002737B7">
        <w:trPr>
          <w:trHeight w:val="690"/>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 xml:space="preserve">2. Консервационно-реставрационни работи за създаване и опазване на културните ценности - Закон за културното наследство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623,2</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532,6</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3 000,0</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7 000,0</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7 000,0</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7 000,0</w:t>
            </w:r>
          </w:p>
        </w:tc>
      </w:tr>
      <w:tr w:rsidR="002737B7" w:rsidRPr="002737B7" w:rsidTr="002737B7">
        <w:trPr>
          <w:trHeight w:val="9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 xml:space="preserve">3. Теренни археологически проучвания и теренна консервация на недвижими археологически културни ценности - Закон за културното наследство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15,0</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3 000,0</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3 000,0</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3 000,0</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3 000,0</w:t>
            </w:r>
          </w:p>
        </w:tc>
      </w:tr>
      <w:tr w:rsidR="002737B7" w:rsidRPr="002737B7" w:rsidTr="002737B7">
        <w:trPr>
          <w:trHeight w:val="46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4. Субсидия за Национален дарителски фонд "13 века България"</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226,0</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226,0</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226,0</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226,0</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226,0</w:t>
            </w:r>
          </w:p>
        </w:tc>
      </w:tr>
      <w:tr w:rsidR="002737B7" w:rsidRPr="002737B7" w:rsidTr="002737B7">
        <w:trPr>
          <w:trHeight w:val="690"/>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5.Субсидия за Регионален център за опазване на нематериалното културно наследство в Югоизточна Европа</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412,0</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6.Венецианско биенале за архитектура</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0,0</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0,0</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0,0</w:t>
            </w:r>
          </w:p>
        </w:tc>
      </w:tr>
      <w:tr w:rsidR="002737B7" w:rsidRPr="002737B7" w:rsidTr="002737B7">
        <w:trPr>
          <w:trHeight w:val="46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7.Награди за научни постижения в областта на българската археология и архитектурни награди</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450"/>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ІІІ.</w:t>
            </w:r>
          </w:p>
        </w:tc>
        <w:tc>
          <w:tcPr>
            <w:tcW w:w="447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Администрирани разходни параграфи по други бюджети и сметки за средства от ЕС</w:t>
            </w:r>
            <w:r w:rsidRPr="002737B7">
              <w:rPr>
                <w:rFonts w:ascii="Arial" w:hAnsi="Arial" w:cs="Arial"/>
                <w:color w:val="000000"/>
                <w:sz w:val="16"/>
                <w:szCs w:val="16"/>
                <w:lang w:val="en-US" w:eastAsia="en-US"/>
              </w:rPr>
              <w:t>**</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2 581,7</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2 471,6</w:t>
            </w:r>
          </w:p>
        </w:tc>
        <w:tc>
          <w:tcPr>
            <w:tcW w:w="943"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c>
          <w:tcPr>
            <w:tcW w:w="97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r>
      <w:tr w:rsidR="002737B7" w:rsidRPr="002737B7" w:rsidTr="002737B7">
        <w:trPr>
          <w:trHeight w:val="9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 xml:space="preserve">1.Теренни археологически проучвания и теренна консервация на недвижими археологически културни ценности - Закон за културното наследство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1 772,3</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1 683,2</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690"/>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 xml:space="preserve">2.Консервационно-реставрационни работи за създаване и опазване на културните ценности - Закон за културното наследство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599,4</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788,4</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46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3.Теренно археологическо проучване на археолгически обект "Хераклея Синтика"</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100,0</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sz w:val="16"/>
                <w:szCs w:val="16"/>
                <w:lang w:val="en-US" w:eastAsia="en-US"/>
              </w:rPr>
            </w:pPr>
            <w:r w:rsidRPr="002737B7">
              <w:rPr>
                <w:sz w:val="16"/>
                <w:szCs w:val="16"/>
                <w:lang w:val="en-US" w:eastAsia="en-US"/>
              </w:rPr>
              <w:t>4. Финансова корекция (предоставен трансфер)</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sz w:val="16"/>
                <w:szCs w:val="16"/>
                <w:lang w:val="en-US" w:eastAsia="en-US"/>
              </w:rPr>
            </w:pPr>
            <w:r w:rsidRPr="002737B7">
              <w:rPr>
                <w:sz w:val="16"/>
                <w:szCs w:val="16"/>
                <w:lang w:val="en-US" w:eastAsia="en-US"/>
              </w:rPr>
              <w:t>110,0</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sz w:val="16"/>
                <w:szCs w:val="16"/>
                <w:lang w:val="en-US" w:eastAsia="en-US"/>
              </w:rPr>
            </w:pPr>
            <w:r w:rsidRPr="002737B7">
              <w:rPr>
                <w:sz w:val="16"/>
                <w:szCs w:val="16"/>
                <w:lang w:val="en-US" w:eastAsia="en-US"/>
              </w:rPr>
              <w:t> </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sz w:val="16"/>
                <w:szCs w:val="16"/>
                <w:lang w:val="en-US" w:eastAsia="en-US"/>
              </w:rPr>
            </w:pPr>
            <w:r w:rsidRPr="002737B7">
              <w:rPr>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sz w:val="16"/>
                <w:szCs w:val="16"/>
                <w:lang w:val="en-US" w:eastAsia="en-US"/>
              </w:rPr>
            </w:pPr>
            <w:r w:rsidRPr="002737B7">
              <w:rPr>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sz w:val="16"/>
                <w:szCs w:val="16"/>
                <w:lang w:val="en-US" w:eastAsia="en-US"/>
              </w:rPr>
            </w:pPr>
            <w:r w:rsidRPr="002737B7">
              <w:rPr>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sz w:val="16"/>
                <w:szCs w:val="16"/>
                <w:lang w:val="en-US" w:eastAsia="en-US"/>
              </w:rPr>
            </w:pPr>
            <w:r w:rsidRPr="002737B7">
              <w:rPr>
                <w:sz w:val="16"/>
                <w:szCs w:val="16"/>
                <w:lang w:val="en-US" w:eastAsia="en-US"/>
              </w:rPr>
              <w:t> </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Общо администрирани разходи (ІІ.+ІІІ.):</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3 210,9</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3 663,3</w:t>
            </w:r>
          </w:p>
        </w:tc>
        <w:tc>
          <w:tcPr>
            <w:tcW w:w="943"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6 232,7</w:t>
            </w:r>
          </w:p>
        </w:tc>
        <w:tc>
          <w:tcPr>
            <w:tcW w:w="97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10 232,7</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10 232,7</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10 232,7</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Общо разходи по бюджета (І.1+ІІ.):</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2 914,9</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3 561,4</w:t>
            </w:r>
          </w:p>
        </w:tc>
        <w:tc>
          <w:tcPr>
            <w:tcW w:w="943"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10 948,7</w:t>
            </w:r>
          </w:p>
        </w:tc>
        <w:tc>
          <w:tcPr>
            <w:tcW w:w="97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21 933,9</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21 933,9</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21 933,9</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Общо разходи (І.+ІІ.+ІІІ.):</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6 712,9</w:t>
            </w:r>
          </w:p>
        </w:tc>
        <w:tc>
          <w:tcPr>
            <w:tcW w:w="921"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8 977,1</w:t>
            </w:r>
          </w:p>
        </w:tc>
        <w:tc>
          <w:tcPr>
            <w:tcW w:w="943"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10 948,7</w:t>
            </w:r>
          </w:p>
        </w:tc>
        <w:tc>
          <w:tcPr>
            <w:tcW w:w="97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21 933,9</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21 933,9</w:t>
            </w:r>
          </w:p>
        </w:tc>
        <w:tc>
          <w:tcPr>
            <w:tcW w:w="1067"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21 933,9</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Численост на щатния персонал</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53</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55</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94</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94</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94</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94</w:t>
            </w:r>
          </w:p>
        </w:tc>
      </w:tr>
      <w:tr w:rsidR="002737B7" w:rsidRPr="002737B7" w:rsidTr="002737B7">
        <w:trPr>
          <w:trHeight w:val="315"/>
        </w:trPr>
        <w:tc>
          <w:tcPr>
            <w:tcW w:w="313"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4471"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Численост на извънщатния персонал</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21"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43"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97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1067"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00"/>
        </w:trPr>
        <w:tc>
          <w:tcPr>
            <w:tcW w:w="313"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4471"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921"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921"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943"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977"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1067"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1067"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r>
    </w:tbl>
    <w:p w:rsidR="00E63A91" w:rsidRPr="00BC0434" w:rsidRDefault="00E63A91" w:rsidP="008843DF">
      <w:pPr>
        <w:keepNext/>
        <w:spacing w:before="240" w:after="60" w:line="276" w:lineRule="auto"/>
        <w:jc w:val="both"/>
        <w:outlineLvl w:val="0"/>
        <w:rPr>
          <w:b/>
          <w:caps/>
          <w:lang w:val="en-US"/>
        </w:rPr>
      </w:pPr>
      <w:r w:rsidRPr="00BC0434">
        <w:rPr>
          <w:b/>
          <w:caps/>
        </w:rPr>
        <w:t>1800.01.02 БЮДЖЕТНА Програма „Опазване и представяне на движимото културно наследство и визуалните изкуства”</w:t>
      </w:r>
    </w:p>
    <w:p w:rsidR="00E63A91" w:rsidRPr="00BC0434" w:rsidRDefault="00E63A91" w:rsidP="008843DF">
      <w:pPr>
        <w:spacing w:before="240" w:after="120" w:line="276" w:lineRule="auto"/>
        <w:ind w:firstLine="709"/>
        <w:jc w:val="both"/>
        <w:rPr>
          <w:b/>
          <w:i/>
        </w:rPr>
      </w:pPr>
      <w:r w:rsidRPr="00BC0434">
        <w:rPr>
          <w:b/>
          <w:i/>
        </w:rPr>
        <w:t>ЦЕЛИ НА БЮДЖЕТНАТА ПРОГРАМА</w:t>
      </w:r>
    </w:p>
    <w:p w:rsidR="00E63A91" w:rsidRPr="00BC0434" w:rsidRDefault="00E63A91" w:rsidP="008843DF">
      <w:pPr>
        <w:spacing w:before="120" w:after="120" w:line="276" w:lineRule="auto"/>
        <w:ind w:firstLine="709"/>
        <w:jc w:val="both"/>
      </w:pPr>
      <w:r w:rsidRPr="00BC0434">
        <w:t>Целите на бюджетната програма отговарят на приоритетите на бюджетната политика в областта на опазването и представянето на движимото културно наследство и визуалните изкуства. Чрез проучване и анализ на резултатите от дейностите в сектора, да се изведат проблемите и се набележат мерки за тяхното решаване, като се осигури необходимото финансиране и за подпомагане на дейностите свързани с опазване и представяне на културното наследство.</w:t>
      </w:r>
    </w:p>
    <w:p w:rsidR="00E63A91" w:rsidRPr="00BC0434" w:rsidRDefault="00E63A91" w:rsidP="008843DF">
      <w:pPr>
        <w:spacing w:before="120" w:after="120" w:line="276" w:lineRule="auto"/>
        <w:ind w:firstLine="709"/>
        <w:jc w:val="both"/>
        <w:rPr>
          <w:lang w:val="en-US"/>
        </w:rPr>
      </w:pPr>
      <w:r w:rsidRPr="00BC0434">
        <w:t>Бюджетната програма включва дейности, изпълнявани от дирекция „Културно наследство, музеи и изобразителни изкуства“, Главна дирекция „Инспекторат за опазване на културното наследство“, държавните културни институти в областта на културното наследство, второстепенни разпоредители с бюджет към министъра на културата.</w:t>
      </w:r>
    </w:p>
    <w:p w:rsidR="00E63A91" w:rsidRPr="00BC0434" w:rsidRDefault="00E63A91" w:rsidP="008843DF">
      <w:pPr>
        <w:spacing w:before="120" w:after="120" w:line="276" w:lineRule="auto"/>
        <w:ind w:firstLine="709"/>
        <w:jc w:val="both"/>
        <w:rPr>
          <w:lang w:val="en-US"/>
        </w:rPr>
      </w:pPr>
    </w:p>
    <w:p w:rsidR="00E63A91" w:rsidRPr="00BC0434" w:rsidRDefault="00E63A91" w:rsidP="008843DF">
      <w:pPr>
        <w:spacing w:before="240" w:after="120" w:line="276" w:lineRule="auto"/>
        <w:ind w:firstLine="709"/>
        <w:jc w:val="both"/>
        <w:rPr>
          <w:b/>
          <w:i/>
        </w:rPr>
      </w:pPr>
      <w:r w:rsidRPr="00BC0434">
        <w:rPr>
          <w:b/>
          <w:i/>
        </w:rPr>
        <w:t>ЦЕЛЕВИ СТОЙНОСТИ ПО ПОКАЗАТЕЛИТЕ ЗА ИЗПЪЛНЕНИЕ</w:t>
      </w:r>
    </w:p>
    <w:tbl>
      <w:tblPr>
        <w:tblW w:w="10085" w:type="dxa"/>
        <w:tblInd w:w="-214" w:type="dxa"/>
        <w:tblCellMar>
          <w:left w:w="70" w:type="dxa"/>
          <w:right w:w="70" w:type="dxa"/>
        </w:tblCellMar>
        <w:tblLook w:val="0000" w:firstRow="0" w:lastRow="0" w:firstColumn="0" w:lastColumn="0" w:noHBand="0" w:noVBand="0"/>
      </w:tblPr>
      <w:tblGrid>
        <w:gridCol w:w="5167"/>
        <w:gridCol w:w="1549"/>
        <w:gridCol w:w="420"/>
        <w:gridCol w:w="703"/>
        <w:gridCol w:w="178"/>
        <w:gridCol w:w="945"/>
        <w:gridCol w:w="1123"/>
      </w:tblGrid>
      <w:tr w:rsidR="00BC0434" w:rsidRPr="00BC0434" w:rsidTr="00B1480C">
        <w:trPr>
          <w:trHeight w:val="525"/>
        </w:trPr>
        <w:tc>
          <w:tcPr>
            <w:tcW w:w="5167" w:type="dxa"/>
            <w:tcBorders>
              <w:top w:val="single" w:sz="4" w:space="0" w:color="auto"/>
              <w:left w:val="single" w:sz="4" w:space="0" w:color="auto"/>
              <w:right w:val="single" w:sz="4" w:space="0" w:color="auto"/>
            </w:tcBorders>
            <w:shd w:val="clear" w:color="auto" w:fill="FFCC99"/>
            <w:vAlign w:val="center"/>
          </w:tcPr>
          <w:p w:rsidR="00E63A91" w:rsidRPr="00BC0434" w:rsidRDefault="00E63A91" w:rsidP="008843DF">
            <w:pPr>
              <w:spacing w:line="276" w:lineRule="auto"/>
              <w:jc w:val="center"/>
              <w:rPr>
                <w:b/>
                <w:bCs/>
              </w:rPr>
            </w:pPr>
            <w:r w:rsidRPr="00BC0434">
              <w:rPr>
                <w:b/>
                <w:bCs/>
              </w:rPr>
              <w:t xml:space="preserve">ПОКАЗАТЕЛИ ЗА ИЗПЪЛНЕНИЕ </w:t>
            </w:r>
          </w:p>
        </w:tc>
        <w:tc>
          <w:tcPr>
            <w:tcW w:w="4918" w:type="dxa"/>
            <w:gridSpan w:val="6"/>
            <w:tcBorders>
              <w:top w:val="single" w:sz="4" w:space="0" w:color="auto"/>
              <w:left w:val="single" w:sz="4" w:space="0" w:color="auto"/>
              <w:bottom w:val="nil"/>
              <w:right w:val="single" w:sz="4" w:space="0" w:color="auto"/>
            </w:tcBorders>
            <w:shd w:val="clear" w:color="auto" w:fill="FFCC99"/>
            <w:vAlign w:val="center"/>
          </w:tcPr>
          <w:p w:rsidR="00E63A91" w:rsidRPr="00BC0434" w:rsidRDefault="00E63A91" w:rsidP="008843DF">
            <w:pPr>
              <w:spacing w:line="276" w:lineRule="auto"/>
              <w:jc w:val="center"/>
              <w:rPr>
                <w:b/>
                <w:bCs/>
              </w:rPr>
            </w:pPr>
            <w:r w:rsidRPr="00BC0434">
              <w:rPr>
                <w:b/>
                <w:bCs/>
              </w:rPr>
              <w:t>Целева стойност</w:t>
            </w:r>
          </w:p>
        </w:tc>
      </w:tr>
      <w:tr w:rsidR="00BC0434" w:rsidRPr="00BC0434" w:rsidTr="00B1480C">
        <w:trPr>
          <w:trHeight w:val="255"/>
        </w:trPr>
        <w:tc>
          <w:tcPr>
            <w:tcW w:w="5167" w:type="dxa"/>
            <w:tcBorders>
              <w:top w:val="nil"/>
              <w:left w:val="single" w:sz="4" w:space="0" w:color="auto"/>
              <w:bottom w:val="single" w:sz="4" w:space="0" w:color="auto"/>
              <w:right w:val="single" w:sz="4" w:space="0" w:color="auto"/>
            </w:tcBorders>
            <w:shd w:val="clear" w:color="auto" w:fill="FFCC99"/>
            <w:vAlign w:val="center"/>
          </w:tcPr>
          <w:p w:rsidR="00E63A91" w:rsidRPr="00BC0434" w:rsidRDefault="00E63A91" w:rsidP="008843DF">
            <w:pPr>
              <w:spacing w:line="276" w:lineRule="auto"/>
              <w:jc w:val="center"/>
              <w:rPr>
                <w:b/>
                <w:bCs/>
              </w:rPr>
            </w:pPr>
            <w:r w:rsidRPr="00BC0434">
              <w:rPr>
                <w:b/>
                <w:bCs/>
              </w:rPr>
              <w:t>1800.01.02Бюджетна програма „ОПАЗВАНЕ И ПРЕДСТАВЯНЕ НА ДВИЖИМОТО КУЛТУРНО НАСЛЕДСТВО И ВИЗУАЛНИТЕ ИЗКУСТВА ”</w:t>
            </w:r>
          </w:p>
          <w:p w:rsidR="00E63A91" w:rsidRPr="00BC0434" w:rsidRDefault="00E63A91" w:rsidP="008843DF">
            <w:pPr>
              <w:spacing w:line="276" w:lineRule="auto"/>
              <w:jc w:val="center"/>
              <w:rPr>
                <w:bCs/>
                <w:i/>
              </w:rPr>
            </w:pPr>
            <w:r w:rsidRPr="00BC0434">
              <w:rPr>
                <w:bCs/>
                <w:i/>
              </w:rPr>
              <w:t xml:space="preserve"> (класификационен код и наименование на бюджетната програма)</w:t>
            </w:r>
          </w:p>
        </w:tc>
        <w:tc>
          <w:tcPr>
            <w:tcW w:w="1549" w:type="dxa"/>
            <w:tcBorders>
              <w:top w:val="nil"/>
              <w:left w:val="single" w:sz="4" w:space="0" w:color="auto"/>
              <w:bottom w:val="single" w:sz="4" w:space="0" w:color="auto"/>
              <w:right w:val="nil"/>
            </w:tcBorders>
            <w:shd w:val="clear" w:color="auto" w:fill="FFCC99"/>
          </w:tcPr>
          <w:p w:rsidR="00E63A91" w:rsidRPr="00BC0434" w:rsidRDefault="00E63A91" w:rsidP="008843DF">
            <w:pPr>
              <w:spacing w:line="276" w:lineRule="auto"/>
              <w:rPr>
                <w:b/>
                <w:bCs/>
              </w:rPr>
            </w:pPr>
            <w:r w:rsidRPr="00BC0434">
              <w:rPr>
                <w:b/>
                <w:bCs/>
              </w:rPr>
              <w:t> </w:t>
            </w:r>
          </w:p>
        </w:tc>
        <w:tc>
          <w:tcPr>
            <w:tcW w:w="420" w:type="dxa"/>
            <w:tcBorders>
              <w:top w:val="nil"/>
              <w:left w:val="nil"/>
              <w:bottom w:val="single" w:sz="4" w:space="0" w:color="auto"/>
              <w:right w:val="nil"/>
            </w:tcBorders>
            <w:shd w:val="clear" w:color="auto" w:fill="FFCC99"/>
          </w:tcPr>
          <w:p w:rsidR="00E63A91" w:rsidRPr="00BC0434" w:rsidRDefault="00E63A91" w:rsidP="008843DF">
            <w:pPr>
              <w:spacing w:line="276" w:lineRule="auto"/>
              <w:rPr>
                <w:b/>
                <w:bCs/>
              </w:rPr>
            </w:pPr>
            <w:r w:rsidRPr="00BC0434">
              <w:rPr>
                <w:b/>
                <w:bCs/>
              </w:rPr>
              <w:t> </w:t>
            </w:r>
          </w:p>
        </w:tc>
        <w:tc>
          <w:tcPr>
            <w:tcW w:w="881" w:type="dxa"/>
            <w:gridSpan w:val="2"/>
            <w:tcBorders>
              <w:top w:val="nil"/>
              <w:left w:val="nil"/>
              <w:bottom w:val="single" w:sz="4" w:space="0" w:color="auto"/>
              <w:right w:val="nil"/>
            </w:tcBorders>
            <w:shd w:val="clear" w:color="auto" w:fill="FFCC99"/>
          </w:tcPr>
          <w:p w:rsidR="00E63A91" w:rsidRPr="00BC0434" w:rsidRDefault="00E63A91" w:rsidP="008843DF">
            <w:pPr>
              <w:spacing w:line="276" w:lineRule="auto"/>
              <w:rPr>
                <w:b/>
                <w:bCs/>
              </w:rPr>
            </w:pPr>
            <w:r w:rsidRPr="00BC0434">
              <w:rPr>
                <w:b/>
                <w:bCs/>
              </w:rPr>
              <w:t> </w:t>
            </w:r>
          </w:p>
        </w:tc>
        <w:tc>
          <w:tcPr>
            <w:tcW w:w="2068" w:type="dxa"/>
            <w:gridSpan w:val="2"/>
            <w:tcBorders>
              <w:top w:val="nil"/>
              <w:left w:val="nil"/>
              <w:bottom w:val="single" w:sz="4" w:space="0" w:color="auto"/>
              <w:right w:val="single" w:sz="4" w:space="0" w:color="auto"/>
            </w:tcBorders>
            <w:shd w:val="clear" w:color="auto" w:fill="FFCC99"/>
          </w:tcPr>
          <w:p w:rsidR="00E63A91" w:rsidRPr="00BC0434" w:rsidRDefault="00E63A91" w:rsidP="008843DF">
            <w:pPr>
              <w:spacing w:line="276" w:lineRule="auto"/>
              <w:rPr>
                <w:b/>
                <w:bCs/>
              </w:rPr>
            </w:pPr>
            <w:r w:rsidRPr="00BC0434">
              <w:rPr>
                <w:b/>
                <w:bCs/>
              </w:rPr>
              <w:t> </w:t>
            </w:r>
          </w:p>
        </w:tc>
      </w:tr>
      <w:tr w:rsidR="00BC0434" w:rsidRPr="00BC0434" w:rsidTr="00B1480C">
        <w:trPr>
          <w:trHeight w:val="450"/>
        </w:trPr>
        <w:tc>
          <w:tcPr>
            <w:tcW w:w="5167" w:type="dxa"/>
            <w:tcBorders>
              <w:top w:val="single" w:sz="4" w:space="0" w:color="auto"/>
              <w:left w:val="single" w:sz="4" w:space="0" w:color="auto"/>
              <w:bottom w:val="single" w:sz="4" w:space="0" w:color="auto"/>
              <w:right w:val="single" w:sz="4" w:space="0" w:color="auto"/>
            </w:tcBorders>
            <w:shd w:val="clear" w:color="auto" w:fill="FFCC99"/>
            <w:vAlign w:val="center"/>
          </w:tcPr>
          <w:p w:rsidR="00E63A91" w:rsidRPr="00BC0434" w:rsidRDefault="00E63A91" w:rsidP="008843DF">
            <w:pPr>
              <w:spacing w:line="276" w:lineRule="auto"/>
              <w:jc w:val="center"/>
              <w:rPr>
                <w:b/>
                <w:bCs/>
              </w:rPr>
            </w:pPr>
            <w:r w:rsidRPr="00BC0434">
              <w:rPr>
                <w:b/>
                <w:bCs/>
              </w:rPr>
              <w:t>Показатели за изпълнение</w:t>
            </w:r>
          </w:p>
        </w:tc>
        <w:tc>
          <w:tcPr>
            <w:tcW w:w="1549" w:type="dxa"/>
            <w:tcBorders>
              <w:top w:val="single" w:sz="4" w:space="0" w:color="auto"/>
              <w:left w:val="nil"/>
              <w:bottom w:val="single" w:sz="4" w:space="0" w:color="auto"/>
              <w:right w:val="single" w:sz="4" w:space="0" w:color="auto"/>
            </w:tcBorders>
            <w:shd w:val="clear" w:color="auto" w:fill="FFCC99"/>
            <w:vAlign w:val="center"/>
          </w:tcPr>
          <w:p w:rsidR="00E63A91" w:rsidRPr="00BC0434" w:rsidRDefault="00E63A91" w:rsidP="008843DF">
            <w:pPr>
              <w:spacing w:line="276" w:lineRule="auto"/>
              <w:jc w:val="center"/>
              <w:rPr>
                <w:b/>
                <w:bCs/>
              </w:rPr>
            </w:pPr>
            <w:r w:rsidRPr="00BC0434">
              <w:rPr>
                <w:b/>
                <w:bCs/>
              </w:rPr>
              <w:t>Мерна единица</w:t>
            </w:r>
          </w:p>
        </w:tc>
        <w:tc>
          <w:tcPr>
            <w:tcW w:w="1123" w:type="dxa"/>
            <w:gridSpan w:val="2"/>
            <w:tcBorders>
              <w:top w:val="single" w:sz="4" w:space="0" w:color="auto"/>
              <w:left w:val="nil"/>
              <w:bottom w:val="single" w:sz="4" w:space="0" w:color="auto"/>
              <w:right w:val="single" w:sz="4" w:space="0" w:color="auto"/>
            </w:tcBorders>
            <w:shd w:val="clear" w:color="auto" w:fill="FFCC99"/>
            <w:vAlign w:val="center"/>
          </w:tcPr>
          <w:p w:rsidR="00E63A91" w:rsidRPr="00BC0434" w:rsidRDefault="00191C68" w:rsidP="008843DF">
            <w:pPr>
              <w:spacing w:line="276" w:lineRule="auto"/>
              <w:jc w:val="center"/>
              <w:rPr>
                <w:b/>
                <w:bCs/>
                <w:i/>
                <w:iCs/>
              </w:rPr>
            </w:pPr>
            <w:r>
              <w:rPr>
                <w:b/>
                <w:bCs/>
                <w:i/>
                <w:iCs/>
              </w:rPr>
              <w:t>Проект</w:t>
            </w:r>
            <w:r w:rsidR="00E63A91" w:rsidRPr="00BC0434">
              <w:rPr>
                <w:b/>
                <w:bCs/>
                <w:i/>
                <w:iCs/>
              </w:rPr>
              <w:t xml:space="preserve"> 2022 г.</w:t>
            </w:r>
          </w:p>
        </w:tc>
        <w:tc>
          <w:tcPr>
            <w:tcW w:w="1123" w:type="dxa"/>
            <w:gridSpan w:val="2"/>
            <w:tcBorders>
              <w:top w:val="single" w:sz="4" w:space="0" w:color="auto"/>
              <w:left w:val="nil"/>
              <w:bottom w:val="single" w:sz="4" w:space="0" w:color="auto"/>
              <w:right w:val="single" w:sz="4" w:space="0" w:color="auto"/>
            </w:tcBorders>
            <w:shd w:val="clear" w:color="auto" w:fill="FFCC99"/>
            <w:vAlign w:val="center"/>
          </w:tcPr>
          <w:p w:rsidR="00E63A91" w:rsidRPr="00BC0434" w:rsidRDefault="00E63A91" w:rsidP="008843DF">
            <w:pPr>
              <w:spacing w:line="276" w:lineRule="auto"/>
              <w:jc w:val="center"/>
              <w:rPr>
                <w:b/>
                <w:bCs/>
                <w:i/>
                <w:iCs/>
              </w:rPr>
            </w:pPr>
            <w:r w:rsidRPr="00BC0434">
              <w:rPr>
                <w:b/>
                <w:bCs/>
                <w:i/>
                <w:iCs/>
              </w:rPr>
              <w:t>Прогноза 2023 г.</w:t>
            </w:r>
          </w:p>
        </w:tc>
        <w:tc>
          <w:tcPr>
            <w:tcW w:w="1123" w:type="dxa"/>
            <w:tcBorders>
              <w:top w:val="single" w:sz="4" w:space="0" w:color="auto"/>
              <w:left w:val="nil"/>
              <w:bottom w:val="single" w:sz="4" w:space="0" w:color="auto"/>
              <w:right w:val="single" w:sz="4" w:space="0" w:color="auto"/>
            </w:tcBorders>
            <w:shd w:val="clear" w:color="auto" w:fill="FFCC99"/>
            <w:vAlign w:val="center"/>
          </w:tcPr>
          <w:p w:rsidR="00E63A91" w:rsidRPr="00BC0434" w:rsidRDefault="00E63A91" w:rsidP="008843DF">
            <w:pPr>
              <w:spacing w:line="276" w:lineRule="auto"/>
              <w:jc w:val="center"/>
              <w:rPr>
                <w:b/>
                <w:bCs/>
                <w:i/>
                <w:iCs/>
              </w:rPr>
            </w:pPr>
            <w:r w:rsidRPr="00BC0434">
              <w:rPr>
                <w:b/>
                <w:bCs/>
                <w:i/>
                <w:iCs/>
              </w:rPr>
              <w:t>Прогноза 2024 г.</w:t>
            </w:r>
          </w:p>
        </w:tc>
      </w:tr>
      <w:tr w:rsidR="00BC0434" w:rsidRPr="00BC0434" w:rsidTr="00B1480C">
        <w:trPr>
          <w:trHeight w:val="255"/>
        </w:trPr>
        <w:tc>
          <w:tcPr>
            <w:tcW w:w="5167" w:type="dxa"/>
            <w:tcBorders>
              <w:top w:val="nil"/>
              <w:left w:val="single" w:sz="4" w:space="0" w:color="auto"/>
              <w:bottom w:val="single" w:sz="4" w:space="0" w:color="auto"/>
              <w:right w:val="single" w:sz="4" w:space="0" w:color="auto"/>
            </w:tcBorders>
            <w:shd w:val="clear" w:color="auto" w:fill="auto"/>
          </w:tcPr>
          <w:p w:rsidR="00E63A91" w:rsidRPr="00BC0434" w:rsidRDefault="00E63A91" w:rsidP="008843DF">
            <w:pPr>
              <w:spacing w:line="276" w:lineRule="auto"/>
              <w:rPr>
                <w:b/>
                <w:bCs/>
              </w:rPr>
            </w:pPr>
            <w:r w:rsidRPr="00BC0434">
              <w:rPr>
                <w:b/>
                <w:bCs/>
              </w:rPr>
              <w:t> </w:t>
            </w:r>
          </w:p>
        </w:tc>
        <w:tc>
          <w:tcPr>
            <w:tcW w:w="1549" w:type="dxa"/>
            <w:tcBorders>
              <w:top w:val="nil"/>
              <w:left w:val="nil"/>
              <w:bottom w:val="single" w:sz="4" w:space="0" w:color="auto"/>
              <w:right w:val="single" w:sz="4" w:space="0" w:color="auto"/>
            </w:tcBorders>
            <w:shd w:val="clear" w:color="auto" w:fill="auto"/>
          </w:tcPr>
          <w:p w:rsidR="00E63A91" w:rsidRPr="00BC0434" w:rsidRDefault="00E63A91" w:rsidP="008843DF">
            <w:pPr>
              <w:spacing w:line="276" w:lineRule="auto"/>
            </w:pPr>
            <w:r w:rsidRPr="00BC0434">
              <w:t> </w:t>
            </w:r>
          </w:p>
        </w:tc>
        <w:tc>
          <w:tcPr>
            <w:tcW w:w="1123" w:type="dxa"/>
            <w:gridSpan w:val="2"/>
            <w:tcBorders>
              <w:top w:val="nil"/>
              <w:left w:val="nil"/>
              <w:bottom w:val="single" w:sz="4" w:space="0" w:color="auto"/>
              <w:right w:val="single" w:sz="4" w:space="0" w:color="auto"/>
            </w:tcBorders>
            <w:shd w:val="clear" w:color="auto" w:fill="auto"/>
          </w:tcPr>
          <w:p w:rsidR="00E63A91" w:rsidRPr="00BC0434" w:rsidRDefault="00E63A91" w:rsidP="008843DF">
            <w:pPr>
              <w:spacing w:line="276" w:lineRule="auto"/>
              <w:rPr>
                <w:i/>
                <w:iCs/>
              </w:rPr>
            </w:pPr>
            <w:r w:rsidRPr="00BC0434">
              <w:rPr>
                <w:i/>
                <w:iCs/>
              </w:rPr>
              <w:t> </w:t>
            </w:r>
          </w:p>
        </w:tc>
        <w:tc>
          <w:tcPr>
            <w:tcW w:w="1123" w:type="dxa"/>
            <w:gridSpan w:val="2"/>
            <w:tcBorders>
              <w:top w:val="nil"/>
              <w:left w:val="nil"/>
              <w:bottom w:val="single" w:sz="4" w:space="0" w:color="auto"/>
              <w:right w:val="single" w:sz="4" w:space="0" w:color="auto"/>
            </w:tcBorders>
            <w:shd w:val="clear" w:color="auto" w:fill="auto"/>
          </w:tcPr>
          <w:p w:rsidR="00E63A91" w:rsidRPr="00BC0434" w:rsidRDefault="00E63A91" w:rsidP="008843DF">
            <w:pPr>
              <w:spacing w:line="276" w:lineRule="auto"/>
              <w:rPr>
                <w:i/>
                <w:iCs/>
              </w:rPr>
            </w:pPr>
            <w:r w:rsidRPr="00BC0434">
              <w:rPr>
                <w:i/>
                <w:iCs/>
              </w:rPr>
              <w:t> </w:t>
            </w:r>
          </w:p>
        </w:tc>
        <w:tc>
          <w:tcPr>
            <w:tcW w:w="1123" w:type="dxa"/>
            <w:tcBorders>
              <w:top w:val="nil"/>
              <w:left w:val="nil"/>
              <w:bottom w:val="single" w:sz="4" w:space="0" w:color="auto"/>
              <w:right w:val="single" w:sz="4" w:space="0" w:color="auto"/>
            </w:tcBorders>
            <w:shd w:val="clear" w:color="auto" w:fill="auto"/>
          </w:tcPr>
          <w:p w:rsidR="00E63A91" w:rsidRPr="00BC0434" w:rsidRDefault="00E63A91" w:rsidP="008843DF">
            <w:pPr>
              <w:spacing w:line="276" w:lineRule="auto"/>
              <w:rPr>
                <w:i/>
                <w:iCs/>
              </w:rPr>
            </w:pPr>
            <w:r w:rsidRPr="00BC0434">
              <w:rPr>
                <w:i/>
                <w:iCs/>
              </w:rPr>
              <w:t> </w:t>
            </w:r>
          </w:p>
        </w:tc>
      </w:tr>
      <w:tr w:rsidR="00BC0434" w:rsidRPr="00BC0434" w:rsidTr="00B1480C">
        <w:trPr>
          <w:trHeight w:val="255"/>
        </w:trPr>
        <w:tc>
          <w:tcPr>
            <w:tcW w:w="5167" w:type="dxa"/>
            <w:tcBorders>
              <w:top w:val="nil"/>
              <w:left w:val="single" w:sz="4" w:space="0" w:color="auto"/>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1 Дигитализация на движими културни ценности</w:t>
            </w:r>
          </w:p>
        </w:tc>
        <w:tc>
          <w:tcPr>
            <w:tcW w:w="1549" w:type="dxa"/>
            <w:tcBorders>
              <w:top w:val="nil"/>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 Брой финансирани проекти</w:t>
            </w:r>
          </w:p>
        </w:tc>
        <w:tc>
          <w:tcPr>
            <w:tcW w:w="1123" w:type="dxa"/>
            <w:gridSpan w:val="2"/>
            <w:tcBorders>
              <w:top w:val="nil"/>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2</w:t>
            </w:r>
          </w:p>
        </w:tc>
        <w:tc>
          <w:tcPr>
            <w:tcW w:w="1123" w:type="dxa"/>
            <w:gridSpan w:val="2"/>
            <w:tcBorders>
              <w:top w:val="nil"/>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 2</w:t>
            </w:r>
          </w:p>
        </w:tc>
        <w:tc>
          <w:tcPr>
            <w:tcW w:w="1123" w:type="dxa"/>
            <w:tcBorders>
              <w:top w:val="nil"/>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2</w:t>
            </w:r>
          </w:p>
        </w:tc>
      </w:tr>
      <w:tr w:rsidR="00BC0434" w:rsidRPr="00BC0434" w:rsidTr="00B1480C">
        <w:trPr>
          <w:trHeight w:val="255"/>
        </w:trPr>
        <w:tc>
          <w:tcPr>
            <w:tcW w:w="5167" w:type="dxa"/>
            <w:tcBorders>
              <w:top w:val="nil"/>
              <w:left w:val="single" w:sz="4" w:space="0" w:color="auto"/>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2. Консервация и реставрация на движими културни ценности</w:t>
            </w:r>
          </w:p>
        </w:tc>
        <w:tc>
          <w:tcPr>
            <w:tcW w:w="1549" w:type="dxa"/>
            <w:tcBorders>
              <w:top w:val="nil"/>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 Брой финансирани проекти</w:t>
            </w:r>
          </w:p>
        </w:tc>
        <w:tc>
          <w:tcPr>
            <w:tcW w:w="1123" w:type="dxa"/>
            <w:gridSpan w:val="2"/>
            <w:tcBorders>
              <w:top w:val="nil"/>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lang w:val="en-US"/>
              </w:rPr>
            </w:pPr>
            <w:r w:rsidRPr="00BC0434">
              <w:rPr>
                <w:lang w:val="en-US"/>
              </w:rPr>
              <w:t>6</w:t>
            </w:r>
          </w:p>
        </w:tc>
        <w:tc>
          <w:tcPr>
            <w:tcW w:w="1123" w:type="dxa"/>
            <w:gridSpan w:val="2"/>
            <w:tcBorders>
              <w:top w:val="nil"/>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lang w:val="en-US"/>
              </w:rPr>
            </w:pPr>
            <w:r w:rsidRPr="00BC0434">
              <w:t> </w:t>
            </w:r>
            <w:r w:rsidRPr="00BC0434">
              <w:rPr>
                <w:lang w:val="en-US"/>
              </w:rPr>
              <w:t>7</w:t>
            </w:r>
          </w:p>
        </w:tc>
        <w:tc>
          <w:tcPr>
            <w:tcW w:w="1123" w:type="dxa"/>
            <w:tcBorders>
              <w:top w:val="nil"/>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lang w:val="en-US"/>
              </w:rPr>
            </w:pPr>
            <w:r w:rsidRPr="00BC0434">
              <w:rPr>
                <w:lang w:val="en-US"/>
              </w:rPr>
              <w:t>7</w:t>
            </w:r>
          </w:p>
        </w:tc>
      </w:tr>
      <w:tr w:rsidR="00BC0434" w:rsidRPr="00BC0434" w:rsidTr="00B1480C">
        <w:trPr>
          <w:trHeight w:val="270"/>
        </w:trPr>
        <w:tc>
          <w:tcPr>
            <w:tcW w:w="5167" w:type="dxa"/>
            <w:tcBorders>
              <w:top w:val="single" w:sz="4" w:space="0" w:color="auto"/>
              <w:left w:val="single" w:sz="4" w:space="0" w:color="auto"/>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3. Оборудване на фондохранилища и експозиционни пространства</w:t>
            </w:r>
          </w:p>
        </w:tc>
        <w:tc>
          <w:tcPr>
            <w:tcW w:w="1549"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 Брой финансирани проекти</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lang w:val="en-US"/>
              </w:rPr>
            </w:pPr>
            <w:r w:rsidRPr="00BC0434">
              <w:rPr>
                <w:lang w:val="en-US"/>
              </w:rPr>
              <w:t>10</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lang w:val="en-US"/>
              </w:rPr>
            </w:pPr>
            <w:r w:rsidRPr="00BC0434">
              <w:rPr>
                <w:lang w:val="en-US"/>
              </w:rPr>
              <w:t>8</w:t>
            </w:r>
          </w:p>
        </w:tc>
        <w:tc>
          <w:tcPr>
            <w:tcW w:w="1123"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lang w:val="en-US"/>
              </w:rPr>
            </w:pPr>
            <w:r w:rsidRPr="00BC0434">
              <w:rPr>
                <w:lang w:val="en-US"/>
              </w:rPr>
              <w:t>6</w:t>
            </w:r>
          </w:p>
        </w:tc>
      </w:tr>
      <w:tr w:rsidR="00BC0434" w:rsidRPr="00BC0434" w:rsidTr="00B1480C">
        <w:trPr>
          <w:trHeight w:val="270"/>
        </w:trPr>
        <w:tc>
          <w:tcPr>
            <w:tcW w:w="5167" w:type="dxa"/>
            <w:tcBorders>
              <w:top w:val="single" w:sz="4" w:space="0" w:color="auto"/>
              <w:left w:val="single" w:sz="4" w:space="0" w:color="auto"/>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4.Създаване или обновяване на постоянни експозиции, създаване на мобилни или временни изложби</w:t>
            </w:r>
          </w:p>
        </w:tc>
        <w:tc>
          <w:tcPr>
            <w:tcW w:w="1549"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Брой финансирани проекти</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lang w:val="en-US"/>
              </w:rPr>
            </w:pPr>
            <w:r w:rsidRPr="00BC0434">
              <w:rPr>
                <w:lang w:val="en-US"/>
              </w:rPr>
              <w:t>8</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lang w:val="en-US"/>
              </w:rPr>
            </w:pPr>
            <w:r w:rsidRPr="00BC0434">
              <w:rPr>
                <w:lang w:val="en-US"/>
              </w:rPr>
              <w:t>8</w:t>
            </w:r>
          </w:p>
        </w:tc>
        <w:tc>
          <w:tcPr>
            <w:tcW w:w="1123"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highlight w:val="yellow"/>
                <w:lang w:val="en-US"/>
              </w:rPr>
            </w:pPr>
            <w:r w:rsidRPr="00BC0434">
              <w:rPr>
                <w:lang w:val="en-US"/>
              </w:rPr>
              <w:t>8</w:t>
            </w:r>
          </w:p>
        </w:tc>
      </w:tr>
      <w:tr w:rsidR="00BC0434" w:rsidRPr="00BC0434" w:rsidTr="00B1480C">
        <w:trPr>
          <w:trHeight w:val="270"/>
        </w:trPr>
        <w:tc>
          <w:tcPr>
            <w:tcW w:w="5167" w:type="dxa"/>
            <w:tcBorders>
              <w:top w:val="single" w:sz="4" w:space="0" w:color="auto"/>
              <w:left w:val="single" w:sz="4" w:space="0" w:color="auto"/>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5. Реализиране на събития, свързани с дейността на музеите и художествените галерии – конференции, пленери и др.</w:t>
            </w:r>
          </w:p>
        </w:tc>
        <w:tc>
          <w:tcPr>
            <w:tcW w:w="1549"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Брой финансирани проекти</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4</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4</w:t>
            </w:r>
          </w:p>
        </w:tc>
        <w:tc>
          <w:tcPr>
            <w:tcW w:w="1123"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4</w:t>
            </w:r>
          </w:p>
        </w:tc>
      </w:tr>
      <w:tr w:rsidR="00BC0434" w:rsidRPr="00BC0434" w:rsidTr="00B1480C">
        <w:trPr>
          <w:trHeight w:val="270"/>
        </w:trPr>
        <w:tc>
          <w:tcPr>
            <w:tcW w:w="5167" w:type="dxa"/>
            <w:tcBorders>
              <w:top w:val="single" w:sz="4" w:space="0" w:color="auto"/>
              <w:left w:val="single" w:sz="4" w:space="0" w:color="auto"/>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6. Създаване на образователни програми, повишаване на достъпа до движимото културно наследство и визуалните изкуства</w:t>
            </w:r>
          </w:p>
        </w:tc>
        <w:tc>
          <w:tcPr>
            <w:tcW w:w="1549"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Брой финансирани проекти</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14</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16</w:t>
            </w:r>
          </w:p>
        </w:tc>
        <w:tc>
          <w:tcPr>
            <w:tcW w:w="1123"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highlight w:val="yellow"/>
              </w:rPr>
            </w:pPr>
            <w:r w:rsidRPr="00BC0434">
              <w:t>15</w:t>
            </w:r>
          </w:p>
        </w:tc>
      </w:tr>
      <w:tr w:rsidR="00BC0434" w:rsidRPr="00BC0434" w:rsidTr="00B1480C">
        <w:trPr>
          <w:trHeight w:val="270"/>
        </w:trPr>
        <w:tc>
          <w:tcPr>
            <w:tcW w:w="5167" w:type="dxa"/>
            <w:tcBorders>
              <w:top w:val="single" w:sz="4" w:space="0" w:color="auto"/>
              <w:left w:val="single" w:sz="4" w:space="0" w:color="auto"/>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 xml:space="preserve">7. Подкрепа в областта на визуалните изкуства </w:t>
            </w:r>
          </w:p>
        </w:tc>
        <w:tc>
          <w:tcPr>
            <w:tcW w:w="1549"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Брой финансирани проекти</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20</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20</w:t>
            </w:r>
          </w:p>
        </w:tc>
        <w:tc>
          <w:tcPr>
            <w:tcW w:w="1123"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highlight w:val="yellow"/>
              </w:rPr>
            </w:pPr>
            <w:r w:rsidRPr="00BC0434">
              <w:t>20</w:t>
            </w:r>
          </w:p>
        </w:tc>
      </w:tr>
      <w:tr w:rsidR="00BC0434" w:rsidRPr="00BC0434" w:rsidTr="00B1480C">
        <w:trPr>
          <w:trHeight w:val="270"/>
        </w:trPr>
        <w:tc>
          <w:tcPr>
            <w:tcW w:w="5167" w:type="dxa"/>
            <w:tcBorders>
              <w:top w:val="single" w:sz="4" w:space="0" w:color="auto"/>
              <w:left w:val="single" w:sz="4" w:space="0" w:color="auto"/>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8. Закупуване на произведения на изкуството и движими културни ценности за попълване фондовете на музеите и художествените галерии</w:t>
            </w:r>
          </w:p>
        </w:tc>
        <w:tc>
          <w:tcPr>
            <w:tcW w:w="1549"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Брой финансирани проекти</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20</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23</w:t>
            </w:r>
          </w:p>
        </w:tc>
        <w:tc>
          <w:tcPr>
            <w:tcW w:w="1123"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22</w:t>
            </w:r>
          </w:p>
        </w:tc>
      </w:tr>
      <w:tr w:rsidR="00BC0434" w:rsidRPr="00BC0434" w:rsidTr="00B1480C">
        <w:trPr>
          <w:trHeight w:val="923"/>
        </w:trPr>
        <w:tc>
          <w:tcPr>
            <w:tcW w:w="5167" w:type="dxa"/>
            <w:tcBorders>
              <w:top w:val="single" w:sz="4" w:space="0" w:color="auto"/>
              <w:left w:val="single" w:sz="4" w:space="0" w:color="auto"/>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9. Осигуряване на държавна гаранция за музейни изложби</w:t>
            </w:r>
          </w:p>
        </w:tc>
        <w:tc>
          <w:tcPr>
            <w:tcW w:w="1549"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Брой отпуснати държавни гаранции</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4</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4</w:t>
            </w:r>
          </w:p>
        </w:tc>
        <w:tc>
          <w:tcPr>
            <w:tcW w:w="1123"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highlight w:val="yellow"/>
              </w:rPr>
            </w:pPr>
            <w:r w:rsidRPr="00BC0434">
              <w:t>4</w:t>
            </w:r>
          </w:p>
        </w:tc>
      </w:tr>
      <w:tr w:rsidR="00BC0434" w:rsidRPr="00BC0434" w:rsidTr="00B1480C">
        <w:trPr>
          <w:trHeight w:val="270"/>
        </w:trPr>
        <w:tc>
          <w:tcPr>
            <w:tcW w:w="5167" w:type="dxa"/>
            <w:tcBorders>
              <w:top w:val="single" w:sz="4" w:space="0" w:color="auto"/>
              <w:left w:val="single" w:sz="4" w:space="0" w:color="auto"/>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10. Организиране на международни изложби с движими културни ценности от фондовете на музеите и художествените галерии в страната ни</w:t>
            </w:r>
          </w:p>
        </w:tc>
        <w:tc>
          <w:tcPr>
            <w:tcW w:w="1549"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Брой организирани изложби</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 xml:space="preserve"> 4*</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 xml:space="preserve"> 4*</w:t>
            </w:r>
          </w:p>
        </w:tc>
        <w:tc>
          <w:tcPr>
            <w:tcW w:w="1123"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highlight w:val="yellow"/>
              </w:rPr>
            </w:pPr>
            <w:r w:rsidRPr="00BC0434">
              <w:t>4*</w:t>
            </w:r>
          </w:p>
        </w:tc>
      </w:tr>
      <w:tr w:rsidR="00BC0434" w:rsidRPr="00BC0434" w:rsidTr="00B1480C">
        <w:trPr>
          <w:trHeight w:val="270"/>
        </w:trPr>
        <w:tc>
          <w:tcPr>
            <w:tcW w:w="5167" w:type="dxa"/>
            <w:tcBorders>
              <w:top w:val="single" w:sz="4" w:space="0" w:color="auto"/>
              <w:left w:val="single" w:sz="4" w:space="0" w:color="auto"/>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11. Национално участие във Венецианското биенале по изкуство</w:t>
            </w:r>
          </w:p>
        </w:tc>
        <w:tc>
          <w:tcPr>
            <w:tcW w:w="1549"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Участие</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1</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0</w:t>
            </w:r>
          </w:p>
        </w:tc>
        <w:tc>
          <w:tcPr>
            <w:tcW w:w="1123"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rPr>
                <w:highlight w:val="yellow"/>
              </w:rPr>
            </w:pPr>
            <w:r w:rsidRPr="00BC0434">
              <w:t>1</w:t>
            </w:r>
          </w:p>
        </w:tc>
      </w:tr>
      <w:tr w:rsidR="00BC0434" w:rsidRPr="00BC0434" w:rsidTr="00B1480C">
        <w:trPr>
          <w:trHeight w:val="270"/>
        </w:trPr>
        <w:tc>
          <w:tcPr>
            <w:tcW w:w="5167" w:type="dxa"/>
            <w:tcBorders>
              <w:top w:val="single" w:sz="4" w:space="0" w:color="auto"/>
              <w:left w:val="single" w:sz="4" w:space="0" w:color="auto"/>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15. Изложби и събития, реализирани в Галерия „Средец“ на МК</w:t>
            </w:r>
          </w:p>
        </w:tc>
        <w:tc>
          <w:tcPr>
            <w:tcW w:w="1549"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Брой</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25</w:t>
            </w:r>
          </w:p>
        </w:tc>
        <w:tc>
          <w:tcPr>
            <w:tcW w:w="1123" w:type="dxa"/>
            <w:gridSpan w:val="2"/>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30</w:t>
            </w:r>
          </w:p>
        </w:tc>
        <w:tc>
          <w:tcPr>
            <w:tcW w:w="1123" w:type="dxa"/>
            <w:tcBorders>
              <w:top w:val="single" w:sz="4" w:space="0" w:color="auto"/>
              <w:left w:val="nil"/>
              <w:bottom w:val="single" w:sz="4" w:space="0" w:color="auto"/>
              <w:right w:val="single" w:sz="4" w:space="0" w:color="auto"/>
            </w:tcBorders>
            <w:shd w:val="clear" w:color="auto" w:fill="auto"/>
          </w:tcPr>
          <w:p w:rsidR="00E63A91" w:rsidRPr="00BC0434" w:rsidRDefault="00E63A91" w:rsidP="008843DF">
            <w:pPr>
              <w:spacing w:line="276" w:lineRule="auto"/>
              <w:jc w:val="both"/>
            </w:pPr>
            <w:r w:rsidRPr="00BC0434">
              <w:t>35</w:t>
            </w:r>
          </w:p>
        </w:tc>
      </w:tr>
    </w:tbl>
    <w:p w:rsidR="00E63A91" w:rsidRPr="00BC0434" w:rsidRDefault="00E63A91" w:rsidP="008843DF">
      <w:pPr>
        <w:spacing w:before="120" w:after="120" w:line="276" w:lineRule="auto"/>
        <w:jc w:val="both"/>
        <w:rPr>
          <w:b/>
          <w:lang w:val="en-US"/>
        </w:rPr>
      </w:pPr>
      <w:r w:rsidRPr="00BC0434">
        <w:rPr>
          <w:b/>
        </w:rPr>
        <w:t xml:space="preserve">*Забележка: </w:t>
      </w:r>
      <w:r w:rsidRPr="00BC0434">
        <w:t>Целевите стойности на показателя могат да бъдат достигнати при благоприятно развитие на световната пандемия</w:t>
      </w:r>
      <w:r w:rsidRPr="00BC0434">
        <w:rPr>
          <w:b/>
        </w:rPr>
        <w:t>.</w:t>
      </w:r>
    </w:p>
    <w:p w:rsidR="00E63A91" w:rsidRPr="00BC0434" w:rsidRDefault="00E63A91" w:rsidP="008843DF">
      <w:pPr>
        <w:spacing w:before="120" w:after="120" w:line="276" w:lineRule="auto"/>
        <w:jc w:val="both"/>
        <w:rPr>
          <w:b/>
          <w:lang w:val="en-US"/>
        </w:rPr>
      </w:pPr>
    </w:p>
    <w:p w:rsidR="00E63A91" w:rsidRPr="00BC0434" w:rsidRDefault="00E63A91" w:rsidP="008843DF">
      <w:pPr>
        <w:spacing w:before="240" w:after="120" w:line="276" w:lineRule="auto"/>
        <w:ind w:firstLine="709"/>
        <w:jc w:val="both"/>
        <w:rPr>
          <w:b/>
          <w:i/>
        </w:rPr>
      </w:pPr>
      <w:r w:rsidRPr="00BC0434">
        <w:rPr>
          <w:b/>
          <w:i/>
        </w:rPr>
        <w:t>ВЪНШНИ ФАКТОРИ, КОИТО МОГАТ ДА ОКАЖАТ ВЪЗДЕЙСТВИЕ ВЪРХУ ПОСТИГАНЕТО НА ЦЕЛИТЕ НА ПРОГРАМАТА</w:t>
      </w:r>
    </w:p>
    <w:p w:rsidR="00E63A91" w:rsidRPr="00BC0434" w:rsidRDefault="00E63A91" w:rsidP="008843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firstLine="709"/>
        <w:contextualSpacing/>
        <w:jc w:val="both"/>
        <w:rPr>
          <w:b/>
          <w:i/>
        </w:rPr>
      </w:pPr>
      <w:r w:rsidRPr="00BC0434">
        <w:rPr>
          <w:b/>
          <w:i/>
        </w:rPr>
        <w:t xml:space="preserve">Негативно влияние може да окаже: </w:t>
      </w:r>
    </w:p>
    <w:p w:rsidR="00E63A91" w:rsidRPr="00BC0434" w:rsidRDefault="00E63A91" w:rsidP="008843DF">
      <w:pPr>
        <w:numPr>
          <w:ilvl w:val="0"/>
          <w:numId w:val="7"/>
        </w:num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нeдостатъчен интерес за кандидатстване по отделните програми;</w:t>
      </w:r>
    </w:p>
    <w:p w:rsidR="00E63A91" w:rsidRPr="00BC0434" w:rsidRDefault="00E63A91" w:rsidP="008843DF">
      <w:pPr>
        <w:numPr>
          <w:ilvl w:val="0"/>
          <w:numId w:val="7"/>
        </w:num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 xml:space="preserve">практиката държавните гаранции да са задължителна част при организиране на международни изложби блокират част от оперативните средства за творчески проекти. В случаите, когато тези средства се освобождават в края на годината – те не могат да бъдат усвоени; </w:t>
      </w:r>
    </w:p>
    <w:p w:rsidR="00E63A91" w:rsidRPr="00BC0434" w:rsidRDefault="00E63A91" w:rsidP="008843DF">
      <w:pPr>
        <w:numPr>
          <w:ilvl w:val="0"/>
          <w:numId w:val="7"/>
        </w:numPr>
        <w:tabs>
          <w:tab w:val="left" w:pos="709"/>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нормативни ограничения при предоставянето на средства за музейно оборудване и закупуване на произведения на изкуството за попълване фондовете на музеите и художествените галерии;</w:t>
      </w:r>
    </w:p>
    <w:p w:rsidR="00E63A91" w:rsidRPr="00BC0434" w:rsidRDefault="00E63A91" w:rsidP="008843DF">
      <w:pPr>
        <w:numPr>
          <w:ilvl w:val="0"/>
          <w:numId w:val="7"/>
        </w:num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задълбочаване на кризата, свързана с COVID 19, отмяна или отлагане на изложби и др. инициативи, затварянe на музейни институции и др.</w:t>
      </w:r>
    </w:p>
    <w:p w:rsidR="00E63A91" w:rsidRPr="00BC0434" w:rsidRDefault="00E63A91" w:rsidP="008843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contextualSpacing/>
        <w:jc w:val="both"/>
      </w:pPr>
    </w:p>
    <w:p w:rsidR="00E63A91" w:rsidRPr="00BC0434" w:rsidRDefault="00E63A91" w:rsidP="008843DF">
      <w:pPr>
        <w:spacing w:before="240" w:after="120" w:line="276" w:lineRule="auto"/>
        <w:ind w:firstLine="709"/>
        <w:jc w:val="both"/>
        <w:rPr>
          <w:b/>
          <w:i/>
        </w:rPr>
      </w:pPr>
      <w:r w:rsidRPr="00BC0434">
        <w:rPr>
          <w:b/>
          <w:i/>
        </w:rPr>
        <w:t>ИНФОРМАЦИЯ ЗА НАЛИЧНОСТТА И КАЧЕСТВОТО НА ДАННИТЕ</w:t>
      </w:r>
    </w:p>
    <w:p w:rsidR="00E63A91" w:rsidRPr="00BC0434" w:rsidRDefault="00E63A91" w:rsidP="008843DF">
      <w:pPr>
        <w:numPr>
          <w:ilvl w:val="0"/>
          <w:numId w:val="7"/>
        </w:num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Данни от водения в Министерство на културата Регистър на музеите.</w:t>
      </w:r>
    </w:p>
    <w:p w:rsidR="00E63A91" w:rsidRPr="00BC0434" w:rsidRDefault="00E63A91" w:rsidP="008843DF">
      <w:pPr>
        <w:numPr>
          <w:ilvl w:val="0"/>
          <w:numId w:val="7"/>
        </w:num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Информация от НСИ, която се обработва ежегодно през месец май на следващата календарна година, което я прави неизползваема за целите на отчета</w:t>
      </w:r>
    </w:p>
    <w:p w:rsidR="00E63A91" w:rsidRPr="00BC0434" w:rsidRDefault="00E63A91" w:rsidP="008843DF">
      <w:pPr>
        <w:numPr>
          <w:ilvl w:val="0"/>
          <w:numId w:val="7"/>
        </w:numPr>
        <w:tabs>
          <w:tab w:val="left" w:pos="708"/>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288" w:firstLine="709"/>
        <w:contextualSpacing/>
        <w:jc w:val="both"/>
      </w:pPr>
      <w:r w:rsidRPr="00BC0434">
        <w:t>Данни от проучвания на Министерство на културата за проведени образователни програми от музеи/художествени галерии.</w:t>
      </w:r>
    </w:p>
    <w:p w:rsidR="00E63A91" w:rsidRPr="00BC0434" w:rsidRDefault="00E63A91" w:rsidP="008843DF">
      <w:pPr>
        <w:spacing w:line="276" w:lineRule="auto"/>
        <w:contextualSpacing/>
        <w:jc w:val="both"/>
        <w:rPr>
          <w:lang w:val="ru-RU"/>
        </w:rPr>
      </w:pPr>
    </w:p>
    <w:p w:rsidR="00E63A91" w:rsidRPr="00BC0434" w:rsidRDefault="00E63A91" w:rsidP="008843DF">
      <w:pPr>
        <w:spacing w:before="240" w:after="120" w:line="276" w:lineRule="auto"/>
        <w:ind w:firstLine="709"/>
        <w:jc w:val="both"/>
        <w:rPr>
          <w:b/>
          <w:i/>
        </w:rPr>
      </w:pPr>
      <w:r w:rsidRPr="00BC0434">
        <w:rPr>
          <w:b/>
          <w:i/>
        </w:rPr>
        <w:t xml:space="preserve">ПРЕДОСТАВЯНИ ПО ПРОГРАМАТА ПРОДУКТИ/УСЛУГИ </w:t>
      </w:r>
    </w:p>
    <w:p w:rsidR="00E63A91" w:rsidRPr="00BC0434" w:rsidRDefault="00E63A91" w:rsidP="008843DF">
      <w:pPr>
        <w:numPr>
          <w:ilvl w:val="0"/>
          <w:numId w:val="6"/>
        </w:numPr>
        <w:tabs>
          <w:tab w:val="left" w:pos="993"/>
        </w:tabs>
        <w:spacing w:line="276" w:lineRule="auto"/>
        <w:ind w:left="0" w:firstLine="709"/>
        <w:contextualSpacing/>
        <w:jc w:val="both"/>
        <w:rPr>
          <w:b/>
          <w:bCs/>
        </w:rPr>
      </w:pPr>
      <w:r w:rsidRPr="00BC0434">
        <w:rPr>
          <w:b/>
          <w:bCs/>
        </w:rPr>
        <w:t>Методическо ръководство на музеите и художествените галерии и обществените колекции във връзка с опазването и представянето на движимото културно наследство.</w:t>
      </w:r>
    </w:p>
    <w:p w:rsidR="00E63A91" w:rsidRPr="00BC0434" w:rsidRDefault="00E63A91" w:rsidP="008843DF">
      <w:pPr>
        <w:spacing w:line="276" w:lineRule="auto"/>
        <w:ind w:firstLine="993"/>
        <w:jc w:val="both"/>
        <w:rPr>
          <w:bCs/>
          <w:i/>
          <w:lang w:val="en-US"/>
        </w:rPr>
      </w:pPr>
      <w:r w:rsidRPr="00BC0434">
        <w:rPr>
          <w:bCs/>
          <w:i/>
        </w:rPr>
        <w:t>Дейности за предоставяне на продукта/услугата:</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b/>
          <w:bCs/>
          <w:i/>
          <w:sz w:val="20"/>
          <w:szCs w:val="20"/>
          <w:lang w:eastAsia="bg-BG"/>
        </w:rPr>
      </w:pPr>
      <w:r w:rsidRPr="00BC0434">
        <w:rPr>
          <w:rFonts w:ascii="Times New Roman" w:eastAsia="Times New Roman" w:hAnsi="Times New Roman" w:cs="Times New Roman"/>
          <w:sz w:val="20"/>
          <w:szCs w:val="20"/>
          <w:lang w:eastAsia="bg-BG"/>
        </w:rPr>
        <w:t>Организиране на национални методически срещи във връзка с опазването и представянето на движимото културно наследство, финансиране на културните институти, кадрова политика, взаимодействие с местната власт и неправителствения сектор и др.</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Усъвършенстване на законодателството в областта на движимото културно наследство.</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Съгласуване на условията за провеждане на конкурси за заемане на длъжността „директор“ на общински и регионални музеи и участие в комисии.</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Съгласуване на устройствени правилници на общински, регионални и частни музеи.</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Съгласуване на тематико-експозиционна документация за постоянните експозиции на музеи и ХГ.</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Оказване на методическа помощ на музеи и художествени галерии по</w:t>
      </w:r>
      <w:r w:rsidRPr="00BC0434">
        <w:rPr>
          <w:rFonts w:ascii="Times New Roman" w:eastAsia="Times New Roman" w:hAnsi="Times New Roman" w:cs="Times New Roman"/>
          <w:bCs/>
          <w:sz w:val="20"/>
          <w:szCs w:val="20"/>
          <w:lang w:eastAsia="bg-BG"/>
        </w:rPr>
        <w:t xml:space="preserve"> </w:t>
      </w:r>
      <w:r w:rsidRPr="00BC0434">
        <w:rPr>
          <w:rFonts w:ascii="Times New Roman" w:eastAsia="Times New Roman" w:hAnsi="Times New Roman" w:cs="Times New Roman"/>
          <w:sz w:val="20"/>
          <w:szCs w:val="20"/>
          <w:lang w:eastAsia="bg-BG"/>
        </w:rPr>
        <w:t>прилагането на нормативната уредба.</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Създаване и поддържане на публични регистри.</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Провеждане на мониторинг и оценка на държавните културни институти в областта на културното наследство.</w:t>
      </w:r>
    </w:p>
    <w:p w:rsidR="00E63A91" w:rsidRPr="00BC0434" w:rsidRDefault="00E63A91" w:rsidP="008843DF">
      <w:pPr>
        <w:numPr>
          <w:ilvl w:val="0"/>
          <w:numId w:val="6"/>
        </w:numPr>
        <w:tabs>
          <w:tab w:val="left" w:pos="993"/>
        </w:tabs>
        <w:spacing w:before="240" w:line="276" w:lineRule="auto"/>
        <w:ind w:left="0" w:firstLine="709"/>
        <w:contextualSpacing/>
        <w:jc w:val="both"/>
        <w:rPr>
          <w:b/>
          <w:bCs/>
        </w:rPr>
      </w:pPr>
      <w:r w:rsidRPr="00BC0434">
        <w:rPr>
          <w:b/>
          <w:bCs/>
        </w:rPr>
        <w:t>Финансиране на проекти на конкурсен принцип за подпомагане на дейности свързани с опазване и представяне на движимото културно наследство и визуалните изкуства, изграждане на образователни програми, повишаване на достъпа до движимото културно наследство и визуалните изкуства, закупуване на произведения на изкуството за попълване фондовете на музеите и художествените галерии.</w:t>
      </w:r>
    </w:p>
    <w:p w:rsidR="00E63A91" w:rsidRPr="00BC0434" w:rsidRDefault="00E63A91" w:rsidP="008843DF">
      <w:pPr>
        <w:spacing w:line="276" w:lineRule="auto"/>
        <w:ind w:firstLine="993"/>
        <w:jc w:val="both"/>
        <w:rPr>
          <w:bCs/>
          <w:i/>
        </w:rPr>
      </w:pPr>
      <w:r w:rsidRPr="00BC0434">
        <w:rPr>
          <w:bCs/>
          <w:i/>
        </w:rPr>
        <w:t>Дейности за предоставяне на продукта/услугата:</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Организиране на тематични сесии по утвърдени правила за финансиране на проекти в областта на движимото културно наследство и визуалните изкуства.</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Осигуряване на финансова подкрепа по утвърдени правила за проекти в областта на музейното дело и изобразителните изкуства.</w:t>
      </w:r>
    </w:p>
    <w:p w:rsidR="00E63A91" w:rsidRPr="00BC0434" w:rsidRDefault="00E63A91" w:rsidP="008843DF">
      <w:pPr>
        <w:numPr>
          <w:ilvl w:val="0"/>
          <w:numId w:val="6"/>
        </w:numPr>
        <w:tabs>
          <w:tab w:val="left" w:pos="993"/>
        </w:tabs>
        <w:spacing w:line="276" w:lineRule="auto"/>
        <w:ind w:left="0" w:firstLine="709"/>
        <w:contextualSpacing/>
        <w:jc w:val="both"/>
        <w:rPr>
          <w:b/>
          <w:bCs/>
        </w:rPr>
      </w:pPr>
      <w:r w:rsidRPr="00BC0434">
        <w:rPr>
          <w:b/>
          <w:bCs/>
        </w:rPr>
        <w:t>Представяне на движимото културно наследство и визуалните изкуства в страната и чужбина.</w:t>
      </w:r>
    </w:p>
    <w:p w:rsidR="00E63A91" w:rsidRPr="00BC0434" w:rsidRDefault="00E63A91" w:rsidP="008843DF">
      <w:pPr>
        <w:spacing w:line="276" w:lineRule="auto"/>
        <w:ind w:firstLine="993"/>
        <w:jc w:val="both"/>
        <w:rPr>
          <w:bCs/>
          <w:i/>
        </w:rPr>
      </w:pPr>
      <w:r w:rsidRPr="00BC0434">
        <w:rPr>
          <w:bCs/>
          <w:i/>
        </w:rPr>
        <w:t>Дейности за предоставяне на продукта/услугата:</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Осигуряване на държавни гаранции за организиране на музейни изложби.</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Организиране на националното участие във Венецианското биенале по изкуство по утвърден статут.</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Организиране на национални изложби.</w:t>
      </w:r>
    </w:p>
    <w:p w:rsidR="00E63A91" w:rsidRPr="00BC0434" w:rsidRDefault="00E63A91" w:rsidP="008843DF">
      <w:pPr>
        <w:pStyle w:val="ListParagraph"/>
        <w:numPr>
          <w:ilvl w:val="0"/>
          <w:numId w:val="15"/>
        </w:numPr>
        <w:tabs>
          <w:tab w:val="left" w:pos="1276"/>
        </w:tabs>
        <w:spacing w:after="0"/>
        <w:ind w:left="0" w:firstLine="993"/>
        <w:jc w:val="both"/>
        <w:rPr>
          <w:rFonts w:ascii="Times New Roman" w:eastAsia="Times New Roman" w:hAnsi="Times New Roman" w:cs="Times New Roman"/>
          <w:sz w:val="20"/>
          <w:szCs w:val="20"/>
          <w:lang w:eastAsia="bg-BG"/>
        </w:rPr>
      </w:pPr>
      <w:r w:rsidRPr="00BC0434">
        <w:rPr>
          <w:rFonts w:ascii="Times New Roman" w:eastAsia="Times New Roman" w:hAnsi="Times New Roman" w:cs="Times New Roman"/>
          <w:sz w:val="20"/>
          <w:szCs w:val="20"/>
          <w:lang w:eastAsia="bg-BG"/>
        </w:rPr>
        <w:t>Представяне в галерия „Средец“ на Министерство на културата на значими изложби от български и чуждестранни автори и отбелязване на значими културни събития и годишнини.</w:t>
      </w:r>
    </w:p>
    <w:p w:rsidR="00E63A91" w:rsidRPr="00BC0434" w:rsidRDefault="00E63A91" w:rsidP="008843DF">
      <w:pPr>
        <w:pStyle w:val="ListParagraph"/>
        <w:tabs>
          <w:tab w:val="left" w:pos="1276"/>
        </w:tabs>
        <w:spacing w:after="0"/>
        <w:ind w:left="993"/>
        <w:jc w:val="both"/>
        <w:rPr>
          <w:rFonts w:ascii="Times New Roman" w:eastAsia="Times New Roman" w:hAnsi="Times New Roman" w:cs="Times New Roman"/>
          <w:sz w:val="20"/>
          <w:szCs w:val="20"/>
          <w:lang w:eastAsia="bg-BG"/>
        </w:rPr>
      </w:pPr>
    </w:p>
    <w:p w:rsidR="00E63A91" w:rsidRPr="00BC0434" w:rsidRDefault="00E63A91" w:rsidP="008843DF">
      <w:pPr>
        <w:spacing w:before="240" w:after="120" w:line="276" w:lineRule="auto"/>
        <w:ind w:firstLine="709"/>
        <w:jc w:val="both"/>
        <w:rPr>
          <w:b/>
          <w:i/>
        </w:rPr>
      </w:pPr>
      <w:r w:rsidRPr="00BC0434">
        <w:rPr>
          <w:b/>
          <w:i/>
        </w:rPr>
        <w:t>ОРГАНИЗАЦИОННИ СТРУКТУРИ, УЧАСТВАЩИ В ПРОГРАМАТА</w:t>
      </w:r>
    </w:p>
    <w:p w:rsidR="00E63A91" w:rsidRPr="00BC0434" w:rsidRDefault="00E63A91" w:rsidP="008843DF">
      <w:pPr>
        <w:spacing w:before="120" w:after="120" w:line="276" w:lineRule="auto"/>
        <w:ind w:firstLine="709"/>
        <w:jc w:val="both"/>
        <w:rPr>
          <w:lang w:val="en-US"/>
        </w:rPr>
      </w:pPr>
      <w:r w:rsidRPr="00BC0434">
        <w:t>В програмата участва дирекция „Културно наследство, музеи и изобразителни изкуства“, държавните музеи и художествени галерии, второстепенни разпоредители с бюджет.</w:t>
      </w:r>
    </w:p>
    <w:p w:rsidR="00DA7A27" w:rsidRDefault="00DA7A27" w:rsidP="008843DF">
      <w:pPr>
        <w:spacing w:before="240" w:after="120" w:line="276" w:lineRule="auto"/>
        <w:ind w:firstLine="709"/>
        <w:jc w:val="both"/>
        <w:rPr>
          <w:b/>
          <w:i/>
        </w:rPr>
      </w:pPr>
    </w:p>
    <w:p w:rsidR="00DA7A27" w:rsidRDefault="00DA7A27" w:rsidP="008843DF">
      <w:pPr>
        <w:spacing w:before="240" w:after="120" w:line="276" w:lineRule="auto"/>
        <w:ind w:firstLine="709"/>
        <w:jc w:val="both"/>
        <w:rPr>
          <w:b/>
          <w:i/>
        </w:rPr>
      </w:pPr>
    </w:p>
    <w:p w:rsidR="00E63A91" w:rsidRPr="00BC0434" w:rsidRDefault="00E63A91" w:rsidP="008843DF">
      <w:pPr>
        <w:spacing w:before="240" w:after="120" w:line="276" w:lineRule="auto"/>
        <w:ind w:firstLine="709"/>
        <w:jc w:val="both"/>
        <w:rPr>
          <w:b/>
          <w:i/>
        </w:rPr>
      </w:pPr>
      <w:r w:rsidRPr="00BC0434">
        <w:rPr>
          <w:b/>
          <w:i/>
        </w:rPr>
        <w:t>ОТГОВОРНОСТ ЗА ИЗПЪЛНЕНИЕТО НА ПРОГРАМАТА</w:t>
      </w:r>
    </w:p>
    <w:p w:rsidR="00E63A91" w:rsidRPr="00BC0434" w:rsidRDefault="00E63A91" w:rsidP="008843DF">
      <w:pPr>
        <w:spacing w:line="276" w:lineRule="auto"/>
        <w:ind w:firstLine="709"/>
        <w:jc w:val="both"/>
        <w:rPr>
          <w:bCs/>
        </w:rPr>
      </w:pPr>
      <w:r w:rsidRPr="00BC0434">
        <w:rPr>
          <w:bCs/>
        </w:rPr>
        <w:t>Министърът на културата, ресорен заместник-министър, директор на дирекция „Културно наследство, музеи и изобразителни изкуства” и Главен директор на Главна дирекция „Инспекторат за опазване на културното наследство” .</w:t>
      </w:r>
    </w:p>
    <w:p w:rsidR="00E63A91" w:rsidRPr="00BC0434" w:rsidRDefault="00E63A91" w:rsidP="008843DF">
      <w:pPr>
        <w:spacing w:line="276" w:lineRule="auto"/>
        <w:jc w:val="both"/>
      </w:pPr>
    </w:p>
    <w:p w:rsidR="00E63A91" w:rsidRPr="00BC0434" w:rsidRDefault="00E63A91" w:rsidP="008843DF">
      <w:pPr>
        <w:spacing w:before="120" w:after="120" w:line="276" w:lineRule="auto"/>
        <w:ind w:firstLine="709"/>
        <w:rPr>
          <w:b/>
          <w:i/>
          <w:iCs/>
        </w:rPr>
      </w:pPr>
      <w:r w:rsidRPr="00BC0434">
        <w:rPr>
          <w:b/>
          <w:i/>
          <w:iCs/>
        </w:rPr>
        <w:t>ОПИСАНИЕ НА НЕОБХОДИМИТЕ СРЕДСТВА ПО ПРОГРАМАТА</w:t>
      </w:r>
    </w:p>
    <w:p w:rsidR="00E63A91" w:rsidRPr="00BC0434" w:rsidRDefault="00E63A91" w:rsidP="008843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firstLine="709"/>
        <w:jc w:val="both"/>
      </w:pPr>
      <w:r w:rsidRPr="00BC0434">
        <w:t>Необходимите средства са изчислени въз основа на анализ на дейностите от последните три години, регистрираните проблеми и нуждите, констатирани при работни срещи, проверки и др. Обявената от СЗО пандемична обстановка, породена от COVID-19 е друг съществен фактор, който промени следваните до настоящия момент приоритети и налага предприемането на спешни мерки.</w:t>
      </w:r>
    </w:p>
    <w:p w:rsidR="00E63A91" w:rsidRPr="00BC0434" w:rsidRDefault="00E63A91" w:rsidP="00800FAE">
      <w:pPr>
        <w:spacing w:line="276" w:lineRule="auto"/>
        <w:ind w:firstLine="708"/>
        <w:jc w:val="both"/>
        <w:rPr>
          <w:rFonts w:eastAsia="Calibri"/>
          <w:lang w:val="ru-RU"/>
        </w:rPr>
      </w:pPr>
      <w:r w:rsidRPr="00BC0434">
        <w:rPr>
          <w:rFonts w:eastAsia="Calibri"/>
        </w:rPr>
        <w:t xml:space="preserve">Националното участие на Република България във Венецианското биенале за изкуство е една от значимите международни изяви на страната ни, за което </w:t>
      </w:r>
      <w:r w:rsidR="00ED01BF">
        <w:rPr>
          <w:rFonts w:eastAsia="Calibri"/>
        </w:rPr>
        <w:t>са</w:t>
      </w:r>
      <w:r w:rsidRPr="00BC0434">
        <w:rPr>
          <w:rFonts w:eastAsia="Calibri"/>
        </w:rPr>
        <w:t xml:space="preserve"> планира</w:t>
      </w:r>
      <w:r w:rsidR="00ED01BF">
        <w:rPr>
          <w:rFonts w:eastAsia="Calibri"/>
        </w:rPr>
        <w:t>ни</w:t>
      </w:r>
      <w:r w:rsidRPr="00BC0434">
        <w:rPr>
          <w:rFonts w:eastAsia="Calibri"/>
        </w:rPr>
        <w:t xml:space="preserve"> средства в бюджета. За първи път участието на страната ни във Венецианското биенале за изкуство е регламентирано със Статут, утвърден със заповед № РД09-1068/13.11.2018 г., в който са заложени изискванията към участниците в различните етапи от подготовката и провеждането му. Участието в подобен международен форум в областта на визуалните изкуства подпомага утвърждаването на международното сътрудничество в областта на културата и е фактор за издигане на международния авторитет на Р България. 59-тото издание на Венецианското биенале за изкуство планирано за 2021 г. е отменено заради пандемията причинена от COVID 19. Изданието ще се реализира през 2022 г. </w:t>
      </w:r>
    </w:p>
    <w:p w:rsidR="00E63A91" w:rsidRPr="00BC0434" w:rsidRDefault="00E63A91" w:rsidP="00800FAE">
      <w:pPr>
        <w:pBdr>
          <w:top w:val="nil"/>
          <w:left w:val="nil"/>
          <w:bottom w:val="nil"/>
          <w:right w:val="nil"/>
          <w:between w:val="nil"/>
          <w:bar w:val="nil"/>
        </w:pBdr>
        <w:spacing w:line="276" w:lineRule="auto"/>
        <w:ind w:firstLine="709"/>
        <w:contextualSpacing/>
        <w:jc w:val="both"/>
        <w:rPr>
          <w:rFonts w:eastAsia="Calibri"/>
          <w:b/>
          <w:lang w:val="en-US"/>
        </w:rPr>
      </w:pPr>
      <w:r w:rsidRPr="00BC0434">
        <w:rPr>
          <w:rFonts w:eastAsia="Calibri"/>
        </w:rPr>
        <w:t>Съгласно сключено през 2018 г. Споразумение за сътрудничество между Министерство на културата и Министерство на образованието и науката бе учредена Национална награда ,,Музейна образователна дейност“. Наградата се присъжда за принос в популяризирането на културното наследство и изкуствата чрез създаване и въвеждане на музейни образователни програми. Провеждането на образователните програми в музеите и галериите спомага за повишаване на мобилността на специалистите при провеждането на занятия, задълбочаване на сътрудничеството с образователните институции и развитието на културните организации като образователна среда. По отношение на образователната функция програмите допринасят за увеличаване на интереса по съответния предмет, повишаване на средния успех при училищните групи, участие в състезания, конкурси и олимпиади, спечелени отличия, проявяване на допълнителен интерес от страна на целевите групи извън проведените програми. Заложените теми се съобразяват с учебното съдържание. Културните институти развиват дейности по съставяне и разпространение на каталози, учебници, брошури, работни тетрадки, пъзели, цветни карти, мобилни приложения, настолни игри и др., съобразени с потребностите, образователните планове и интересите на децата/учениците. Отчита се напредък в съвместната работа и използване на възможностите за надграждане на капацитети между музейните специалисти. Значителна част от музеите и галериите предвиждат занимания със семейства, възрастни, лица със специални образователни потребности, чужденци, хора с увреждания. Развива се подход за обхващане на различни и широки публики, съобразявайки се с конкретните потребности на групите, техните нужди и подходящите канали за представяне на информация. По този начин програмите създават и добавена стойност, служейки и като инструмент за интеграция и социално включване на уязвими групи. Отчита се висока социална и обществена значимост.</w:t>
      </w:r>
      <w:r w:rsidRPr="00BC0434">
        <w:rPr>
          <w:rFonts w:eastAsia="Calibri"/>
          <w:lang w:val="ru-RU"/>
        </w:rPr>
        <w:t xml:space="preserve"> </w:t>
      </w:r>
      <w:r w:rsidRPr="00BC0434">
        <w:rPr>
          <w:rFonts w:eastAsia="Calibri"/>
        </w:rPr>
        <w:t xml:space="preserve">Заражда се тенденция за устойчивост на образователната дейност. През 2021 г. са утвърдени изменения в Статута на Националната награда „Музейна образователна дейност“. </w:t>
      </w:r>
    </w:p>
    <w:p w:rsidR="00E63A91" w:rsidRPr="00BC0434" w:rsidRDefault="00E63A91" w:rsidP="008843DF">
      <w:pPr>
        <w:pBdr>
          <w:top w:val="nil"/>
          <w:left w:val="nil"/>
          <w:bottom w:val="nil"/>
          <w:right w:val="nil"/>
          <w:between w:val="nil"/>
          <w:bar w:val="nil"/>
        </w:pBdr>
        <w:spacing w:line="276" w:lineRule="auto"/>
        <w:ind w:firstLine="709"/>
        <w:contextualSpacing/>
        <w:jc w:val="both"/>
        <w:rPr>
          <w:rFonts w:eastAsia="Calibri"/>
          <w:b/>
          <w:lang w:val="en-US"/>
        </w:rPr>
      </w:pPr>
    </w:p>
    <w:p w:rsidR="00E63A91" w:rsidRPr="00BC0434" w:rsidRDefault="00E63A91" w:rsidP="008843DF">
      <w:pPr>
        <w:pBdr>
          <w:top w:val="nil"/>
          <w:left w:val="nil"/>
          <w:bottom w:val="nil"/>
          <w:right w:val="nil"/>
          <w:between w:val="nil"/>
          <w:bar w:val="nil"/>
        </w:pBdr>
        <w:spacing w:line="276" w:lineRule="auto"/>
        <w:ind w:firstLine="708"/>
        <w:contextualSpacing/>
        <w:jc w:val="both"/>
        <w:rPr>
          <w:rFonts w:eastAsia="Calibri"/>
        </w:rPr>
      </w:pPr>
      <w:r w:rsidRPr="00BC0434">
        <w:rPr>
          <w:rFonts w:eastAsia="Calibri"/>
          <w:b/>
        </w:rPr>
        <w:t>Членски внос</w:t>
      </w:r>
      <w:r w:rsidRPr="00BC0434">
        <w:rPr>
          <w:rFonts w:eastAsia="Calibri"/>
        </w:rPr>
        <w:t xml:space="preserve"> – Министерството на културата осигурява средства за членски внос както следва:</w:t>
      </w:r>
    </w:p>
    <w:p w:rsidR="00E63A91" w:rsidRPr="00BC0434" w:rsidRDefault="00E63A91" w:rsidP="008843DF">
      <w:pPr>
        <w:pBdr>
          <w:top w:val="nil"/>
          <w:left w:val="nil"/>
          <w:bottom w:val="nil"/>
          <w:right w:val="nil"/>
          <w:between w:val="nil"/>
          <w:bar w:val="nil"/>
        </w:pBdr>
        <w:spacing w:line="276" w:lineRule="auto"/>
        <w:ind w:firstLine="708"/>
        <w:contextualSpacing/>
        <w:jc w:val="both"/>
        <w:rPr>
          <w:rFonts w:eastAsia="Calibri"/>
          <w:lang w:val="ru-RU"/>
        </w:rPr>
      </w:pPr>
    </w:p>
    <w:p w:rsidR="00E63A91" w:rsidRPr="00BC0434" w:rsidRDefault="00E63A91" w:rsidP="008843DF">
      <w:pPr>
        <w:pStyle w:val="ListParagraph"/>
        <w:numPr>
          <w:ilvl w:val="0"/>
          <w:numId w:val="15"/>
        </w:numPr>
        <w:tabs>
          <w:tab w:val="left" w:pos="993"/>
        </w:tabs>
        <w:spacing w:after="0"/>
        <w:ind w:left="0" w:firstLine="709"/>
        <w:jc w:val="both"/>
        <w:rPr>
          <w:rFonts w:ascii="Times New Roman" w:eastAsia="Times New Roman" w:hAnsi="Times New Roman" w:cs="Times New Roman"/>
          <w:sz w:val="20"/>
          <w:szCs w:val="20"/>
          <w:lang w:eastAsia="bg-BG"/>
        </w:rPr>
      </w:pPr>
      <w:r w:rsidRPr="00BC0434">
        <w:rPr>
          <w:rFonts w:ascii="Times New Roman" w:eastAsia="Calibri" w:hAnsi="Times New Roman" w:cs="Times New Roman"/>
          <w:b/>
          <w:sz w:val="20"/>
          <w:szCs w:val="20"/>
        </w:rPr>
        <w:t>ИКОМ</w:t>
      </w:r>
      <w:r w:rsidRPr="00BC0434">
        <w:rPr>
          <w:rFonts w:ascii="Times New Roman" w:eastAsia="Calibri" w:hAnsi="Times New Roman" w:cs="Times New Roman"/>
          <w:sz w:val="20"/>
          <w:szCs w:val="20"/>
        </w:rPr>
        <w:t xml:space="preserve"> </w:t>
      </w:r>
      <w:r w:rsidRPr="00BC0434">
        <w:rPr>
          <w:rFonts w:ascii="Times New Roman" w:eastAsia="Calibri" w:hAnsi="Times New Roman" w:cs="Times New Roman"/>
          <w:spacing w:val="-2"/>
          <w:sz w:val="20"/>
          <w:szCs w:val="20"/>
        </w:rPr>
        <w:t>-</w:t>
      </w:r>
      <w:r w:rsidRPr="00BC0434">
        <w:rPr>
          <w:rFonts w:ascii="Times New Roman" w:eastAsia="Calibri" w:hAnsi="Times New Roman" w:cs="Times New Roman"/>
          <w:spacing w:val="-2"/>
          <w:sz w:val="20"/>
          <w:szCs w:val="20"/>
          <w:lang w:val="en-US"/>
        </w:rPr>
        <w:t xml:space="preserve"> </w:t>
      </w:r>
      <w:r w:rsidRPr="00BC0434">
        <w:rPr>
          <w:rFonts w:ascii="Times New Roman" w:eastAsia="Calibri" w:hAnsi="Times New Roman" w:cs="Times New Roman"/>
          <w:spacing w:val="-2"/>
          <w:sz w:val="20"/>
          <w:szCs w:val="20"/>
        </w:rPr>
        <w:t xml:space="preserve">основната мисия на Международния съвет на музеите към ЮНЕСКО /ИКОМ/ е работата в полза на обществото и неговото развитие чрез опазване и популяризиране на културното наследство. Министерството на културата заплаща членски внос на ИКОМ  от 1998 г. </w:t>
      </w:r>
    </w:p>
    <w:p w:rsidR="00E63A91" w:rsidRPr="00BC0434" w:rsidRDefault="00E63A91" w:rsidP="008843DF">
      <w:pPr>
        <w:pStyle w:val="ListParagraph"/>
        <w:tabs>
          <w:tab w:val="left" w:pos="993"/>
        </w:tabs>
        <w:spacing w:after="0"/>
        <w:ind w:left="709"/>
        <w:jc w:val="both"/>
        <w:rPr>
          <w:rFonts w:ascii="Times New Roman" w:eastAsia="Times New Roman" w:hAnsi="Times New Roman" w:cs="Times New Roman"/>
          <w:sz w:val="20"/>
          <w:szCs w:val="20"/>
          <w:lang w:eastAsia="bg-BG"/>
        </w:rPr>
      </w:pPr>
    </w:p>
    <w:p w:rsidR="00E63A91" w:rsidRPr="00BC0434" w:rsidRDefault="00E63A91" w:rsidP="008843DF">
      <w:pPr>
        <w:pStyle w:val="ListParagraph"/>
        <w:numPr>
          <w:ilvl w:val="0"/>
          <w:numId w:val="15"/>
        </w:numPr>
        <w:pBdr>
          <w:top w:val="nil"/>
          <w:left w:val="nil"/>
          <w:bottom w:val="nil"/>
          <w:right w:val="nil"/>
          <w:between w:val="nil"/>
          <w:bar w:val="nil"/>
        </w:pBdr>
        <w:tabs>
          <w:tab w:val="left" w:pos="993"/>
        </w:tabs>
        <w:spacing w:after="0"/>
        <w:ind w:left="0" w:firstLine="709"/>
        <w:jc w:val="both"/>
        <w:rPr>
          <w:rFonts w:ascii="Times New Roman" w:eastAsia="Calibri" w:hAnsi="Times New Roman" w:cs="Times New Roman"/>
          <w:spacing w:val="-4"/>
          <w:sz w:val="20"/>
          <w:szCs w:val="20"/>
        </w:rPr>
      </w:pPr>
      <w:r w:rsidRPr="00BC0434">
        <w:rPr>
          <w:rFonts w:ascii="Times New Roman" w:eastAsia="Calibri" w:hAnsi="Times New Roman" w:cs="Times New Roman"/>
          <w:b/>
          <w:spacing w:val="-4"/>
          <w:sz w:val="20"/>
          <w:szCs w:val="20"/>
        </w:rPr>
        <w:t>БИС</w:t>
      </w:r>
      <w:r w:rsidRPr="00BC0434">
        <w:rPr>
          <w:rFonts w:ascii="Times New Roman" w:eastAsia="Calibri" w:hAnsi="Times New Roman" w:cs="Times New Roman"/>
          <w:spacing w:val="-4"/>
          <w:sz w:val="20"/>
          <w:szCs w:val="20"/>
        </w:rPr>
        <w:t xml:space="preserve"> - Българският институт за стандартизация (БИС) е националният орган за стандартизация в Република България, обществено-правна организация, в която членуват всички заинтересовани от дейността по стандартизация фирми, организации и институции. Министерството на културата е член със статут на активно участие с експерти в работата на технически комитет ТК-94 – Опазване на културното наследство </w:t>
      </w:r>
      <w:r w:rsidR="001E194F">
        <w:rPr>
          <w:rFonts w:ascii="Times New Roman" w:eastAsia="Calibri" w:hAnsi="Times New Roman" w:cs="Times New Roman"/>
          <w:spacing w:val="-4"/>
          <w:sz w:val="20"/>
          <w:szCs w:val="20"/>
        </w:rPr>
        <w:t>.</w:t>
      </w:r>
    </w:p>
    <w:p w:rsidR="00E63A91" w:rsidRPr="00BC0434" w:rsidRDefault="00E63A91" w:rsidP="008843DF">
      <w:pPr>
        <w:pBdr>
          <w:top w:val="nil"/>
          <w:left w:val="nil"/>
          <w:bottom w:val="nil"/>
          <w:right w:val="nil"/>
          <w:between w:val="nil"/>
          <w:bar w:val="nil"/>
        </w:pBdr>
        <w:tabs>
          <w:tab w:val="left" w:pos="993"/>
        </w:tabs>
        <w:spacing w:line="276" w:lineRule="auto"/>
        <w:jc w:val="both"/>
        <w:rPr>
          <w:rFonts w:eastAsia="Calibri"/>
          <w:spacing w:val="-4"/>
        </w:rPr>
      </w:pPr>
    </w:p>
    <w:p w:rsidR="00E63A91" w:rsidRPr="00BC0434" w:rsidRDefault="00E63A91" w:rsidP="008843DF">
      <w:pPr>
        <w:pStyle w:val="ListParagraph"/>
        <w:numPr>
          <w:ilvl w:val="0"/>
          <w:numId w:val="15"/>
        </w:numPr>
        <w:pBdr>
          <w:top w:val="nil"/>
          <w:left w:val="nil"/>
          <w:bottom w:val="nil"/>
          <w:right w:val="nil"/>
          <w:between w:val="nil"/>
          <w:bar w:val="nil"/>
        </w:pBdr>
        <w:tabs>
          <w:tab w:val="left" w:pos="993"/>
        </w:tabs>
        <w:spacing w:after="0"/>
        <w:ind w:left="0" w:firstLine="709"/>
        <w:jc w:val="both"/>
        <w:rPr>
          <w:rFonts w:ascii="Times New Roman" w:eastAsia="Calibri" w:hAnsi="Times New Roman" w:cs="Times New Roman"/>
          <w:sz w:val="20"/>
          <w:szCs w:val="20"/>
        </w:rPr>
      </w:pPr>
      <w:r w:rsidRPr="00BC0434">
        <w:rPr>
          <w:rFonts w:ascii="Times New Roman" w:eastAsia="Calibri" w:hAnsi="Times New Roman" w:cs="Times New Roman"/>
          <w:b/>
          <w:sz w:val="20"/>
          <w:szCs w:val="20"/>
        </w:rPr>
        <w:t>ФИАФ -</w:t>
      </w:r>
      <w:r w:rsidRPr="00BC0434">
        <w:rPr>
          <w:rFonts w:ascii="Times New Roman" w:eastAsia="Calibri" w:hAnsi="Times New Roman" w:cs="Times New Roman"/>
          <w:sz w:val="20"/>
          <w:szCs w:val="20"/>
        </w:rPr>
        <w:t xml:space="preserve"> България е член на Международната федерация от 1959. Участието спомага за обмен на дори практики по опазването, съхранението и представянето на филмовите архиви Международната федерация на филмовите архиви (International Federation of Film Archives, FIAF) ФИАФ, Разпореждане № 110 на Министерски съвет от 28.01.1959 г.</w:t>
      </w:r>
    </w:p>
    <w:p w:rsidR="00E63A91" w:rsidRPr="00BC0434" w:rsidRDefault="00E63A91" w:rsidP="008843DF">
      <w:pPr>
        <w:pBdr>
          <w:top w:val="nil"/>
          <w:left w:val="nil"/>
          <w:bottom w:val="nil"/>
          <w:right w:val="nil"/>
          <w:between w:val="nil"/>
          <w:bar w:val="nil"/>
        </w:pBdr>
        <w:tabs>
          <w:tab w:val="left" w:pos="993"/>
        </w:tabs>
        <w:spacing w:line="276" w:lineRule="auto"/>
        <w:jc w:val="both"/>
        <w:rPr>
          <w:rFonts w:eastAsia="Calibri"/>
        </w:rPr>
      </w:pPr>
    </w:p>
    <w:p w:rsidR="00E63A91" w:rsidRPr="00BC0434" w:rsidRDefault="00E63A91" w:rsidP="008843DF">
      <w:pPr>
        <w:pStyle w:val="ListParagraph"/>
        <w:numPr>
          <w:ilvl w:val="0"/>
          <w:numId w:val="15"/>
        </w:numPr>
        <w:tabs>
          <w:tab w:val="left" w:pos="993"/>
        </w:tabs>
        <w:spacing w:after="0"/>
        <w:ind w:left="0" w:firstLine="709"/>
        <w:jc w:val="both"/>
        <w:rPr>
          <w:rFonts w:ascii="Times New Roman" w:eastAsia="Calibri" w:hAnsi="Times New Roman" w:cs="Times New Roman"/>
          <w:sz w:val="20"/>
          <w:szCs w:val="20"/>
        </w:rPr>
      </w:pPr>
      <w:r w:rsidRPr="00BC0434">
        <w:rPr>
          <w:rFonts w:ascii="Times New Roman" w:eastAsia="Calibri" w:hAnsi="Times New Roman" w:cs="Times New Roman"/>
          <w:b/>
          <w:sz w:val="20"/>
          <w:szCs w:val="20"/>
        </w:rPr>
        <w:t>ACE</w:t>
      </w:r>
      <w:r w:rsidRPr="00BC0434">
        <w:rPr>
          <w:rFonts w:ascii="Times New Roman" w:eastAsia="Calibri" w:hAnsi="Times New Roman" w:cs="Times New Roman"/>
          <w:sz w:val="20"/>
          <w:szCs w:val="20"/>
        </w:rPr>
        <w:t xml:space="preserve"> - Асоциацията на синематеките в Европа (Association of European Cinémathèques, ACE) Единствената асоциация в рамките на ЕС, в която се обсъждат добрите практики в опазването на филмовите архиви в рамките на съюза </w:t>
      </w:r>
    </w:p>
    <w:p w:rsidR="00BC786C" w:rsidRPr="00A05345" w:rsidRDefault="00BC786C" w:rsidP="008843DF">
      <w:pPr>
        <w:spacing w:line="276" w:lineRule="auto"/>
        <w:ind w:firstLine="360"/>
        <w:jc w:val="both"/>
        <w:rPr>
          <w:b/>
        </w:rPr>
      </w:pPr>
    </w:p>
    <w:p w:rsidR="00BC786C" w:rsidRPr="00BC0434" w:rsidRDefault="00BC786C" w:rsidP="008843DF">
      <w:pPr>
        <w:spacing w:line="276" w:lineRule="auto"/>
        <w:ind w:firstLine="360"/>
        <w:jc w:val="both"/>
      </w:pPr>
      <w:r w:rsidRPr="00BC0434">
        <w:rPr>
          <w:b/>
        </w:rPr>
        <w:t>Функционалната компетентност на отдел „Движимо наследство“ включва</w:t>
      </w:r>
      <w:r w:rsidR="00C03CC2">
        <w:rPr>
          <w:b/>
        </w:rPr>
        <w:t>:</w:t>
      </w:r>
      <w:r w:rsidRPr="00BC0434">
        <w:rPr>
          <w:b/>
        </w:rPr>
        <w:t xml:space="preserve"> </w:t>
      </w:r>
      <w:r w:rsidRPr="00BC0434">
        <w:t>Осъществява контрол по спазването на изискванията на ЗКН от физическите и юридическите лица при условията и по реда на действащото законодателство чрез: проверки на място или по документи; принудителни административни мерки; актове за установяване на извършени административни нарушения;</w:t>
      </w:r>
    </w:p>
    <w:p w:rsidR="00BC786C" w:rsidRPr="00BC0434" w:rsidRDefault="00BC786C" w:rsidP="008843DF">
      <w:pPr>
        <w:spacing w:line="276" w:lineRule="auto"/>
        <w:ind w:firstLine="360"/>
        <w:jc w:val="both"/>
      </w:pPr>
      <w:r w:rsidRPr="00BC0434">
        <w:t>•</w:t>
      </w:r>
      <w:r w:rsidRPr="00BC0434">
        <w:tab/>
        <w:t>Осъществява предварителен, текущ и последващ контрол по:</w:t>
      </w:r>
    </w:p>
    <w:p w:rsidR="00BC786C" w:rsidRPr="00BC0434" w:rsidRDefault="00BC786C" w:rsidP="008843DF">
      <w:pPr>
        <w:numPr>
          <w:ilvl w:val="0"/>
          <w:numId w:val="22"/>
        </w:numPr>
        <w:spacing w:after="200" w:line="276" w:lineRule="auto"/>
        <w:contextualSpacing/>
        <w:jc w:val="both"/>
      </w:pPr>
      <w:r w:rsidRPr="00BC0434">
        <w:t>1. опазване на движимите културни ценности в музеите;</w:t>
      </w:r>
    </w:p>
    <w:p w:rsidR="00BC786C" w:rsidRPr="00BC0434" w:rsidRDefault="00BC786C" w:rsidP="008843DF">
      <w:pPr>
        <w:numPr>
          <w:ilvl w:val="0"/>
          <w:numId w:val="22"/>
        </w:numPr>
        <w:spacing w:after="200" w:line="276" w:lineRule="auto"/>
        <w:contextualSpacing/>
        <w:jc w:val="both"/>
      </w:pPr>
      <w:r w:rsidRPr="00BC0434">
        <w:t>2. извършване на консервация и реставрация на движимите културни ценности;</w:t>
      </w:r>
    </w:p>
    <w:p w:rsidR="00BC786C" w:rsidRPr="00BC0434" w:rsidRDefault="00BC786C" w:rsidP="008843DF">
      <w:pPr>
        <w:numPr>
          <w:ilvl w:val="0"/>
          <w:numId w:val="22"/>
        </w:numPr>
        <w:spacing w:after="200" w:line="276" w:lineRule="auto"/>
        <w:contextualSpacing/>
        <w:jc w:val="both"/>
      </w:pPr>
      <w:r w:rsidRPr="00BC0434">
        <w:t>3. опазване на книжовни и литературни културни ценности, съхранявани в библиотечните колекции – български, славянски, ориенталски и други ръкописи, архивни документи, редки, ценни и старопечатни издания;</w:t>
      </w:r>
    </w:p>
    <w:p w:rsidR="00BC786C" w:rsidRPr="00BC0434" w:rsidRDefault="00BC786C" w:rsidP="008843DF">
      <w:pPr>
        <w:numPr>
          <w:ilvl w:val="0"/>
          <w:numId w:val="22"/>
        </w:numPr>
        <w:spacing w:after="200" w:line="276" w:lineRule="auto"/>
        <w:contextualSpacing/>
        <w:jc w:val="both"/>
      </w:pPr>
      <w:r w:rsidRPr="00BC0434">
        <w:t>4. извършване на възмездени прехвърлителни сделки с движими културни ценности, износ и временен износ на движими културни ценности;</w:t>
      </w:r>
    </w:p>
    <w:p w:rsidR="00BC786C" w:rsidRPr="00BC0434" w:rsidRDefault="00BC786C" w:rsidP="008843DF">
      <w:pPr>
        <w:numPr>
          <w:ilvl w:val="0"/>
          <w:numId w:val="22"/>
        </w:numPr>
        <w:spacing w:after="200" w:line="276" w:lineRule="auto"/>
        <w:contextualSpacing/>
        <w:jc w:val="both"/>
      </w:pPr>
      <w:r w:rsidRPr="00BC0434">
        <w:t>5. възпроизвеждане и разпространение на културни ценности;</w:t>
      </w:r>
    </w:p>
    <w:p w:rsidR="00BC786C" w:rsidRPr="00BC0434" w:rsidRDefault="00BC786C" w:rsidP="008843DF">
      <w:pPr>
        <w:spacing w:line="276" w:lineRule="auto"/>
        <w:ind w:left="720"/>
        <w:contextualSpacing/>
        <w:jc w:val="both"/>
      </w:pPr>
    </w:p>
    <w:p w:rsidR="00BC786C" w:rsidRPr="00BC0434" w:rsidRDefault="00BC786C" w:rsidP="008843DF">
      <w:pPr>
        <w:spacing w:line="276" w:lineRule="auto"/>
        <w:ind w:firstLine="360"/>
        <w:jc w:val="both"/>
      </w:pPr>
      <w:r w:rsidRPr="00BC0434">
        <w:t>•</w:t>
      </w:r>
      <w:r w:rsidRPr="00BC0434">
        <w:tab/>
        <w:t>Предоставя административни услуги като води следните регистри по Закона за културното наследство и организира процедурите по издаване на необходимите разрешения и удостоверения:</w:t>
      </w:r>
    </w:p>
    <w:p w:rsidR="00BC786C" w:rsidRPr="00BC0434" w:rsidRDefault="00BC786C" w:rsidP="008843DF">
      <w:pPr>
        <w:numPr>
          <w:ilvl w:val="0"/>
          <w:numId w:val="23"/>
        </w:numPr>
        <w:spacing w:after="200" w:line="276" w:lineRule="auto"/>
        <w:contextualSpacing/>
        <w:jc w:val="both"/>
      </w:pPr>
      <w:r w:rsidRPr="00BC0434">
        <w:t>регистър на специалните технически средства за извършване на теренни проучвания;</w:t>
      </w:r>
    </w:p>
    <w:p w:rsidR="00BC786C" w:rsidRPr="00BC0434" w:rsidRDefault="00BC786C" w:rsidP="008843DF">
      <w:pPr>
        <w:numPr>
          <w:ilvl w:val="0"/>
          <w:numId w:val="23"/>
        </w:numPr>
        <w:spacing w:after="200" w:line="276" w:lineRule="auto"/>
        <w:contextualSpacing/>
        <w:jc w:val="both"/>
      </w:pPr>
      <w:r w:rsidRPr="00BC0434">
        <w:t>регистър на разрешенията за износ и временен износ на движими културни ценности от митническата територия на Общността и на сертификатите за износ по чл. 128, ал. 3 от Закона за културното наследство от територията на Република България към други държави - членки на Европейския съюз, и на отказите за издаването им;</w:t>
      </w:r>
    </w:p>
    <w:p w:rsidR="00BC786C" w:rsidRPr="00BC0434" w:rsidRDefault="00BC786C" w:rsidP="008843DF">
      <w:pPr>
        <w:numPr>
          <w:ilvl w:val="0"/>
          <w:numId w:val="23"/>
        </w:numPr>
        <w:spacing w:after="200" w:line="276" w:lineRule="auto"/>
        <w:contextualSpacing/>
        <w:jc w:val="both"/>
      </w:pPr>
      <w:r w:rsidRPr="00BC0434">
        <w:t>регистър на лицата, извършващи търговска дейност с културни ценности по чл. 116 от ЗКН;</w:t>
      </w:r>
    </w:p>
    <w:p w:rsidR="00BC786C" w:rsidRDefault="00BC786C" w:rsidP="008843DF">
      <w:pPr>
        <w:numPr>
          <w:ilvl w:val="0"/>
          <w:numId w:val="23"/>
        </w:numPr>
        <w:spacing w:after="200" w:line="276" w:lineRule="auto"/>
        <w:contextualSpacing/>
        <w:jc w:val="both"/>
      </w:pPr>
      <w:r w:rsidRPr="00BC0434">
        <w:t>регистър на лицата, извършващи тръжна дейност с културни ценности по чл. 120 от ЗКН</w:t>
      </w:r>
      <w:r w:rsidR="004C4CDE">
        <w:t>.</w:t>
      </w:r>
    </w:p>
    <w:p w:rsidR="004C4CDE" w:rsidRPr="00BC0434" w:rsidRDefault="004C4CDE" w:rsidP="008843DF">
      <w:pPr>
        <w:numPr>
          <w:ilvl w:val="0"/>
          <w:numId w:val="23"/>
        </w:numPr>
        <w:spacing w:after="200" w:line="276" w:lineRule="auto"/>
        <w:contextualSpacing/>
        <w:jc w:val="both"/>
      </w:pPr>
    </w:p>
    <w:p w:rsidR="00BC786C" w:rsidRPr="004C4CDE" w:rsidRDefault="004C4CDE" w:rsidP="008843DF">
      <w:pPr>
        <w:spacing w:line="276" w:lineRule="auto"/>
        <w:ind w:left="720"/>
        <w:contextualSpacing/>
        <w:jc w:val="both"/>
        <w:rPr>
          <w:b/>
        </w:rPr>
      </w:pPr>
      <w:r w:rsidRPr="004C4CDE">
        <w:rPr>
          <w:b/>
        </w:rPr>
        <w:t>Главна дирекция ИОКН</w:t>
      </w:r>
    </w:p>
    <w:p w:rsidR="00BC786C" w:rsidRPr="00BC0434" w:rsidRDefault="00BC786C" w:rsidP="008843DF">
      <w:pPr>
        <w:spacing w:line="276" w:lineRule="auto"/>
        <w:ind w:firstLine="360"/>
        <w:jc w:val="both"/>
      </w:pPr>
      <w:r w:rsidRPr="00BC0434">
        <w:t>•</w:t>
      </w:r>
      <w:r w:rsidRPr="00BC0434">
        <w:tab/>
        <w:t>Координира, организира и контролира дейността по връщането на незаконно изнесени културни ценности;</w:t>
      </w:r>
    </w:p>
    <w:p w:rsidR="00BC786C" w:rsidRPr="00BC0434" w:rsidRDefault="00BC786C" w:rsidP="008843DF">
      <w:pPr>
        <w:spacing w:line="276" w:lineRule="auto"/>
        <w:ind w:firstLine="360"/>
        <w:jc w:val="both"/>
      </w:pPr>
      <w:r w:rsidRPr="00BC0434">
        <w:t>•</w:t>
      </w:r>
      <w:r w:rsidRPr="00BC0434">
        <w:tab/>
        <w:t>Контролира спазването на нормативните актове по комплектуването, съхраняването, отчетността, консервацията, реставрацията и представянето на движимото културно наследство;</w:t>
      </w:r>
    </w:p>
    <w:p w:rsidR="00BC786C" w:rsidRPr="00BC0434" w:rsidRDefault="00BC786C" w:rsidP="008843DF">
      <w:pPr>
        <w:spacing w:line="276" w:lineRule="auto"/>
        <w:ind w:firstLine="360"/>
        <w:jc w:val="both"/>
      </w:pPr>
      <w:r w:rsidRPr="00BC0434">
        <w:t>•</w:t>
      </w:r>
      <w:r w:rsidRPr="00BC0434">
        <w:tab/>
        <w:t>Участва в разработването на нормативни актове, свързани с опазването и представянето на движимите културните ценности;</w:t>
      </w:r>
    </w:p>
    <w:p w:rsidR="00BC786C" w:rsidRPr="00BC0434" w:rsidRDefault="00BC786C" w:rsidP="008843DF">
      <w:pPr>
        <w:spacing w:line="276" w:lineRule="auto"/>
        <w:ind w:firstLine="360"/>
        <w:jc w:val="both"/>
      </w:pPr>
      <w:r w:rsidRPr="00BC0434">
        <w:t>•</w:t>
      </w:r>
      <w:r w:rsidRPr="00BC0434">
        <w:tab/>
        <w:t>Подготвя становища и организира процедурите по съгласуване при бракуване на движими културни ценности от фондовете на националните, регионалните и общинските музеи и участва със свой представител в комисиите по ликвидация;</w:t>
      </w:r>
    </w:p>
    <w:p w:rsidR="00BC786C" w:rsidRPr="00BC0434" w:rsidRDefault="00BC786C" w:rsidP="008843DF">
      <w:pPr>
        <w:spacing w:line="276" w:lineRule="auto"/>
        <w:ind w:firstLine="360"/>
        <w:jc w:val="both"/>
      </w:pPr>
      <w:r w:rsidRPr="00BC0434">
        <w:t>•</w:t>
      </w:r>
      <w:r w:rsidRPr="00BC0434">
        <w:tab/>
        <w:t>Осъществява обмен на информация в специализирания модул в Информационна система за вътрешния пазар на Европейския съюз по Директива 2014/60/ЕС на Европейския парламент и на Съвета от 15 май 2014 г. за връщане на паметници на културата, които са незаконно изнесени от територията на държава членка, и за изменение на Регламент (ЕС) № 1024/2012 (ОВ, L 159/1 от 28 май 2014 г.);</w:t>
      </w:r>
    </w:p>
    <w:p w:rsidR="00BC786C" w:rsidRPr="00BC0434" w:rsidRDefault="00BC786C" w:rsidP="008843DF">
      <w:pPr>
        <w:spacing w:line="276" w:lineRule="auto"/>
        <w:ind w:firstLine="360"/>
        <w:jc w:val="both"/>
      </w:pPr>
      <w:r w:rsidRPr="00BC0434">
        <w:t>•</w:t>
      </w:r>
      <w:r w:rsidRPr="00BC0434">
        <w:tab/>
        <w:t>Участва със свой представител и прави предложения при подготовката на нормативни актове, свързани с опазването и представянето на културните ценности, музейната дейност и изобразителните изкуства;</w:t>
      </w:r>
    </w:p>
    <w:p w:rsidR="00BC786C" w:rsidRPr="00BC0434" w:rsidRDefault="00BC786C" w:rsidP="008843DF">
      <w:pPr>
        <w:spacing w:line="276" w:lineRule="auto"/>
        <w:ind w:firstLine="360"/>
        <w:jc w:val="both"/>
      </w:pPr>
      <w:r w:rsidRPr="00BC0434">
        <w:t>•</w:t>
      </w:r>
      <w:r w:rsidRPr="00BC0434">
        <w:tab/>
        <w:t>Уведомява министъра в случаите, когато държавата има право да придобие като първи купувач чрез възмездни прехвърлителни сделки движими културни ценности, идентифицирани и регистрирани съгласно Закона за културното наследство.</w:t>
      </w:r>
    </w:p>
    <w:p w:rsidR="00BC786C" w:rsidRPr="00BC0434" w:rsidRDefault="00BC786C" w:rsidP="008843DF">
      <w:pPr>
        <w:spacing w:line="276" w:lineRule="auto"/>
        <w:ind w:firstLine="360"/>
        <w:jc w:val="both"/>
      </w:pPr>
      <w:r w:rsidRPr="00BC0434">
        <w:t>•</w:t>
      </w:r>
      <w:r w:rsidRPr="00BC0434">
        <w:tab/>
        <w:t>Участва в междуведомствена комисия за координация и осъществява дейности по взаимодействието с органите на Министерството на вътрешните работи и Прокуратурата срещу престъпните посегателства, имащи за предмет културни ценности, във връзка с чл. 194, ал. 2 ЗКН;</w:t>
      </w:r>
    </w:p>
    <w:p w:rsidR="00A3296B" w:rsidRDefault="00BC786C" w:rsidP="002737B7">
      <w:pPr>
        <w:spacing w:line="276" w:lineRule="auto"/>
        <w:jc w:val="both"/>
        <w:rPr>
          <w:b/>
          <w:bCs/>
        </w:rPr>
      </w:pPr>
      <w:r w:rsidRPr="00BC0434">
        <w:tab/>
      </w:r>
    </w:p>
    <w:p w:rsidR="00A3296B" w:rsidRDefault="00A3296B" w:rsidP="008843DF">
      <w:pPr>
        <w:spacing w:line="276" w:lineRule="auto"/>
        <w:ind w:left="180"/>
        <w:contextualSpacing/>
        <w:jc w:val="both"/>
        <w:rPr>
          <w:b/>
          <w:bCs/>
        </w:rPr>
      </w:pPr>
    </w:p>
    <w:tbl>
      <w:tblPr>
        <w:tblW w:w="9436" w:type="dxa"/>
        <w:tblInd w:w="93" w:type="dxa"/>
        <w:tblLook w:val="04A0" w:firstRow="1" w:lastRow="0" w:firstColumn="1" w:lastColumn="0" w:noHBand="0" w:noVBand="1"/>
      </w:tblPr>
      <w:tblGrid>
        <w:gridCol w:w="440"/>
        <w:gridCol w:w="5161"/>
        <w:gridCol w:w="655"/>
        <w:gridCol w:w="655"/>
        <w:gridCol w:w="651"/>
        <w:gridCol w:w="747"/>
        <w:gridCol w:w="893"/>
        <w:gridCol w:w="893"/>
      </w:tblGrid>
      <w:tr w:rsidR="002737B7" w:rsidRPr="002737B7" w:rsidTr="002737B7">
        <w:trPr>
          <w:trHeight w:val="315"/>
        </w:trPr>
        <w:tc>
          <w:tcPr>
            <w:tcW w:w="297"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5209"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655"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655"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655"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655"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655"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655"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r>
      <w:tr w:rsidR="002737B7" w:rsidRPr="002737B7" w:rsidTr="002737B7">
        <w:trPr>
          <w:trHeight w:val="630"/>
        </w:trPr>
        <w:tc>
          <w:tcPr>
            <w:tcW w:w="297"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w:t>
            </w:r>
          </w:p>
        </w:tc>
        <w:tc>
          <w:tcPr>
            <w:tcW w:w="5209" w:type="dxa"/>
            <w:tcBorders>
              <w:top w:val="single" w:sz="8" w:space="0" w:color="auto"/>
              <w:left w:val="nil"/>
              <w:bottom w:val="nil"/>
              <w:right w:val="single" w:sz="8" w:space="0" w:color="auto"/>
            </w:tcBorders>
            <w:shd w:val="clear" w:color="000000" w:fill="FFCC99"/>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1800.01.02 Бюджетна програма  „Опазване и представяне на движимото културно наследство и визуалните изкуства“</w:t>
            </w:r>
          </w:p>
        </w:tc>
        <w:tc>
          <w:tcPr>
            <w:tcW w:w="655"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Отчет 2019</w:t>
            </w:r>
          </w:p>
        </w:tc>
        <w:tc>
          <w:tcPr>
            <w:tcW w:w="655"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Отчет 2020</w:t>
            </w:r>
          </w:p>
        </w:tc>
        <w:tc>
          <w:tcPr>
            <w:tcW w:w="655"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Закон 2021</w:t>
            </w:r>
          </w:p>
        </w:tc>
        <w:tc>
          <w:tcPr>
            <w:tcW w:w="655" w:type="dxa"/>
            <w:tcBorders>
              <w:top w:val="single" w:sz="8" w:space="0" w:color="auto"/>
              <w:left w:val="nil"/>
              <w:bottom w:val="nil"/>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Проект</w:t>
            </w:r>
          </w:p>
        </w:tc>
        <w:tc>
          <w:tcPr>
            <w:tcW w:w="655" w:type="dxa"/>
            <w:tcBorders>
              <w:top w:val="single" w:sz="8" w:space="0" w:color="auto"/>
              <w:left w:val="nil"/>
              <w:bottom w:val="nil"/>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Прогноза</w:t>
            </w:r>
          </w:p>
        </w:tc>
        <w:tc>
          <w:tcPr>
            <w:tcW w:w="655" w:type="dxa"/>
            <w:tcBorders>
              <w:top w:val="single" w:sz="8" w:space="0" w:color="auto"/>
              <w:left w:val="nil"/>
              <w:bottom w:val="nil"/>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Прогноза</w:t>
            </w:r>
          </w:p>
        </w:tc>
      </w:tr>
      <w:tr w:rsidR="002737B7" w:rsidRPr="002737B7" w:rsidTr="002737B7">
        <w:trPr>
          <w:trHeight w:val="315"/>
        </w:trPr>
        <w:tc>
          <w:tcPr>
            <w:tcW w:w="297" w:type="dxa"/>
            <w:vMerge/>
            <w:tcBorders>
              <w:top w:val="single" w:sz="8" w:space="0" w:color="auto"/>
              <w:left w:val="single" w:sz="8" w:space="0" w:color="auto"/>
              <w:bottom w:val="single" w:sz="8" w:space="0" w:color="000000"/>
              <w:right w:val="single" w:sz="8" w:space="0" w:color="auto"/>
            </w:tcBorders>
            <w:vAlign w:val="center"/>
            <w:hideMark/>
          </w:tcPr>
          <w:p w:rsidR="002737B7" w:rsidRPr="002737B7" w:rsidRDefault="002737B7" w:rsidP="002737B7">
            <w:pPr>
              <w:rPr>
                <w:b/>
                <w:bCs/>
                <w:color w:val="000000"/>
                <w:sz w:val="16"/>
                <w:szCs w:val="16"/>
                <w:lang w:val="en-US" w:eastAsia="en-US"/>
              </w:rPr>
            </w:pPr>
          </w:p>
        </w:tc>
        <w:tc>
          <w:tcPr>
            <w:tcW w:w="5209"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w:t>
            </w:r>
          </w:p>
        </w:tc>
        <w:tc>
          <w:tcPr>
            <w:tcW w:w="655" w:type="dxa"/>
            <w:vMerge/>
            <w:tcBorders>
              <w:top w:val="single" w:sz="8" w:space="0" w:color="auto"/>
              <w:left w:val="single" w:sz="8" w:space="0" w:color="auto"/>
              <w:bottom w:val="single" w:sz="8" w:space="0" w:color="000000"/>
              <w:right w:val="single" w:sz="8" w:space="0" w:color="auto"/>
            </w:tcBorders>
            <w:vAlign w:val="center"/>
            <w:hideMark/>
          </w:tcPr>
          <w:p w:rsidR="002737B7" w:rsidRPr="002737B7" w:rsidRDefault="002737B7" w:rsidP="002737B7">
            <w:pPr>
              <w:rPr>
                <w:b/>
                <w:bCs/>
                <w:color w:val="000000"/>
                <w:sz w:val="16"/>
                <w:szCs w:val="16"/>
                <w:lang w:val="en-US" w:eastAsia="en-US"/>
              </w:rPr>
            </w:pPr>
          </w:p>
        </w:tc>
        <w:tc>
          <w:tcPr>
            <w:tcW w:w="655" w:type="dxa"/>
            <w:vMerge/>
            <w:tcBorders>
              <w:top w:val="single" w:sz="8" w:space="0" w:color="auto"/>
              <w:left w:val="single" w:sz="8" w:space="0" w:color="auto"/>
              <w:bottom w:val="single" w:sz="8" w:space="0" w:color="000000"/>
              <w:right w:val="single" w:sz="8" w:space="0" w:color="auto"/>
            </w:tcBorders>
            <w:vAlign w:val="center"/>
            <w:hideMark/>
          </w:tcPr>
          <w:p w:rsidR="002737B7" w:rsidRPr="002737B7" w:rsidRDefault="002737B7" w:rsidP="002737B7">
            <w:pPr>
              <w:rPr>
                <w:b/>
                <w:bCs/>
                <w:color w:val="000000"/>
                <w:sz w:val="16"/>
                <w:szCs w:val="16"/>
                <w:lang w:val="en-US" w:eastAsia="en-US"/>
              </w:rPr>
            </w:pPr>
          </w:p>
        </w:tc>
        <w:tc>
          <w:tcPr>
            <w:tcW w:w="655" w:type="dxa"/>
            <w:vMerge/>
            <w:tcBorders>
              <w:top w:val="single" w:sz="8" w:space="0" w:color="auto"/>
              <w:left w:val="single" w:sz="8" w:space="0" w:color="auto"/>
              <w:bottom w:val="single" w:sz="8" w:space="0" w:color="000000"/>
              <w:right w:val="single" w:sz="8" w:space="0" w:color="auto"/>
            </w:tcBorders>
            <w:vAlign w:val="center"/>
            <w:hideMark/>
          </w:tcPr>
          <w:p w:rsidR="002737B7" w:rsidRPr="002737B7" w:rsidRDefault="002737B7" w:rsidP="002737B7">
            <w:pPr>
              <w:rPr>
                <w:b/>
                <w:bCs/>
                <w:color w:val="000000"/>
                <w:sz w:val="16"/>
                <w:szCs w:val="16"/>
                <w:lang w:val="en-US" w:eastAsia="en-US"/>
              </w:rPr>
            </w:pP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2022 г.</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2023 г.</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2024 г.</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i/>
                <w:iCs/>
                <w:color w:val="000000"/>
                <w:sz w:val="16"/>
                <w:szCs w:val="16"/>
                <w:lang w:val="en-US" w:eastAsia="en-US"/>
              </w:rPr>
            </w:pPr>
            <w:r w:rsidRPr="002737B7">
              <w:rPr>
                <w:b/>
                <w:bCs/>
                <w:i/>
                <w:i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1</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2</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3</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4</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5</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6</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center"/>
              <w:rPr>
                <w:b/>
                <w:bCs/>
                <w:color w:val="000000"/>
                <w:sz w:val="16"/>
                <w:szCs w:val="16"/>
                <w:lang w:val="en-US" w:eastAsia="en-US"/>
              </w:rPr>
            </w:pPr>
            <w:r w:rsidRPr="002737B7">
              <w:rPr>
                <w:b/>
                <w:bCs/>
                <w:color w:val="000000"/>
                <w:sz w:val="16"/>
                <w:szCs w:val="16"/>
                <w:lang w:val="en-US" w:eastAsia="en-US"/>
              </w:rPr>
              <w:t>7</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І.</w:t>
            </w:r>
          </w:p>
        </w:tc>
        <w:tc>
          <w:tcPr>
            <w:tcW w:w="5209"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Общо ведомствени разходи:</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14 410,1</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13 660,1</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15 379,4</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15 972,4</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15 972,4</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15 972,4</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xml:space="preserve">   Персонал</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8 487,3</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8 757,1</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8 994,3</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9 525,9</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9 525,9</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9 525,9</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xml:space="preserve">   Издръжка</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5 011,0</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4 042,8</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6 357,2</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6 418,4</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6 418,4</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6 418,4</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xml:space="preserve">   Капиталови разходи</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911,8</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860,2</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27,9</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28,1</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28,1</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28,1</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1</w:t>
            </w:r>
          </w:p>
        </w:tc>
        <w:tc>
          <w:tcPr>
            <w:tcW w:w="5209"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ind w:firstLineChars="200" w:firstLine="321"/>
              <w:rPr>
                <w:b/>
                <w:bCs/>
                <w:color w:val="000000"/>
                <w:sz w:val="16"/>
                <w:szCs w:val="16"/>
                <w:lang w:val="en-US" w:eastAsia="en-US"/>
              </w:rPr>
            </w:pPr>
            <w:r w:rsidRPr="002737B7">
              <w:rPr>
                <w:b/>
                <w:bCs/>
                <w:color w:val="000000"/>
                <w:sz w:val="16"/>
                <w:szCs w:val="16"/>
                <w:lang w:val="en-US" w:eastAsia="en-US"/>
              </w:rPr>
              <w:t>Ведомствени разходи по бюджета на ПРБ:</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14 232,8</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13 563,2</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15 379,4</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15 972,4</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15 972,4</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15 972,4</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5209"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   Персонал</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8 390,9</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8 660,2</w:t>
            </w:r>
          </w:p>
        </w:tc>
        <w:tc>
          <w:tcPr>
            <w:tcW w:w="655"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8 994,3</w:t>
            </w:r>
          </w:p>
        </w:tc>
        <w:tc>
          <w:tcPr>
            <w:tcW w:w="655"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9 525,9</w:t>
            </w:r>
          </w:p>
        </w:tc>
        <w:tc>
          <w:tcPr>
            <w:tcW w:w="655"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9 525,9</w:t>
            </w:r>
          </w:p>
        </w:tc>
        <w:tc>
          <w:tcPr>
            <w:tcW w:w="655"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9 525,9</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5209"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   Издръжка</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4 976,6</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4 042,8</w:t>
            </w:r>
          </w:p>
        </w:tc>
        <w:tc>
          <w:tcPr>
            <w:tcW w:w="655"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6 357,2</w:t>
            </w:r>
          </w:p>
        </w:tc>
        <w:tc>
          <w:tcPr>
            <w:tcW w:w="655"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6 418,4</w:t>
            </w:r>
          </w:p>
        </w:tc>
        <w:tc>
          <w:tcPr>
            <w:tcW w:w="655"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6 418,4</w:t>
            </w:r>
          </w:p>
        </w:tc>
        <w:tc>
          <w:tcPr>
            <w:tcW w:w="655"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6 418,4</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5209"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   Капиталови разходи</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865,3</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860,2</w:t>
            </w:r>
          </w:p>
        </w:tc>
        <w:tc>
          <w:tcPr>
            <w:tcW w:w="655"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27,9</w:t>
            </w:r>
          </w:p>
        </w:tc>
        <w:tc>
          <w:tcPr>
            <w:tcW w:w="655"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28,1</w:t>
            </w:r>
          </w:p>
        </w:tc>
        <w:tc>
          <w:tcPr>
            <w:tcW w:w="655"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28,1</w:t>
            </w:r>
          </w:p>
        </w:tc>
        <w:tc>
          <w:tcPr>
            <w:tcW w:w="655"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28,1</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435"/>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2</w:t>
            </w:r>
          </w:p>
        </w:tc>
        <w:tc>
          <w:tcPr>
            <w:tcW w:w="5209"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ind w:firstLineChars="200" w:firstLine="321"/>
              <w:rPr>
                <w:b/>
                <w:bCs/>
                <w:color w:val="000000"/>
                <w:sz w:val="16"/>
                <w:szCs w:val="16"/>
                <w:lang w:val="en-US" w:eastAsia="en-US"/>
              </w:rPr>
            </w:pPr>
            <w:r w:rsidRPr="002737B7">
              <w:rPr>
                <w:b/>
                <w:bCs/>
                <w:color w:val="000000"/>
                <w:sz w:val="16"/>
                <w:szCs w:val="16"/>
                <w:lang w:val="en-US" w:eastAsia="en-US"/>
              </w:rPr>
              <w:t>Ведомствени разходи по други бюджети и сметки за средства от ЕС</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177,3</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96,9</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   Персонал</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96,4</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96,9</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   Издръжка</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34,4</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   Капиталови разходи</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46,5</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xml:space="preserve">От тях за: *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120"/>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ind w:firstLineChars="400" w:firstLine="640"/>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46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color w:val="000000"/>
                <w:sz w:val="16"/>
                <w:szCs w:val="16"/>
                <w:lang w:val="en-US" w:eastAsia="en-US"/>
              </w:rPr>
            </w:pPr>
            <w:r w:rsidRPr="002737B7">
              <w:rPr>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ind w:firstLineChars="400" w:firstLine="640"/>
              <w:rPr>
                <w:color w:val="000000"/>
                <w:sz w:val="16"/>
                <w:szCs w:val="16"/>
                <w:lang w:val="en-US" w:eastAsia="en-US"/>
              </w:rPr>
            </w:pPr>
            <w:r w:rsidRPr="002737B7">
              <w:rPr>
                <w:color w:val="000000"/>
                <w:sz w:val="16"/>
                <w:szCs w:val="16"/>
                <w:lang w:val="en-US" w:eastAsia="en-US"/>
              </w:rPr>
              <w:t>1.Културно предприемачество, наследство и сътрудничество</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177,3</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96,9</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450"/>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ІІ.</w:t>
            </w:r>
          </w:p>
        </w:tc>
        <w:tc>
          <w:tcPr>
            <w:tcW w:w="5209"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Администрирани разходни параграфи по бюджета на ПРБ</w:t>
            </w:r>
            <w:r w:rsidRPr="002737B7">
              <w:rPr>
                <w:rFonts w:ascii="Arial" w:hAnsi="Arial" w:cs="Arial"/>
                <w:color w:val="000000"/>
                <w:sz w:val="16"/>
                <w:szCs w:val="16"/>
                <w:lang w:val="en-US" w:eastAsia="en-US"/>
              </w:rPr>
              <w:t>**</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72,7</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536,4</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964,8</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1 964,8</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1 964,8</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1 964,8</w:t>
            </w:r>
          </w:p>
        </w:tc>
      </w:tr>
      <w:tr w:rsidR="002737B7" w:rsidRPr="002737B7" w:rsidTr="002737B7">
        <w:trPr>
          <w:trHeight w:val="690"/>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1.Разходи за членски внос и участие в нетърговски организации и дейности в областта на движимото културно наследство</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2,9</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1,3</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4,8</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4,8</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4,8</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4,8</w:t>
            </w:r>
          </w:p>
        </w:tc>
      </w:tr>
      <w:tr w:rsidR="002737B7" w:rsidRPr="002737B7" w:rsidTr="002737B7">
        <w:trPr>
          <w:trHeight w:val="9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2.Субсидии за творчески проекти и други разходи в областта на движимото културно наследство и визуалните изкуства на основание ЗЗРК и ЗКН</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69,8</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35,1</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960,0</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FF0000"/>
                <w:sz w:val="16"/>
                <w:szCs w:val="16"/>
                <w:lang w:val="en-US" w:eastAsia="en-US"/>
              </w:rPr>
            </w:pPr>
            <w:r w:rsidRPr="00ED0D2A">
              <w:rPr>
                <w:sz w:val="16"/>
                <w:szCs w:val="16"/>
                <w:lang w:val="en-US" w:eastAsia="en-US"/>
              </w:rPr>
              <w:t>900,0</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900,0</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900,0</w:t>
            </w:r>
          </w:p>
        </w:tc>
      </w:tr>
      <w:tr w:rsidR="002737B7" w:rsidRPr="002737B7" w:rsidTr="002737B7">
        <w:trPr>
          <w:trHeight w:val="1140"/>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3. Субсидии за програми и проекти в областта на визуалните изкуства за подпомагане на частни културни организации и дейци на културата и изкуството, упражняващи свободни професии</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500,0</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1 060,0</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1 060,0</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1 060,0</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FF0000"/>
                <w:sz w:val="16"/>
                <w:szCs w:val="16"/>
                <w:lang w:val="en-US" w:eastAsia="en-US"/>
              </w:rPr>
            </w:pPr>
            <w:r w:rsidRPr="002737B7">
              <w:rPr>
                <w:color w:val="FF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ІІІ.</w:t>
            </w:r>
          </w:p>
        </w:tc>
        <w:tc>
          <w:tcPr>
            <w:tcW w:w="5209"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Администрирани разходни параграфи по други бюджети и сметки за средства от ЕС</w:t>
            </w:r>
            <w:r w:rsidRPr="002737B7">
              <w:rPr>
                <w:rFonts w:ascii="Arial" w:hAnsi="Arial" w:cs="Arial"/>
                <w:color w:val="000000"/>
                <w:sz w:val="16"/>
                <w:szCs w:val="16"/>
                <w:lang w:val="en-US" w:eastAsia="en-US"/>
              </w:rPr>
              <w:t>**</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364,5</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678,2</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0,0</w:t>
            </w:r>
          </w:p>
        </w:tc>
      </w:tr>
      <w:tr w:rsidR="002737B7" w:rsidRPr="002737B7" w:rsidTr="002737B7">
        <w:trPr>
          <w:trHeight w:val="9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1.Субсидии за творчески проекти и други разходи в областта на движимото културно наследство и визуалните изкуства на основание ЗЗРК и ЗКН</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364,5</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678,2</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ind w:firstLineChars="200" w:firstLine="320"/>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Общо администрирани разходи (ІІ.+ІІІ.):</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437,2</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1 214,6</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964,8</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1 964,8</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1 964,8</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1 964,8</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Общо разходи по бюджета (І.1+ІІ.):</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14 305,5</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14 099,6</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16 344,2</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17 937,2</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17 937,2</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17 937,2</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000000" w:fill="FFCC99"/>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000000" w:fill="FFCC99"/>
            <w:noWrap/>
            <w:vAlign w:val="center"/>
            <w:hideMark/>
          </w:tcPr>
          <w:p w:rsidR="002737B7" w:rsidRPr="002737B7" w:rsidRDefault="002737B7" w:rsidP="002737B7">
            <w:pPr>
              <w:rPr>
                <w:b/>
                <w:bCs/>
                <w:color w:val="000000"/>
                <w:sz w:val="16"/>
                <w:szCs w:val="16"/>
                <w:lang w:val="en-US" w:eastAsia="en-US"/>
              </w:rPr>
            </w:pPr>
            <w:r w:rsidRPr="002737B7">
              <w:rPr>
                <w:b/>
                <w:bCs/>
                <w:color w:val="000000"/>
                <w:sz w:val="16"/>
                <w:szCs w:val="16"/>
                <w:lang w:val="en-US" w:eastAsia="en-US"/>
              </w:rPr>
              <w:t>Общо разходи (І.+ІІ.+ІІІ.):</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14 847,3</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14 874,7</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16 344,2</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17 937,2</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17 937,2</w:t>
            </w:r>
          </w:p>
        </w:tc>
        <w:tc>
          <w:tcPr>
            <w:tcW w:w="655" w:type="dxa"/>
            <w:tcBorders>
              <w:top w:val="nil"/>
              <w:left w:val="nil"/>
              <w:bottom w:val="single" w:sz="8" w:space="0" w:color="auto"/>
              <w:right w:val="single" w:sz="8" w:space="0" w:color="auto"/>
            </w:tcBorders>
            <w:shd w:val="clear" w:color="000000" w:fill="FFCC99"/>
            <w:vAlign w:val="center"/>
            <w:hideMark/>
          </w:tcPr>
          <w:p w:rsidR="002737B7" w:rsidRPr="002737B7" w:rsidRDefault="002737B7" w:rsidP="002737B7">
            <w:pPr>
              <w:jc w:val="right"/>
              <w:rPr>
                <w:b/>
                <w:bCs/>
                <w:color w:val="000000"/>
                <w:sz w:val="16"/>
                <w:szCs w:val="16"/>
                <w:lang w:val="en-US" w:eastAsia="en-US"/>
              </w:rPr>
            </w:pPr>
            <w:r w:rsidRPr="002737B7">
              <w:rPr>
                <w:b/>
                <w:bCs/>
                <w:color w:val="000000"/>
                <w:sz w:val="16"/>
                <w:szCs w:val="16"/>
                <w:lang w:val="en-US" w:eastAsia="en-US"/>
              </w:rPr>
              <w:t>17 937,2</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Численост на щатния персонал</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491</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498</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517</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517</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517</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517</w:t>
            </w:r>
          </w:p>
        </w:tc>
      </w:tr>
      <w:tr w:rsidR="002737B7" w:rsidRPr="002737B7" w:rsidTr="002737B7">
        <w:trPr>
          <w:trHeight w:val="315"/>
        </w:trPr>
        <w:tc>
          <w:tcPr>
            <w:tcW w:w="297" w:type="dxa"/>
            <w:tcBorders>
              <w:top w:val="nil"/>
              <w:left w:val="single" w:sz="8" w:space="0" w:color="auto"/>
              <w:bottom w:val="single" w:sz="8" w:space="0" w:color="auto"/>
              <w:right w:val="single" w:sz="8" w:space="0" w:color="auto"/>
            </w:tcBorders>
            <w:shd w:val="clear" w:color="auto" w:fill="auto"/>
            <w:noWrap/>
            <w:vAlign w:val="center"/>
            <w:hideMark/>
          </w:tcPr>
          <w:p w:rsidR="002737B7" w:rsidRPr="002737B7" w:rsidRDefault="002737B7" w:rsidP="002737B7">
            <w:pPr>
              <w:jc w:val="both"/>
              <w:rPr>
                <w:b/>
                <w:bCs/>
                <w:color w:val="000000"/>
                <w:sz w:val="16"/>
                <w:szCs w:val="16"/>
                <w:lang w:val="en-US" w:eastAsia="en-US"/>
              </w:rPr>
            </w:pPr>
            <w:r w:rsidRPr="002737B7">
              <w:rPr>
                <w:b/>
                <w:bCs/>
                <w:color w:val="000000"/>
                <w:sz w:val="16"/>
                <w:szCs w:val="16"/>
                <w:lang w:val="en-US" w:eastAsia="en-US"/>
              </w:rPr>
              <w:t> </w:t>
            </w:r>
          </w:p>
        </w:tc>
        <w:tc>
          <w:tcPr>
            <w:tcW w:w="5209"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rPr>
                <w:color w:val="000000"/>
                <w:sz w:val="16"/>
                <w:szCs w:val="16"/>
                <w:lang w:val="en-US" w:eastAsia="en-US"/>
              </w:rPr>
            </w:pPr>
            <w:r w:rsidRPr="002737B7">
              <w:rPr>
                <w:color w:val="000000"/>
                <w:sz w:val="16"/>
                <w:szCs w:val="16"/>
                <w:lang w:val="en-US" w:eastAsia="en-US"/>
              </w:rPr>
              <w:t>Численост на извънщатния персонал</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c>
          <w:tcPr>
            <w:tcW w:w="655" w:type="dxa"/>
            <w:tcBorders>
              <w:top w:val="nil"/>
              <w:left w:val="nil"/>
              <w:bottom w:val="single" w:sz="8" w:space="0" w:color="auto"/>
              <w:right w:val="single" w:sz="8" w:space="0" w:color="auto"/>
            </w:tcBorders>
            <w:shd w:val="clear" w:color="auto" w:fill="auto"/>
            <w:noWrap/>
            <w:vAlign w:val="center"/>
            <w:hideMark/>
          </w:tcPr>
          <w:p w:rsidR="002737B7" w:rsidRPr="002737B7" w:rsidRDefault="002737B7" w:rsidP="002737B7">
            <w:pPr>
              <w:jc w:val="right"/>
              <w:rPr>
                <w:color w:val="000000"/>
                <w:sz w:val="16"/>
                <w:szCs w:val="16"/>
                <w:lang w:val="en-US" w:eastAsia="en-US"/>
              </w:rPr>
            </w:pPr>
            <w:r w:rsidRPr="002737B7">
              <w:rPr>
                <w:color w:val="000000"/>
                <w:sz w:val="16"/>
                <w:szCs w:val="16"/>
                <w:lang w:val="en-US" w:eastAsia="en-US"/>
              </w:rPr>
              <w:t> </w:t>
            </w:r>
          </w:p>
        </w:tc>
      </w:tr>
      <w:tr w:rsidR="002737B7" w:rsidRPr="002737B7" w:rsidTr="002737B7">
        <w:trPr>
          <w:trHeight w:val="300"/>
        </w:trPr>
        <w:tc>
          <w:tcPr>
            <w:tcW w:w="297"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5209"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655"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655"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655"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655"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655"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c>
          <w:tcPr>
            <w:tcW w:w="655" w:type="dxa"/>
            <w:tcBorders>
              <w:top w:val="nil"/>
              <w:left w:val="nil"/>
              <w:bottom w:val="nil"/>
              <w:right w:val="nil"/>
            </w:tcBorders>
            <w:shd w:val="clear" w:color="auto" w:fill="auto"/>
            <w:noWrap/>
            <w:vAlign w:val="bottom"/>
            <w:hideMark/>
          </w:tcPr>
          <w:p w:rsidR="002737B7" w:rsidRPr="002737B7" w:rsidRDefault="002737B7" w:rsidP="002737B7">
            <w:pPr>
              <w:rPr>
                <w:rFonts w:ascii="Calibri" w:hAnsi="Calibri" w:cs="Calibri"/>
                <w:color w:val="000000"/>
                <w:sz w:val="22"/>
                <w:szCs w:val="22"/>
                <w:lang w:val="en-US" w:eastAsia="en-US"/>
              </w:rPr>
            </w:pPr>
          </w:p>
        </w:tc>
      </w:tr>
    </w:tbl>
    <w:p w:rsidR="00E73BF6" w:rsidRPr="00BC0434" w:rsidRDefault="00E73BF6" w:rsidP="008843DF">
      <w:pPr>
        <w:spacing w:line="276" w:lineRule="auto"/>
        <w:ind w:left="180"/>
        <w:contextualSpacing/>
        <w:jc w:val="both"/>
        <w:rPr>
          <w:b/>
          <w:bCs/>
        </w:rPr>
      </w:pPr>
      <w:r w:rsidRPr="00BC0434">
        <w:rPr>
          <w:b/>
          <w:bCs/>
        </w:rPr>
        <w:t>1800.02.0</w:t>
      </w:r>
      <w:r w:rsidR="00E375AB" w:rsidRPr="00BC0434">
        <w:rPr>
          <w:b/>
          <w:bCs/>
        </w:rPr>
        <w:t>1</w:t>
      </w:r>
      <w:r w:rsidRPr="00BC0434">
        <w:rPr>
          <w:b/>
          <w:bCs/>
        </w:rPr>
        <w:t xml:space="preserve"> БЮДЖЕТНА ПРОГРАМА </w:t>
      </w:r>
      <w:r w:rsidR="00E375AB" w:rsidRPr="00BC0434">
        <w:rPr>
          <w:b/>
          <w:bCs/>
        </w:rPr>
        <w:t>„НАЦИОНАЛЕН ФОНД „КУЛТУРА“</w:t>
      </w:r>
    </w:p>
    <w:p w:rsidR="00E73BF6" w:rsidRPr="00BC0434" w:rsidRDefault="00E73BF6" w:rsidP="00ED01BF">
      <w:pPr>
        <w:spacing w:line="276" w:lineRule="auto"/>
        <w:ind w:left="180"/>
        <w:contextualSpacing/>
        <w:jc w:val="both"/>
        <w:rPr>
          <w:lang w:eastAsia="en-US"/>
        </w:rPr>
      </w:pPr>
      <w:r w:rsidRPr="00BC0434">
        <w:t xml:space="preserve"> </w:t>
      </w:r>
      <w:r w:rsidRPr="00BC0434">
        <w:rPr>
          <w:lang w:eastAsia="en-US"/>
        </w:rPr>
        <w:t>НФ „Култура”подпомага развитието на културата, като набира, управлява и разходва средства, предназначени за провеждане на националната политика в областта на културата</w:t>
      </w:r>
      <w:r w:rsidRPr="00BC0434">
        <w:rPr>
          <w:lang w:val="ru-RU" w:eastAsia="en-US"/>
        </w:rPr>
        <w:t>,</w:t>
      </w:r>
      <w:r w:rsidRPr="00BC0434">
        <w:rPr>
          <w:lang w:eastAsia="en-US"/>
        </w:rPr>
        <w:t xml:space="preserve"> заложена в Програмите на Правителството на РБ за съответния период и в Закона за закрила и развитие на културата.</w:t>
      </w:r>
    </w:p>
    <w:p w:rsidR="00E73BF6" w:rsidRPr="00BC0434" w:rsidRDefault="00E73BF6" w:rsidP="00ED01BF">
      <w:pPr>
        <w:spacing w:line="276" w:lineRule="auto"/>
        <w:jc w:val="both"/>
      </w:pPr>
    </w:p>
    <w:p w:rsidR="00E73BF6" w:rsidRPr="00BC0434" w:rsidRDefault="00E73BF6" w:rsidP="00ED01BF">
      <w:pPr>
        <w:keepNext/>
        <w:tabs>
          <w:tab w:val="left" w:pos="567"/>
        </w:tabs>
        <w:snapToGrid w:val="0"/>
        <w:spacing w:line="276" w:lineRule="auto"/>
        <w:jc w:val="both"/>
        <w:outlineLvl w:val="0"/>
        <w:rPr>
          <w:b/>
          <w:caps/>
        </w:rPr>
      </w:pPr>
      <w:r w:rsidRPr="00BC0434">
        <w:rPr>
          <w:b/>
          <w:caps/>
        </w:rPr>
        <w:t xml:space="preserve">организационно развитие и капацитет </w:t>
      </w:r>
    </w:p>
    <w:p w:rsidR="00E73BF6" w:rsidRPr="00BC0434" w:rsidRDefault="00E73BF6" w:rsidP="00ED01BF">
      <w:pPr>
        <w:spacing w:line="276" w:lineRule="auto"/>
        <w:jc w:val="both"/>
      </w:pPr>
    </w:p>
    <w:p w:rsidR="00E73BF6" w:rsidRPr="00BC0434" w:rsidRDefault="00E73BF6" w:rsidP="00ED01BF">
      <w:pPr>
        <w:spacing w:line="276" w:lineRule="auto"/>
        <w:jc w:val="both"/>
      </w:pPr>
      <w:r w:rsidRPr="00BC0434">
        <w:t xml:space="preserve">Национален фонд „Култура” е второстепенен разпоредител. В него работят четирима щатни служители, външни експерти, счетоводители и юрист. Считано от 01.09. 2021 г. щатната численост е увеличена до 11 щатни бройки, но е запазена средната работна заплата от 650 лв., която не отговаря на обема на работа, който рязко се увеличи от 2020 г. и 2021г.  и нуждите от наемането на квалифициран персонал, който да извършва управление на субсидиите, които се отпускат и сключените договори с бенефициените. </w:t>
      </w:r>
    </w:p>
    <w:p w:rsidR="00E73BF6" w:rsidRPr="00BC0434" w:rsidRDefault="00E73BF6" w:rsidP="00ED01BF">
      <w:pPr>
        <w:spacing w:line="276" w:lineRule="auto"/>
        <w:jc w:val="both"/>
      </w:pPr>
    </w:p>
    <w:p w:rsidR="00E73BF6" w:rsidRPr="00BC0434" w:rsidRDefault="00E73BF6" w:rsidP="00ED01BF">
      <w:pPr>
        <w:keepNext/>
        <w:tabs>
          <w:tab w:val="left" w:pos="567"/>
        </w:tabs>
        <w:snapToGrid w:val="0"/>
        <w:spacing w:line="276" w:lineRule="auto"/>
        <w:jc w:val="both"/>
        <w:outlineLvl w:val="0"/>
        <w:rPr>
          <w:b/>
          <w:caps/>
        </w:rPr>
      </w:pPr>
      <w:r w:rsidRPr="00BC0434">
        <w:rPr>
          <w:b/>
          <w:caps/>
        </w:rPr>
        <w:t>ОБЛАСТИ НА ПолитикИ (ФУНКЦИОНАЛНИ ОБЛАСТИ)*</w:t>
      </w:r>
    </w:p>
    <w:p w:rsidR="00E73BF6" w:rsidRPr="00BC0434" w:rsidRDefault="00E73BF6" w:rsidP="00ED01BF">
      <w:pPr>
        <w:spacing w:line="276" w:lineRule="auto"/>
        <w:jc w:val="both"/>
      </w:pPr>
    </w:p>
    <w:p w:rsidR="00E73BF6" w:rsidRPr="00BC0434" w:rsidRDefault="00E73BF6" w:rsidP="008843DF">
      <w:pPr>
        <w:numPr>
          <w:ilvl w:val="0"/>
          <w:numId w:val="30"/>
        </w:numPr>
        <w:autoSpaceDE w:val="0"/>
        <w:autoSpaceDN w:val="0"/>
        <w:adjustRightInd w:val="0"/>
        <w:spacing w:line="276" w:lineRule="auto"/>
        <w:ind w:left="0" w:firstLine="0"/>
        <w:rPr>
          <w:lang w:eastAsia="es-ES_tradnl"/>
        </w:rPr>
      </w:pPr>
      <w:r w:rsidRPr="00BC0434">
        <w:rPr>
          <w:lang w:eastAsia="es-ES_tradnl"/>
        </w:rPr>
        <w:t xml:space="preserve">ОБЛАСТ НА ПОЛИТИКА/ФУНКЦИОНАЛНА ОБЛАСТ  </w:t>
      </w:r>
      <w:r w:rsidRPr="00BC0434">
        <w:rPr>
          <w:b/>
          <w:bCs/>
          <w:lang w:eastAsia="es-ES_tradnl"/>
        </w:rPr>
        <w:t xml:space="preserve">Политика в областта на създаване и популяризиране на съвременно изкуство в страната и в чужбина и достъп до качествено художествено образование </w:t>
      </w:r>
    </w:p>
    <w:p w:rsidR="00E73BF6" w:rsidRPr="00BC0434" w:rsidRDefault="00E73BF6" w:rsidP="008843DF">
      <w:pPr>
        <w:spacing w:line="276" w:lineRule="auto"/>
      </w:pPr>
    </w:p>
    <w:p w:rsidR="00E73BF6" w:rsidRPr="00BC0434" w:rsidRDefault="00E73BF6" w:rsidP="008843DF">
      <w:pPr>
        <w:spacing w:line="276" w:lineRule="auto"/>
        <w:jc w:val="both"/>
        <w:rPr>
          <w:b/>
          <w:i/>
        </w:rPr>
      </w:pPr>
      <w:r w:rsidRPr="00BC0434">
        <w:rPr>
          <w:b/>
          <w:i/>
        </w:rPr>
        <w:t>Визия за развитието на политиката (не е приложимо за функционалните области)</w:t>
      </w:r>
    </w:p>
    <w:p w:rsidR="00E73BF6" w:rsidRPr="00BC0434" w:rsidRDefault="00E73BF6" w:rsidP="008843DF">
      <w:pPr>
        <w:spacing w:line="276" w:lineRule="auto"/>
        <w:jc w:val="both"/>
        <w:rPr>
          <w:b/>
          <w:i/>
        </w:rPr>
      </w:pPr>
    </w:p>
    <w:p w:rsidR="00E73BF6" w:rsidRPr="00BC0434" w:rsidRDefault="00E73BF6" w:rsidP="008843DF">
      <w:pPr>
        <w:spacing w:line="276" w:lineRule="auto"/>
        <w:jc w:val="both"/>
        <w:rPr>
          <w:b/>
          <w:i/>
        </w:rPr>
      </w:pPr>
      <w:r w:rsidRPr="00BC0434">
        <w:rPr>
          <w:b/>
          <w:i/>
        </w:rPr>
        <w:t>Стратегическа и оперативни цели</w:t>
      </w:r>
    </w:p>
    <w:p w:rsidR="00E73BF6" w:rsidRPr="00BC0434" w:rsidRDefault="00E73BF6" w:rsidP="008843DF">
      <w:pPr>
        <w:spacing w:line="276" w:lineRule="auto"/>
        <w:jc w:val="both"/>
      </w:pPr>
      <w:r w:rsidRPr="00BC0434">
        <w:t>ОПЕРАТИВНА ЦЕЛ 1: Подкрепа за създаването на културни продукти и осъществяването на културни инициативи.</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t>ОПЕРАТИВНА ЦЕЛ 2: Улесняване и стимулиране разпространението на културни продукти в страната и чужбина.</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t>ОПЕРАТИВНА ЦЕЛ 3: Създаване на условия за професионално развитие на българските творци.</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t xml:space="preserve">ОПЕРАТИВНА ЦЕЛ 4: Повишаване капацитета на културните оператори за създаването, реализирането и финансирането на културни проекти и инициативи. </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t xml:space="preserve">ОПЕРАТИВНА ЦЕЛ </w:t>
      </w:r>
      <w:r w:rsidRPr="00BC0434">
        <w:rPr>
          <w:lang w:val="en-US"/>
        </w:rPr>
        <w:t>5</w:t>
      </w:r>
      <w:r w:rsidRPr="00BC0434">
        <w:t>:</w:t>
      </w:r>
      <w:r w:rsidRPr="00BC0434">
        <w:rPr>
          <w:lang w:val="en-US"/>
        </w:rPr>
        <w:t xml:space="preserve"> </w:t>
      </w:r>
      <w:r w:rsidRPr="00BC0434">
        <w:t xml:space="preserve">Подкрепа на културния сектор за </w:t>
      </w:r>
      <w:r w:rsidRPr="00BC0434">
        <w:rPr>
          <w:lang w:val="en-US"/>
        </w:rPr>
        <w:t>възст</w:t>
      </w:r>
      <w:r w:rsidRPr="00BC0434">
        <w:t>а</w:t>
      </w:r>
      <w:r w:rsidRPr="00BC0434">
        <w:rPr>
          <w:lang w:val="en-US"/>
        </w:rPr>
        <w:t>н</w:t>
      </w:r>
      <w:r w:rsidRPr="00BC0434">
        <w:t>ов</w:t>
      </w:r>
      <w:r w:rsidRPr="00BC0434">
        <w:rPr>
          <w:lang w:val="en-US"/>
        </w:rPr>
        <w:t xml:space="preserve">яване </w:t>
      </w:r>
      <w:r w:rsidRPr="00BC0434">
        <w:t>след</w:t>
      </w:r>
      <w:r w:rsidRPr="00BC0434">
        <w:rPr>
          <w:lang w:val="en-US"/>
        </w:rPr>
        <w:t xml:space="preserve"> </w:t>
      </w:r>
      <w:r w:rsidRPr="00BC0434">
        <w:t>КОВИД</w:t>
      </w:r>
      <w:r w:rsidRPr="00BC0434">
        <w:rPr>
          <w:lang w:val="en-US"/>
        </w:rPr>
        <w:t xml:space="preserve"> кризата и </w:t>
      </w:r>
      <w:r w:rsidRPr="00BC0434">
        <w:t xml:space="preserve">постигане на </w:t>
      </w:r>
      <w:r w:rsidRPr="00BC0434">
        <w:rPr>
          <w:lang w:val="en-US"/>
        </w:rPr>
        <w:t>устойчивост</w:t>
      </w:r>
      <w:r w:rsidRPr="00BC0434">
        <w:t xml:space="preserve"> на културните организации</w:t>
      </w:r>
      <w:r w:rsidRPr="00BC0434">
        <w:rPr>
          <w:lang w:val="en-US"/>
        </w:rPr>
        <w:t>.</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t xml:space="preserve">Фондът е национален координатор на </w:t>
      </w:r>
      <w:r w:rsidRPr="00BC0434">
        <w:rPr>
          <w:lang w:val="en-US"/>
        </w:rPr>
        <w:t xml:space="preserve"> </w:t>
      </w:r>
      <w:r w:rsidRPr="00BC0434">
        <w:t>Б</w:t>
      </w:r>
      <w:r w:rsidRPr="00BC0434">
        <w:rPr>
          <w:lang w:val="en-US"/>
        </w:rPr>
        <w:t>юро „Творческа Европа“</w:t>
      </w:r>
      <w:r w:rsidRPr="00BC0434">
        <w:t xml:space="preserve"> – България и подпомага дейността на офис „Култура“.</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t xml:space="preserve">През 2022 г. Национален фонд „Култура“ ще стартира реализацията на проект „Култура и творчески индустрии в България: изграждане на приобщаваща, международно конкурентна и устойчива екосистема“ с общ планиран ресурс от 96.8 млн. лева (79.7 млн. лева за сметка на Механизма за възстановяване и устойчивост и 17.1 млн. лева национално съфинансиране).    </w:t>
      </w:r>
    </w:p>
    <w:p w:rsidR="00E73BF6" w:rsidRPr="00BC0434" w:rsidRDefault="00E73BF6" w:rsidP="008843DF">
      <w:pPr>
        <w:spacing w:line="276" w:lineRule="auto"/>
        <w:jc w:val="both"/>
      </w:pPr>
    </w:p>
    <w:p w:rsidR="00E73BF6" w:rsidRPr="00BC0434" w:rsidRDefault="00E73BF6" w:rsidP="008843DF">
      <w:pPr>
        <w:spacing w:line="276" w:lineRule="auto"/>
        <w:jc w:val="both"/>
        <w:rPr>
          <w:b/>
          <w:i/>
        </w:rPr>
      </w:pPr>
      <w:r w:rsidRPr="00BC0434">
        <w:rPr>
          <w:b/>
          <w:i/>
        </w:rPr>
        <w:t>Полза/ефект за обществото от провежданата политика (не е приложимо за функционалните области)</w:t>
      </w:r>
      <w:r w:rsidRPr="00BC0434">
        <w:t xml:space="preserve"> </w:t>
      </w:r>
      <w:r w:rsidRPr="00BC0434">
        <w:rPr>
          <w:b/>
          <w:i/>
        </w:rPr>
        <w:t>и/или</w:t>
      </w:r>
      <w:r w:rsidRPr="00BC0434">
        <w:t xml:space="preserve"> </w:t>
      </w:r>
      <w:r w:rsidRPr="00BC0434">
        <w:rPr>
          <w:b/>
          <w:i/>
        </w:rPr>
        <w:t>очакваните резултати от изпълняваните задачи в съответната функционална област</w:t>
      </w:r>
    </w:p>
    <w:p w:rsidR="00E73BF6" w:rsidRPr="00BC0434" w:rsidRDefault="00E73BF6" w:rsidP="008843DF">
      <w:pPr>
        <w:spacing w:line="276" w:lineRule="auto"/>
        <w:jc w:val="both"/>
        <w:rPr>
          <w:b/>
          <w:i/>
        </w:rPr>
      </w:pPr>
    </w:p>
    <w:p w:rsidR="00E73BF6" w:rsidRPr="00BC0434" w:rsidRDefault="00E73BF6" w:rsidP="008843DF">
      <w:pPr>
        <w:spacing w:line="276" w:lineRule="auto"/>
        <w:jc w:val="both"/>
        <w:rPr>
          <w:lang w:eastAsia="en-US"/>
        </w:rPr>
      </w:pPr>
      <w:r w:rsidRPr="00BC0434">
        <w:rPr>
          <w:lang w:eastAsia="en-US"/>
        </w:rPr>
        <w:t>1. насърчаване на активното участие от страна на младото поколение български творци в културния живот на България;</w:t>
      </w:r>
    </w:p>
    <w:p w:rsidR="00E73BF6" w:rsidRPr="00BC0434" w:rsidRDefault="00E73BF6" w:rsidP="008843DF">
      <w:pPr>
        <w:spacing w:line="276" w:lineRule="auto"/>
        <w:jc w:val="both"/>
        <w:rPr>
          <w:lang w:eastAsia="en-US"/>
        </w:rPr>
      </w:pPr>
      <w:r w:rsidRPr="00BC0434">
        <w:rPr>
          <w:lang w:eastAsia="en-US"/>
        </w:rPr>
        <w:t>2. популяризиране на българската култура и изкуство в страната и чужбина;</w:t>
      </w:r>
    </w:p>
    <w:p w:rsidR="00E73BF6" w:rsidRPr="00BC0434" w:rsidRDefault="00E73BF6" w:rsidP="008843DF">
      <w:pPr>
        <w:spacing w:line="276" w:lineRule="auto"/>
        <w:jc w:val="both"/>
        <w:rPr>
          <w:b/>
          <w:lang w:eastAsia="en-US"/>
        </w:rPr>
      </w:pPr>
      <w:r w:rsidRPr="00BC0434">
        <w:rPr>
          <w:lang w:eastAsia="en-US"/>
        </w:rPr>
        <w:t>3. стимулиране на обмена на знания и опит по отношение на развитието на изкуствата и културната политика в национален и международен мащаб;</w:t>
      </w:r>
    </w:p>
    <w:p w:rsidR="00E73BF6" w:rsidRPr="00BC0434" w:rsidRDefault="00E73BF6" w:rsidP="008843DF">
      <w:pPr>
        <w:spacing w:line="276" w:lineRule="auto"/>
        <w:jc w:val="both"/>
        <w:rPr>
          <w:lang w:eastAsia="en-US"/>
        </w:rPr>
      </w:pPr>
      <w:r w:rsidRPr="00BC0434">
        <w:rPr>
          <w:lang w:eastAsia="en-US"/>
        </w:rPr>
        <w:t>4. н</w:t>
      </w:r>
      <w:r w:rsidRPr="00BC0434">
        <w:rPr>
          <w:lang w:val="en-US" w:eastAsia="en-US"/>
        </w:rPr>
        <w:t>асърчаване на междусекторни и междукултурни диалози с цел разнообразяване на съвременните форми на изкуството</w:t>
      </w:r>
      <w:r w:rsidRPr="00BC0434">
        <w:rPr>
          <w:lang w:eastAsia="en-US"/>
        </w:rPr>
        <w:t>;</w:t>
      </w:r>
    </w:p>
    <w:p w:rsidR="00E73BF6" w:rsidRPr="00BC0434" w:rsidRDefault="00E73BF6" w:rsidP="008843DF">
      <w:pPr>
        <w:spacing w:line="276" w:lineRule="auto"/>
        <w:jc w:val="both"/>
        <w:rPr>
          <w:lang w:eastAsia="en-US"/>
        </w:rPr>
      </w:pPr>
      <w:r w:rsidRPr="00BC0434">
        <w:rPr>
          <w:lang w:eastAsia="en-US"/>
        </w:rPr>
        <w:t xml:space="preserve">5. стимулиране на многообразието на културния сектор в България; </w:t>
      </w:r>
    </w:p>
    <w:p w:rsidR="00E73BF6" w:rsidRPr="00BC0434" w:rsidRDefault="00E73BF6" w:rsidP="008843DF">
      <w:pPr>
        <w:spacing w:line="276" w:lineRule="auto"/>
        <w:jc w:val="both"/>
        <w:rPr>
          <w:lang w:eastAsia="en-US"/>
        </w:rPr>
      </w:pPr>
      <w:r w:rsidRPr="00BC0434">
        <w:rPr>
          <w:lang w:eastAsia="en-US"/>
        </w:rPr>
        <w:t>6. насърчаване на достъпа до качествено</w:t>
      </w:r>
      <w:r w:rsidRPr="00BC0434">
        <w:rPr>
          <w:lang w:val="en-US" w:eastAsia="en-US"/>
        </w:rPr>
        <w:t xml:space="preserve"> </w:t>
      </w:r>
      <w:r w:rsidRPr="00BC0434">
        <w:rPr>
          <w:lang w:eastAsia="en-US"/>
        </w:rPr>
        <w:t>кулртурно съдържание.</w:t>
      </w:r>
    </w:p>
    <w:p w:rsidR="00E73BF6" w:rsidRPr="00BC0434" w:rsidRDefault="00E73BF6" w:rsidP="008843DF">
      <w:pPr>
        <w:spacing w:line="276" w:lineRule="auto"/>
        <w:jc w:val="both"/>
        <w:rPr>
          <w:b/>
          <w:i/>
        </w:rPr>
      </w:pPr>
    </w:p>
    <w:p w:rsidR="00E73BF6" w:rsidRPr="00BC0434" w:rsidRDefault="00E73BF6" w:rsidP="008843DF">
      <w:pPr>
        <w:spacing w:line="276" w:lineRule="auto"/>
        <w:jc w:val="both"/>
        <w:rPr>
          <w:b/>
          <w:i/>
        </w:rPr>
      </w:pPr>
    </w:p>
    <w:p w:rsidR="00E73BF6" w:rsidRPr="00BC0434" w:rsidRDefault="00E73BF6" w:rsidP="008843DF">
      <w:pPr>
        <w:spacing w:line="276" w:lineRule="auto"/>
        <w:jc w:val="both"/>
        <w:rPr>
          <w:b/>
          <w:i/>
        </w:rPr>
      </w:pPr>
      <w:r w:rsidRPr="00BC0434">
        <w:rPr>
          <w:b/>
          <w:i/>
        </w:rPr>
        <w:t>Взаимоотношения с други институции, допринасящи за изпълнение на политиката</w:t>
      </w:r>
    </w:p>
    <w:p w:rsidR="00E73BF6" w:rsidRPr="00BC0434" w:rsidRDefault="00E73BF6" w:rsidP="008843DF">
      <w:pPr>
        <w:spacing w:line="276" w:lineRule="auto"/>
        <w:jc w:val="both"/>
      </w:pPr>
      <w:r w:rsidRPr="00BC0434">
        <w:rPr>
          <w:b/>
          <w:i/>
        </w:rPr>
        <w:t>-</w:t>
      </w:r>
      <w:r w:rsidRPr="00BC0434">
        <w:rPr>
          <w:b/>
          <w:i/>
        </w:rPr>
        <w:tab/>
      </w:r>
      <w:r w:rsidRPr="00BC0434">
        <w:t>Министерство на културата</w:t>
      </w:r>
      <w:r w:rsidR="00A05345">
        <w:t>;</w:t>
      </w:r>
    </w:p>
    <w:p w:rsidR="00E73BF6" w:rsidRPr="00BC0434" w:rsidRDefault="00E73BF6" w:rsidP="008843DF">
      <w:pPr>
        <w:spacing w:line="276" w:lineRule="auto"/>
        <w:jc w:val="both"/>
      </w:pPr>
      <w:r w:rsidRPr="00BC0434">
        <w:t>-</w:t>
      </w:r>
      <w:r w:rsidRPr="00BC0434">
        <w:tab/>
        <w:t>Министерство на външните работи</w:t>
      </w:r>
      <w:r w:rsidR="00A05345">
        <w:t>;</w:t>
      </w:r>
    </w:p>
    <w:p w:rsidR="00E73BF6" w:rsidRDefault="00E73BF6" w:rsidP="008843DF">
      <w:pPr>
        <w:spacing w:line="276" w:lineRule="auto"/>
        <w:jc w:val="both"/>
      </w:pPr>
      <w:r w:rsidRPr="00BC0434">
        <w:t>-</w:t>
      </w:r>
      <w:r w:rsidRPr="00BC0434">
        <w:tab/>
        <w:t>Министерство на туризма</w:t>
      </w:r>
      <w:r w:rsidR="00A05345">
        <w:t>;</w:t>
      </w:r>
    </w:p>
    <w:p w:rsidR="00A05345" w:rsidRDefault="00A05345" w:rsidP="008843DF">
      <w:pPr>
        <w:spacing w:line="276" w:lineRule="auto"/>
        <w:jc w:val="both"/>
      </w:pPr>
      <w:r>
        <w:t>-             Министерство на иновациите и растежа;</w:t>
      </w:r>
    </w:p>
    <w:p w:rsidR="00A05345" w:rsidRPr="00BC0434" w:rsidRDefault="00A05345" w:rsidP="008843DF">
      <w:pPr>
        <w:spacing w:line="276" w:lineRule="auto"/>
        <w:jc w:val="both"/>
      </w:pPr>
      <w:r>
        <w:t>-             Министерство на електронното управление;</w:t>
      </w:r>
    </w:p>
    <w:p w:rsidR="00E73BF6" w:rsidRPr="00BC0434" w:rsidRDefault="00E73BF6" w:rsidP="008843DF">
      <w:pPr>
        <w:spacing w:line="276" w:lineRule="auto"/>
        <w:jc w:val="both"/>
      </w:pPr>
      <w:r w:rsidRPr="00BC0434">
        <w:t>-</w:t>
      </w:r>
      <w:r w:rsidRPr="00BC0434">
        <w:tab/>
        <w:t>Държавни, регионални и общински културни институти</w:t>
      </w:r>
      <w:r w:rsidR="00A05345">
        <w:t>;</w:t>
      </w:r>
    </w:p>
    <w:p w:rsidR="00E73BF6" w:rsidRPr="00BC0434" w:rsidRDefault="00E73BF6" w:rsidP="008843DF">
      <w:pPr>
        <w:spacing w:line="276" w:lineRule="auto"/>
        <w:jc w:val="both"/>
      </w:pPr>
      <w:r w:rsidRPr="00BC0434">
        <w:t>-</w:t>
      </w:r>
      <w:r w:rsidRPr="00BC0434">
        <w:tab/>
        <w:t>Български институти в чужбина</w:t>
      </w:r>
      <w:r w:rsidR="00A05345">
        <w:t>;</w:t>
      </w:r>
    </w:p>
    <w:p w:rsidR="00E73BF6" w:rsidRPr="00BC0434" w:rsidRDefault="00E73BF6" w:rsidP="008843DF">
      <w:pPr>
        <w:spacing w:line="276" w:lineRule="auto"/>
        <w:jc w:val="both"/>
      </w:pPr>
      <w:r w:rsidRPr="00BC0434">
        <w:t>-</w:t>
      </w:r>
      <w:r w:rsidRPr="00BC0434">
        <w:tab/>
        <w:t>НПО работещи в областта на културата</w:t>
      </w:r>
      <w:r w:rsidR="00A05345">
        <w:t>;</w:t>
      </w:r>
    </w:p>
    <w:p w:rsidR="00E73BF6" w:rsidRPr="00BC0434" w:rsidRDefault="00E73BF6" w:rsidP="008843DF">
      <w:pPr>
        <w:spacing w:line="276" w:lineRule="auto"/>
        <w:jc w:val="both"/>
      </w:pPr>
      <w:r w:rsidRPr="00BC0434">
        <w:t>-</w:t>
      </w:r>
      <w:r w:rsidRPr="00BC0434">
        <w:tab/>
        <w:t>представители на бизнес</w:t>
      </w:r>
      <w:r w:rsidR="00A05345">
        <w:t>-</w:t>
      </w:r>
      <w:r w:rsidRPr="00BC0434">
        <w:t>сектора</w:t>
      </w:r>
      <w:r w:rsidR="00A05345">
        <w:t>.</w:t>
      </w:r>
    </w:p>
    <w:p w:rsidR="00E73BF6" w:rsidRPr="00BC0434" w:rsidRDefault="00E73BF6" w:rsidP="008843DF">
      <w:pPr>
        <w:spacing w:line="276" w:lineRule="auto"/>
        <w:jc w:val="both"/>
        <w:rPr>
          <w:b/>
          <w:i/>
        </w:rPr>
      </w:pPr>
    </w:p>
    <w:p w:rsidR="00A05345" w:rsidRDefault="00A05345" w:rsidP="008843DF">
      <w:pPr>
        <w:spacing w:line="276" w:lineRule="auto"/>
        <w:jc w:val="both"/>
        <w:rPr>
          <w:b/>
          <w:i/>
        </w:rPr>
      </w:pPr>
    </w:p>
    <w:p w:rsidR="00A05345" w:rsidRDefault="00A05345" w:rsidP="008843DF">
      <w:pPr>
        <w:spacing w:line="276" w:lineRule="auto"/>
        <w:jc w:val="both"/>
        <w:rPr>
          <w:b/>
          <w:i/>
        </w:rPr>
      </w:pPr>
    </w:p>
    <w:p w:rsidR="00A05345" w:rsidRDefault="00A05345" w:rsidP="008843DF">
      <w:pPr>
        <w:spacing w:line="276" w:lineRule="auto"/>
        <w:jc w:val="both"/>
        <w:rPr>
          <w:b/>
          <w:i/>
        </w:rPr>
      </w:pPr>
    </w:p>
    <w:p w:rsidR="00A05345" w:rsidRDefault="00A05345" w:rsidP="008843DF">
      <w:pPr>
        <w:spacing w:line="276" w:lineRule="auto"/>
        <w:jc w:val="both"/>
        <w:rPr>
          <w:b/>
          <w:i/>
        </w:rPr>
      </w:pPr>
    </w:p>
    <w:p w:rsidR="00A05345" w:rsidRDefault="00A05345" w:rsidP="008843DF">
      <w:pPr>
        <w:spacing w:line="276" w:lineRule="auto"/>
        <w:jc w:val="both"/>
        <w:rPr>
          <w:b/>
          <w:i/>
        </w:rPr>
      </w:pPr>
    </w:p>
    <w:p w:rsidR="00E73BF6" w:rsidRPr="00BC0434" w:rsidRDefault="00E73BF6" w:rsidP="008843DF">
      <w:pPr>
        <w:spacing w:line="276" w:lineRule="auto"/>
        <w:jc w:val="both"/>
        <w:rPr>
          <w:b/>
          <w:i/>
        </w:rPr>
      </w:pPr>
      <w:r w:rsidRPr="00BC0434">
        <w:rPr>
          <w:b/>
          <w:i/>
        </w:rPr>
        <w:t>Показатели за полза/ефект и целеви стойности (не е приложимо за функционалните области)</w:t>
      </w:r>
    </w:p>
    <w:p w:rsidR="00E73BF6" w:rsidRPr="00BC0434" w:rsidRDefault="00E73BF6" w:rsidP="008843DF">
      <w:pPr>
        <w:spacing w:line="276" w:lineRule="auto"/>
        <w:jc w:val="both"/>
        <w:rPr>
          <w:b/>
          <w:i/>
        </w:rPr>
      </w:pPr>
    </w:p>
    <w:tbl>
      <w:tblPr>
        <w:tblW w:w="10254" w:type="dxa"/>
        <w:tblInd w:w="-8" w:type="dxa"/>
        <w:tblLayout w:type="fixed"/>
        <w:tblCellMar>
          <w:left w:w="40" w:type="dxa"/>
          <w:right w:w="40" w:type="dxa"/>
        </w:tblCellMar>
        <w:tblLook w:val="0000" w:firstRow="0" w:lastRow="0" w:firstColumn="0" w:lastColumn="0" w:noHBand="0" w:noVBand="0"/>
      </w:tblPr>
      <w:tblGrid>
        <w:gridCol w:w="3734"/>
        <w:gridCol w:w="1276"/>
        <w:gridCol w:w="1275"/>
        <w:gridCol w:w="1276"/>
        <w:gridCol w:w="1276"/>
        <w:gridCol w:w="1417"/>
      </w:tblGrid>
      <w:tr w:rsidR="00BC0434" w:rsidRPr="00BC0434" w:rsidTr="00E375AB">
        <w:tc>
          <w:tcPr>
            <w:tcW w:w="10254" w:type="dxa"/>
            <w:gridSpan w:val="6"/>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ЦЕЛЕВИ СТОЙНОСТИ ПО ПОКАЗАТЕЛИТЕ ЗА ИЗПЪЛНЕНИЕ</w:t>
            </w:r>
          </w:p>
        </w:tc>
      </w:tr>
      <w:tr w:rsidR="00BC0434" w:rsidRPr="00BC0434" w:rsidTr="00E375AB">
        <w:tc>
          <w:tcPr>
            <w:tcW w:w="10254" w:type="dxa"/>
            <w:gridSpan w:val="6"/>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Програма 3 Национален фонд „Култура”</w:t>
            </w:r>
          </w:p>
        </w:tc>
      </w:tr>
      <w:tr w:rsidR="00BC0434" w:rsidRPr="00BC0434" w:rsidTr="00E375AB">
        <w:tc>
          <w:tcPr>
            <w:tcW w:w="501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E73BF6" w:rsidRPr="00BC0434" w:rsidRDefault="00E73BF6" w:rsidP="008843DF">
            <w:pPr>
              <w:spacing w:line="276" w:lineRule="auto"/>
              <w:jc w:val="both"/>
              <w:rPr>
                <w:b/>
                <w:i/>
              </w:rPr>
            </w:pPr>
          </w:p>
        </w:tc>
        <w:tc>
          <w:tcPr>
            <w:tcW w:w="5244"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Целева стойност</w:t>
            </w:r>
          </w:p>
        </w:tc>
      </w:tr>
      <w:tr w:rsidR="00BC0434" w:rsidRPr="00BC0434" w:rsidTr="00E375AB">
        <w:tc>
          <w:tcPr>
            <w:tcW w:w="3734" w:type="dxa"/>
            <w:tcBorders>
              <w:top w:val="single" w:sz="6" w:space="0" w:color="auto"/>
              <w:left w:val="single" w:sz="6" w:space="0" w:color="auto"/>
              <w:bottom w:val="nil"/>
              <w:right w:val="single" w:sz="6"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Показатели           за</w:t>
            </w:r>
          </w:p>
        </w:tc>
        <w:tc>
          <w:tcPr>
            <w:tcW w:w="1276" w:type="dxa"/>
            <w:tcBorders>
              <w:top w:val="single" w:sz="6" w:space="0" w:color="auto"/>
              <w:left w:val="single" w:sz="6" w:space="0" w:color="auto"/>
              <w:bottom w:val="nil"/>
              <w:right w:val="single" w:sz="6"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Мерна</w:t>
            </w:r>
          </w:p>
        </w:tc>
        <w:tc>
          <w:tcPr>
            <w:tcW w:w="1275" w:type="dxa"/>
            <w:tcBorders>
              <w:top w:val="single" w:sz="6" w:space="0" w:color="auto"/>
              <w:left w:val="single" w:sz="6" w:space="0" w:color="auto"/>
              <w:bottom w:val="nil"/>
              <w:right w:val="single" w:sz="6"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20</w:t>
            </w:r>
            <w:r w:rsidRPr="00BC0434">
              <w:rPr>
                <w:b/>
                <w:bCs/>
                <w:i/>
                <w:lang w:val="en-US"/>
              </w:rPr>
              <w:t>2</w:t>
            </w:r>
            <w:r w:rsidRPr="00BC0434">
              <w:rPr>
                <w:b/>
                <w:bCs/>
                <w:i/>
              </w:rPr>
              <w:t>1</w:t>
            </w:r>
          </w:p>
        </w:tc>
        <w:tc>
          <w:tcPr>
            <w:tcW w:w="1276" w:type="dxa"/>
            <w:tcBorders>
              <w:top w:val="single" w:sz="6" w:space="0" w:color="auto"/>
              <w:left w:val="single" w:sz="6" w:space="0" w:color="auto"/>
              <w:bottom w:val="nil"/>
              <w:right w:val="single" w:sz="6" w:space="0" w:color="auto"/>
            </w:tcBorders>
            <w:shd w:val="clear" w:color="auto" w:fill="F2F2F2" w:themeFill="background1" w:themeFillShade="F2"/>
          </w:tcPr>
          <w:p w:rsidR="00E73BF6" w:rsidRPr="00BC0434" w:rsidRDefault="00E73BF6" w:rsidP="008843DF">
            <w:pPr>
              <w:spacing w:line="276" w:lineRule="auto"/>
              <w:jc w:val="both"/>
              <w:rPr>
                <w:b/>
                <w:i/>
                <w:iCs/>
                <w:lang w:val="en-US"/>
              </w:rPr>
            </w:pPr>
            <w:r w:rsidRPr="00BC0434">
              <w:rPr>
                <w:b/>
                <w:i/>
                <w:iCs/>
              </w:rPr>
              <w:t>202</w:t>
            </w:r>
            <w:r w:rsidRPr="00BC0434">
              <w:rPr>
                <w:b/>
                <w:i/>
                <w:iCs/>
                <w:lang w:val="en-US"/>
              </w:rPr>
              <w:t>2</w:t>
            </w:r>
          </w:p>
        </w:tc>
        <w:tc>
          <w:tcPr>
            <w:tcW w:w="1276" w:type="dxa"/>
            <w:tcBorders>
              <w:top w:val="single" w:sz="6" w:space="0" w:color="auto"/>
              <w:left w:val="single" w:sz="6" w:space="0" w:color="auto"/>
              <w:bottom w:val="nil"/>
              <w:right w:val="single" w:sz="6" w:space="0" w:color="auto"/>
            </w:tcBorders>
            <w:shd w:val="clear" w:color="auto" w:fill="F2F2F2" w:themeFill="background1" w:themeFillShade="F2"/>
          </w:tcPr>
          <w:p w:rsidR="00E73BF6" w:rsidRPr="00BC0434" w:rsidRDefault="00E73BF6" w:rsidP="008843DF">
            <w:pPr>
              <w:spacing w:line="276" w:lineRule="auto"/>
              <w:jc w:val="both"/>
              <w:rPr>
                <w:b/>
                <w:i/>
                <w:iCs/>
                <w:lang w:val="en-US"/>
              </w:rPr>
            </w:pPr>
            <w:r w:rsidRPr="00BC0434">
              <w:rPr>
                <w:b/>
                <w:i/>
                <w:iCs/>
              </w:rPr>
              <w:t>202</w:t>
            </w:r>
            <w:r w:rsidRPr="00BC0434">
              <w:rPr>
                <w:b/>
                <w:i/>
                <w:iCs/>
                <w:lang w:val="en-US"/>
              </w:rPr>
              <w:t>3</w:t>
            </w:r>
          </w:p>
        </w:tc>
        <w:tc>
          <w:tcPr>
            <w:tcW w:w="1417" w:type="dxa"/>
            <w:tcBorders>
              <w:top w:val="single" w:sz="6" w:space="0" w:color="auto"/>
              <w:left w:val="single" w:sz="6" w:space="0" w:color="auto"/>
              <w:bottom w:val="nil"/>
              <w:right w:val="single" w:sz="6" w:space="0" w:color="auto"/>
            </w:tcBorders>
            <w:shd w:val="clear" w:color="auto" w:fill="F2F2F2" w:themeFill="background1" w:themeFillShade="F2"/>
          </w:tcPr>
          <w:p w:rsidR="00E73BF6" w:rsidRPr="00BC0434" w:rsidRDefault="00E73BF6" w:rsidP="008843DF">
            <w:pPr>
              <w:spacing w:line="276" w:lineRule="auto"/>
              <w:jc w:val="both"/>
              <w:rPr>
                <w:b/>
                <w:i/>
                <w:iCs/>
                <w:lang w:val="en-US"/>
              </w:rPr>
            </w:pPr>
            <w:r w:rsidRPr="00BC0434">
              <w:rPr>
                <w:b/>
                <w:i/>
                <w:iCs/>
              </w:rPr>
              <w:t>202</w:t>
            </w:r>
            <w:r w:rsidRPr="00BC0434">
              <w:rPr>
                <w:b/>
                <w:i/>
                <w:iCs/>
                <w:lang w:val="en-US"/>
              </w:rPr>
              <w:t>4</w:t>
            </w:r>
          </w:p>
        </w:tc>
      </w:tr>
      <w:tr w:rsidR="00BC0434" w:rsidRPr="00BC0434" w:rsidTr="00E375AB">
        <w:tc>
          <w:tcPr>
            <w:tcW w:w="3734" w:type="dxa"/>
            <w:tcBorders>
              <w:top w:val="nil"/>
              <w:left w:val="single" w:sz="6" w:space="0" w:color="auto"/>
              <w:bottom w:val="single" w:sz="6" w:space="0" w:color="auto"/>
              <w:right w:val="single" w:sz="6"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изпълнение</w:t>
            </w:r>
          </w:p>
        </w:tc>
        <w:tc>
          <w:tcPr>
            <w:tcW w:w="1276" w:type="dxa"/>
            <w:tcBorders>
              <w:top w:val="nil"/>
              <w:left w:val="single" w:sz="6" w:space="0" w:color="auto"/>
              <w:bottom w:val="single" w:sz="6" w:space="0" w:color="auto"/>
              <w:right w:val="single" w:sz="6"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единица</w:t>
            </w:r>
          </w:p>
        </w:tc>
        <w:tc>
          <w:tcPr>
            <w:tcW w:w="1275" w:type="dxa"/>
            <w:tcBorders>
              <w:top w:val="nil"/>
              <w:left w:val="single" w:sz="6" w:space="0" w:color="auto"/>
              <w:bottom w:val="single" w:sz="6" w:space="0" w:color="auto"/>
              <w:right w:val="single" w:sz="6" w:space="0" w:color="auto"/>
            </w:tcBorders>
            <w:shd w:val="clear" w:color="auto" w:fill="F2F2F2" w:themeFill="background1" w:themeFillShade="F2"/>
          </w:tcPr>
          <w:p w:rsidR="00E73BF6" w:rsidRPr="00BC0434" w:rsidRDefault="00E73BF6" w:rsidP="008843DF">
            <w:pPr>
              <w:spacing w:line="276" w:lineRule="auto"/>
              <w:jc w:val="both"/>
              <w:rPr>
                <w:b/>
                <w:i/>
              </w:rPr>
            </w:pPr>
          </w:p>
        </w:tc>
        <w:tc>
          <w:tcPr>
            <w:tcW w:w="1276" w:type="dxa"/>
            <w:tcBorders>
              <w:top w:val="nil"/>
              <w:left w:val="single" w:sz="6" w:space="0" w:color="auto"/>
              <w:bottom w:val="single" w:sz="6" w:space="0" w:color="auto"/>
              <w:right w:val="single" w:sz="6" w:space="0" w:color="auto"/>
            </w:tcBorders>
            <w:shd w:val="clear" w:color="auto" w:fill="F2F2F2" w:themeFill="background1" w:themeFillShade="F2"/>
          </w:tcPr>
          <w:p w:rsidR="00E73BF6" w:rsidRPr="00BC0434" w:rsidRDefault="00E73BF6" w:rsidP="008843DF">
            <w:pPr>
              <w:spacing w:line="276" w:lineRule="auto"/>
              <w:jc w:val="both"/>
              <w:rPr>
                <w:b/>
                <w:i/>
              </w:rPr>
            </w:pPr>
          </w:p>
        </w:tc>
        <w:tc>
          <w:tcPr>
            <w:tcW w:w="1276" w:type="dxa"/>
            <w:tcBorders>
              <w:top w:val="nil"/>
              <w:left w:val="single" w:sz="6" w:space="0" w:color="auto"/>
              <w:bottom w:val="single" w:sz="6" w:space="0" w:color="auto"/>
              <w:right w:val="single" w:sz="6" w:space="0" w:color="auto"/>
            </w:tcBorders>
            <w:shd w:val="clear" w:color="auto" w:fill="F2F2F2" w:themeFill="background1" w:themeFillShade="F2"/>
          </w:tcPr>
          <w:p w:rsidR="00E73BF6" w:rsidRPr="00BC0434" w:rsidRDefault="00E73BF6" w:rsidP="008843DF">
            <w:pPr>
              <w:spacing w:line="276" w:lineRule="auto"/>
              <w:jc w:val="both"/>
              <w:rPr>
                <w:b/>
                <w:i/>
              </w:rPr>
            </w:pPr>
          </w:p>
        </w:tc>
        <w:tc>
          <w:tcPr>
            <w:tcW w:w="1417" w:type="dxa"/>
            <w:tcBorders>
              <w:top w:val="nil"/>
              <w:left w:val="single" w:sz="6" w:space="0" w:color="auto"/>
              <w:bottom w:val="single" w:sz="6" w:space="0" w:color="auto"/>
              <w:right w:val="single" w:sz="6" w:space="0" w:color="auto"/>
            </w:tcBorders>
            <w:shd w:val="clear" w:color="auto" w:fill="F2F2F2" w:themeFill="background1" w:themeFillShade="F2"/>
          </w:tcPr>
          <w:p w:rsidR="00E73BF6" w:rsidRPr="00BC0434" w:rsidRDefault="00E73BF6" w:rsidP="008843DF">
            <w:pPr>
              <w:spacing w:line="276" w:lineRule="auto"/>
              <w:jc w:val="both"/>
              <w:rPr>
                <w:b/>
                <w:i/>
              </w:rPr>
            </w:pPr>
          </w:p>
        </w:tc>
      </w:tr>
      <w:tr w:rsidR="00BC0434" w:rsidRPr="00BC0434" w:rsidTr="00E375AB">
        <w:tc>
          <w:tcPr>
            <w:tcW w:w="3734" w:type="dxa"/>
            <w:tcBorders>
              <w:top w:val="single" w:sz="6" w:space="0" w:color="auto"/>
              <w:left w:val="single" w:sz="6" w:space="0" w:color="auto"/>
              <w:bottom w:val="single" w:sz="4" w:space="0" w:color="auto"/>
              <w:right w:val="single" w:sz="6"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1.Финансова подкрепа за творчески проекти</w:t>
            </w:r>
          </w:p>
        </w:tc>
        <w:tc>
          <w:tcPr>
            <w:tcW w:w="1276" w:type="dxa"/>
            <w:tcBorders>
              <w:top w:val="single" w:sz="6" w:space="0" w:color="auto"/>
              <w:left w:val="single" w:sz="6" w:space="0" w:color="auto"/>
              <w:bottom w:val="single" w:sz="4" w:space="0" w:color="auto"/>
              <w:right w:val="single" w:sz="6" w:space="0" w:color="auto"/>
            </w:tcBorders>
          </w:tcPr>
          <w:p w:rsidR="00E73BF6" w:rsidRPr="00BC0434" w:rsidRDefault="00E73BF6" w:rsidP="008843DF">
            <w:pPr>
              <w:spacing w:line="276" w:lineRule="auto"/>
              <w:jc w:val="both"/>
              <w:rPr>
                <w:b/>
                <w:i/>
              </w:rPr>
            </w:pPr>
            <w:r w:rsidRPr="00BC0434">
              <w:rPr>
                <w:b/>
                <w:i/>
              </w:rPr>
              <w:t>Брой проекти</w:t>
            </w:r>
          </w:p>
        </w:tc>
        <w:tc>
          <w:tcPr>
            <w:tcW w:w="1275" w:type="dxa"/>
            <w:tcBorders>
              <w:top w:val="single" w:sz="6" w:space="0" w:color="auto"/>
              <w:left w:val="single" w:sz="6" w:space="0" w:color="auto"/>
              <w:bottom w:val="single" w:sz="4" w:space="0" w:color="auto"/>
              <w:right w:val="single" w:sz="6" w:space="0" w:color="auto"/>
            </w:tcBorders>
          </w:tcPr>
          <w:p w:rsidR="00E73BF6" w:rsidRPr="00BC0434" w:rsidRDefault="00E73BF6" w:rsidP="008843DF">
            <w:pPr>
              <w:spacing w:line="276" w:lineRule="auto"/>
              <w:jc w:val="both"/>
              <w:rPr>
                <w:b/>
                <w:i/>
                <w:lang w:val="en-US"/>
              </w:rPr>
            </w:pPr>
            <w:r w:rsidRPr="00BC0434">
              <w:rPr>
                <w:b/>
                <w:i/>
                <w:lang w:val="en-US"/>
              </w:rPr>
              <w:t>270</w:t>
            </w:r>
          </w:p>
        </w:tc>
        <w:tc>
          <w:tcPr>
            <w:tcW w:w="1276" w:type="dxa"/>
            <w:tcBorders>
              <w:top w:val="single" w:sz="6" w:space="0" w:color="auto"/>
              <w:left w:val="single" w:sz="6" w:space="0" w:color="auto"/>
              <w:bottom w:val="single" w:sz="4" w:space="0" w:color="auto"/>
              <w:right w:val="single" w:sz="6" w:space="0" w:color="auto"/>
            </w:tcBorders>
          </w:tcPr>
          <w:p w:rsidR="00E73BF6" w:rsidRPr="00BC0434" w:rsidRDefault="00E73BF6" w:rsidP="008843DF">
            <w:pPr>
              <w:spacing w:line="276" w:lineRule="auto"/>
              <w:jc w:val="both"/>
              <w:rPr>
                <w:b/>
                <w:i/>
                <w:lang w:val="en-US"/>
              </w:rPr>
            </w:pPr>
            <w:r w:rsidRPr="00BC0434">
              <w:rPr>
                <w:b/>
                <w:i/>
                <w:lang w:val="en-US"/>
              </w:rPr>
              <w:t>585</w:t>
            </w:r>
          </w:p>
        </w:tc>
        <w:tc>
          <w:tcPr>
            <w:tcW w:w="1276" w:type="dxa"/>
            <w:tcBorders>
              <w:top w:val="single" w:sz="6" w:space="0" w:color="auto"/>
              <w:left w:val="single" w:sz="6" w:space="0" w:color="auto"/>
              <w:bottom w:val="single" w:sz="4" w:space="0" w:color="auto"/>
              <w:right w:val="single" w:sz="6" w:space="0" w:color="auto"/>
            </w:tcBorders>
          </w:tcPr>
          <w:p w:rsidR="00E73BF6" w:rsidRPr="00BC0434" w:rsidRDefault="00E73BF6" w:rsidP="008843DF">
            <w:pPr>
              <w:spacing w:line="276" w:lineRule="auto"/>
              <w:jc w:val="both"/>
              <w:rPr>
                <w:b/>
                <w:i/>
                <w:lang w:val="en-US"/>
              </w:rPr>
            </w:pPr>
            <w:r w:rsidRPr="00BC0434">
              <w:rPr>
                <w:b/>
                <w:i/>
                <w:lang w:val="en-US"/>
              </w:rPr>
              <w:t>685</w:t>
            </w:r>
          </w:p>
        </w:tc>
        <w:tc>
          <w:tcPr>
            <w:tcW w:w="1417" w:type="dxa"/>
            <w:tcBorders>
              <w:top w:val="single" w:sz="6" w:space="0" w:color="auto"/>
              <w:left w:val="single" w:sz="6" w:space="0" w:color="auto"/>
              <w:bottom w:val="single" w:sz="4" w:space="0" w:color="auto"/>
              <w:right w:val="single" w:sz="6" w:space="0" w:color="auto"/>
            </w:tcBorders>
          </w:tcPr>
          <w:p w:rsidR="00E73BF6" w:rsidRPr="00BC0434" w:rsidRDefault="00E73BF6" w:rsidP="008843DF">
            <w:pPr>
              <w:spacing w:line="276" w:lineRule="auto"/>
              <w:jc w:val="both"/>
              <w:rPr>
                <w:b/>
                <w:i/>
                <w:lang w:val="en-US"/>
              </w:rPr>
            </w:pPr>
            <w:r w:rsidRPr="00BC0434">
              <w:rPr>
                <w:b/>
                <w:i/>
                <w:lang w:val="en-US"/>
              </w:rPr>
              <w:t>785</w:t>
            </w:r>
          </w:p>
        </w:tc>
      </w:tr>
      <w:tr w:rsidR="00BC0434" w:rsidRPr="00BC0434" w:rsidTr="00E375AB">
        <w:trPr>
          <w:trHeight w:val="42"/>
        </w:trPr>
        <w:tc>
          <w:tcPr>
            <w:tcW w:w="3734" w:type="dxa"/>
            <w:vMerge w:val="restart"/>
            <w:tcBorders>
              <w:top w:val="single" w:sz="4" w:space="0" w:color="auto"/>
              <w:left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Показатели           за</w:t>
            </w:r>
          </w:p>
          <w:p w:rsidR="00E73BF6" w:rsidRPr="00BC0434" w:rsidRDefault="00E73BF6" w:rsidP="008843DF">
            <w:pPr>
              <w:spacing w:line="276" w:lineRule="auto"/>
              <w:jc w:val="both"/>
              <w:rPr>
                <w:b/>
                <w:i/>
              </w:rPr>
            </w:pPr>
            <w:r w:rsidRPr="00BC0434">
              <w:rPr>
                <w:b/>
                <w:bCs/>
                <w:i/>
              </w:rPr>
              <w:t>изпълнение</w:t>
            </w:r>
          </w:p>
        </w:tc>
        <w:tc>
          <w:tcPr>
            <w:tcW w:w="652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i/>
              </w:rPr>
            </w:pPr>
            <w:r w:rsidRPr="00BC0434">
              <w:rPr>
                <w:b/>
                <w:bCs/>
                <w:i/>
              </w:rPr>
              <w:t>Целева стойност</w:t>
            </w:r>
          </w:p>
        </w:tc>
      </w:tr>
      <w:tr w:rsidR="00BC0434" w:rsidRPr="00BC0434" w:rsidTr="00E375AB">
        <w:trPr>
          <w:trHeight w:val="838"/>
        </w:trPr>
        <w:tc>
          <w:tcPr>
            <w:tcW w:w="3734" w:type="dxa"/>
            <w:vMerge/>
            <w:tcBorders>
              <w:left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bCs/>
                <w:i/>
              </w:rPr>
            </w:pPr>
          </w:p>
        </w:tc>
        <w:tc>
          <w:tcPr>
            <w:tcW w:w="1276" w:type="dxa"/>
            <w:tcBorders>
              <w:top w:val="single" w:sz="4" w:space="0" w:color="auto"/>
              <w:left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Мерна</w:t>
            </w:r>
          </w:p>
          <w:p w:rsidR="00E73BF6" w:rsidRPr="00BC0434" w:rsidRDefault="00E73BF6" w:rsidP="008843DF">
            <w:pPr>
              <w:spacing w:line="276" w:lineRule="auto"/>
              <w:jc w:val="both"/>
              <w:rPr>
                <w:b/>
                <w:bCs/>
                <w:i/>
              </w:rPr>
            </w:pPr>
            <w:r w:rsidRPr="00BC0434">
              <w:rPr>
                <w:b/>
                <w:bCs/>
                <w:i/>
              </w:rPr>
              <w:t>единица</w:t>
            </w:r>
          </w:p>
        </w:tc>
        <w:tc>
          <w:tcPr>
            <w:tcW w:w="1275" w:type="dxa"/>
            <w:tcBorders>
              <w:top w:val="single" w:sz="4" w:space="0" w:color="auto"/>
              <w:left w:val="single" w:sz="4" w:space="0" w:color="auto"/>
              <w:right w:val="single" w:sz="4" w:space="0" w:color="auto"/>
            </w:tcBorders>
            <w:shd w:val="clear" w:color="auto" w:fill="F2F2F2" w:themeFill="background1" w:themeFillShade="F2"/>
            <w:vAlign w:val="center"/>
          </w:tcPr>
          <w:p w:rsidR="00E73BF6" w:rsidRPr="00BC0434" w:rsidRDefault="00E73BF6" w:rsidP="008843DF">
            <w:pPr>
              <w:spacing w:line="276" w:lineRule="auto"/>
              <w:jc w:val="both"/>
              <w:rPr>
                <w:b/>
                <w:bCs/>
                <w:i/>
              </w:rPr>
            </w:pPr>
            <w:r w:rsidRPr="00BC0434">
              <w:rPr>
                <w:b/>
                <w:bCs/>
                <w:i/>
              </w:rPr>
              <w:t>20</w:t>
            </w:r>
            <w:r w:rsidRPr="00BC0434">
              <w:rPr>
                <w:b/>
                <w:bCs/>
                <w:i/>
                <w:lang w:val="en-US"/>
              </w:rPr>
              <w:t>2</w:t>
            </w:r>
            <w:r w:rsidRPr="00BC0434">
              <w:rPr>
                <w:b/>
                <w:bCs/>
                <w:i/>
              </w:rPr>
              <w:t>1</w:t>
            </w:r>
          </w:p>
        </w:tc>
        <w:tc>
          <w:tcPr>
            <w:tcW w:w="1276" w:type="dxa"/>
            <w:tcBorders>
              <w:top w:val="single" w:sz="4" w:space="0" w:color="auto"/>
              <w:left w:val="single" w:sz="4" w:space="0" w:color="auto"/>
              <w:right w:val="single" w:sz="4" w:space="0" w:color="auto"/>
            </w:tcBorders>
            <w:shd w:val="clear" w:color="auto" w:fill="F2F2F2" w:themeFill="background1" w:themeFillShade="F2"/>
            <w:vAlign w:val="center"/>
          </w:tcPr>
          <w:p w:rsidR="00E73BF6" w:rsidRPr="00BC0434" w:rsidRDefault="00E73BF6" w:rsidP="008843DF">
            <w:pPr>
              <w:spacing w:line="276" w:lineRule="auto"/>
              <w:jc w:val="both"/>
              <w:rPr>
                <w:b/>
                <w:i/>
                <w:iCs/>
              </w:rPr>
            </w:pPr>
            <w:r w:rsidRPr="00BC0434">
              <w:rPr>
                <w:b/>
                <w:i/>
                <w:iCs/>
              </w:rPr>
              <w:t>2022</w:t>
            </w:r>
          </w:p>
        </w:tc>
        <w:tc>
          <w:tcPr>
            <w:tcW w:w="1276" w:type="dxa"/>
            <w:tcBorders>
              <w:top w:val="single" w:sz="4" w:space="0" w:color="auto"/>
              <w:left w:val="single" w:sz="4" w:space="0" w:color="auto"/>
              <w:right w:val="single" w:sz="4" w:space="0" w:color="auto"/>
            </w:tcBorders>
            <w:shd w:val="clear" w:color="auto" w:fill="F2F2F2" w:themeFill="background1" w:themeFillShade="F2"/>
            <w:vAlign w:val="center"/>
          </w:tcPr>
          <w:p w:rsidR="00E73BF6" w:rsidRPr="00BC0434" w:rsidRDefault="00E73BF6" w:rsidP="008843DF">
            <w:pPr>
              <w:spacing w:line="276" w:lineRule="auto"/>
              <w:jc w:val="both"/>
              <w:rPr>
                <w:b/>
                <w:i/>
                <w:iCs/>
              </w:rPr>
            </w:pPr>
            <w:r w:rsidRPr="00BC0434">
              <w:rPr>
                <w:b/>
                <w:i/>
                <w:iCs/>
              </w:rPr>
              <w:t>2023</w:t>
            </w:r>
          </w:p>
        </w:tc>
        <w:tc>
          <w:tcPr>
            <w:tcW w:w="1417" w:type="dxa"/>
            <w:tcBorders>
              <w:top w:val="single" w:sz="4" w:space="0" w:color="auto"/>
              <w:left w:val="single" w:sz="4" w:space="0" w:color="auto"/>
              <w:right w:val="single" w:sz="4" w:space="0" w:color="auto"/>
            </w:tcBorders>
            <w:shd w:val="clear" w:color="auto" w:fill="F2F2F2" w:themeFill="background1" w:themeFillShade="F2"/>
            <w:vAlign w:val="center"/>
          </w:tcPr>
          <w:p w:rsidR="00E73BF6" w:rsidRPr="00BC0434" w:rsidRDefault="00E73BF6" w:rsidP="008843DF">
            <w:pPr>
              <w:spacing w:line="276" w:lineRule="auto"/>
              <w:jc w:val="both"/>
              <w:rPr>
                <w:b/>
                <w:i/>
                <w:iCs/>
              </w:rPr>
            </w:pPr>
            <w:r w:rsidRPr="00BC0434">
              <w:rPr>
                <w:b/>
                <w:i/>
                <w:iCs/>
              </w:rPr>
              <w:t>2024</w:t>
            </w:r>
          </w:p>
        </w:tc>
      </w:tr>
      <w:tr w:rsidR="00BC0434" w:rsidRPr="00BC0434" w:rsidTr="00E375AB">
        <w:trPr>
          <w:trHeight w:val="42"/>
        </w:trPr>
        <w:tc>
          <w:tcPr>
            <w:tcW w:w="37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Мобилност</w:t>
            </w:r>
          </w:p>
        </w:tc>
        <w:tc>
          <w:tcPr>
            <w:tcW w:w="1276" w:type="dxa"/>
            <w:tcBorders>
              <w:top w:val="single" w:sz="4" w:space="0" w:color="auto"/>
              <w:left w:val="single" w:sz="4" w:space="0" w:color="auto"/>
              <w:bottom w:val="single" w:sz="4" w:space="0" w:color="auto"/>
              <w:right w:val="single" w:sz="4" w:space="0" w:color="auto"/>
            </w:tcBorders>
          </w:tcPr>
          <w:p w:rsidR="00E73BF6" w:rsidRPr="00BC0434" w:rsidRDefault="00E73BF6" w:rsidP="008843DF">
            <w:pPr>
              <w:spacing w:line="276" w:lineRule="auto"/>
              <w:jc w:val="both"/>
              <w:rPr>
                <w:b/>
                <w:i/>
              </w:rPr>
            </w:pPr>
            <w:r w:rsidRPr="00BC0434">
              <w:rPr>
                <w:b/>
                <w:i/>
              </w:rPr>
              <w:t>брой проекти</w:t>
            </w:r>
          </w:p>
        </w:tc>
        <w:tc>
          <w:tcPr>
            <w:tcW w:w="1275"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lang w:val="en-US"/>
              </w:rPr>
              <w:t>90</w:t>
            </w:r>
            <w:r w:rsidRPr="00BC0434">
              <w:rPr>
                <w:b/>
                <w:i/>
              </w:rPr>
              <w:t>-100</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160-190</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180-200</w:t>
            </w:r>
          </w:p>
        </w:tc>
        <w:tc>
          <w:tcPr>
            <w:tcW w:w="1417"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220-240</w:t>
            </w:r>
          </w:p>
        </w:tc>
      </w:tr>
      <w:tr w:rsidR="00BC0434" w:rsidRPr="00BC0434" w:rsidTr="00E375AB">
        <w:trPr>
          <w:trHeight w:val="42"/>
        </w:trPr>
        <w:tc>
          <w:tcPr>
            <w:tcW w:w="37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Критика</w:t>
            </w:r>
          </w:p>
        </w:tc>
        <w:tc>
          <w:tcPr>
            <w:tcW w:w="1276" w:type="dxa"/>
            <w:tcBorders>
              <w:top w:val="single" w:sz="4" w:space="0" w:color="auto"/>
              <w:left w:val="single" w:sz="4" w:space="0" w:color="auto"/>
              <w:bottom w:val="single" w:sz="4" w:space="0" w:color="auto"/>
              <w:right w:val="single" w:sz="4" w:space="0" w:color="auto"/>
            </w:tcBorders>
          </w:tcPr>
          <w:p w:rsidR="00E73BF6" w:rsidRPr="00BC0434" w:rsidRDefault="00E73BF6" w:rsidP="008843DF">
            <w:pPr>
              <w:spacing w:line="276" w:lineRule="auto"/>
              <w:jc w:val="both"/>
              <w:rPr>
                <w:b/>
                <w:i/>
              </w:rPr>
            </w:pPr>
            <w:r w:rsidRPr="00BC0434">
              <w:rPr>
                <w:b/>
                <w:i/>
              </w:rPr>
              <w:t>брой проекти</w:t>
            </w:r>
          </w:p>
        </w:tc>
        <w:tc>
          <w:tcPr>
            <w:tcW w:w="1275"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lang w:val="en-US"/>
              </w:rPr>
            </w:pPr>
            <w:r w:rsidRPr="00BC0434">
              <w:rPr>
                <w:b/>
                <w:i/>
                <w:lang w:val="en-US"/>
              </w:rPr>
              <w:t>19</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lang w:val="en-US"/>
              </w:rPr>
              <w:t>20</w:t>
            </w:r>
            <w:r w:rsidRPr="00BC0434">
              <w:rPr>
                <w:b/>
                <w:i/>
              </w:rPr>
              <w:t>-25</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lang w:val="en-US"/>
              </w:rPr>
            </w:pPr>
            <w:r w:rsidRPr="00BC0434">
              <w:rPr>
                <w:b/>
                <w:i/>
                <w:lang w:val="en-US"/>
              </w:rPr>
              <w:t>30</w:t>
            </w:r>
            <w:r w:rsidRPr="00BC0434">
              <w:rPr>
                <w:b/>
                <w:i/>
              </w:rPr>
              <w:t>-</w:t>
            </w:r>
            <w:r w:rsidRPr="00BC0434">
              <w:rPr>
                <w:b/>
                <w:i/>
                <w:lang w:val="en-US"/>
              </w:rPr>
              <w:t>35</w:t>
            </w:r>
          </w:p>
        </w:tc>
        <w:tc>
          <w:tcPr>
            <w:tcW w:w="1417"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lang w:val="en-US"/>
              </w:rPr>
            </w:pPr>
            <w:r w:rsidRPr="00BC0434">
              <w:rPr>
                <w:b/>
                <w:i/>
                <w:lang w:val="en-US"/>
              </w:rPr>
              <w:t>40</w:t>
            </w:r>
            <w:r w:rsidRPr="00BC0434">
              <w:rPr>
                <w:b/>
                <w:i/>
              </w:rPr>
              <w:t>-</w:t>
            </w:r>
            <w:r w:rsidRPr="00BC0434">
              <w:rPr>
                <w:b/>
                <w:i/>
                <w:lang w:val="en-US"/>
              </w:rPr>
              <w:t>45</w:t>
            </w:r>
          </w:p>
        </w:tc>
      </w:tr>
      <w:tr w:rsidR="00BC0434" w:rsidRPr="00BC0434" w:rsidTr="00E375AB">
        <w:trPr>
          <w:trHeight w:val="42"/>
        </w:trPr>
        <w:tc>
          <w:tcPr>
            <w:tcW w:w="37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Творческо развитие</w:t>
            </w:r>
          </w:p>
        </w:tc>
        <w:tc>
          <w:tcPr>
            <w:tcW w:w="1276" w:type="dxa"/>
            <w:tcBorders>
              <w:top w:val="single" w:sz="4" w:space="0" w:color="auto"/>
              <w:left w:val="single" w:sz="4" w:space="0" w:color="auto"/>
              <w:bottom w:val="single" w:sz="4" w:space="0" w:color="auto"/>
              <w:right w:val="single" w:sz="4" w:space="0" w:color="auto"/>
            </w:tcBorders>
          </w:tcPr>
          <w:p w:rsidR="00E73BF6" w:rsidRPr="00BC0434" w:rsidRDefault="00E73BF6" w:rsidP="008843DF">
            <w:pPr>
              <w:spacing w:line="276" w:lineRule="auto"/>
              <w:jc w:val="both"/>
              <w:rPr>
                <w:b/>
                <w:i/>
              </w:rPr>
            </w:pPr>
            <w:r w:rsidRPr="00BC0434">
              <w:rPr>
                <w:b/>
                <w:i/>
              </w:rPr>
              <w:t>брой проекти</w:t>
            </w:r>
          </w:p>
        </w:tc>
        <w:tc>
          <w:tcPr>
            <w:tcW w:w="1275"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lang w:val="en-US"/>
              </w:rPr>
            </w:pPr>
            <w:r w:rsidRPr="00BC0434">
              <w:rPr>
                <w:b/>
                <w:i/>
                <w:lang w:val="en-US"/>
              </w:rPr>
              <w:t>30-40</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lang w:val="en-US"/>
              </w:rPr>
            </w:pPr>
            <w:r w:rsidRPr="00BC0434">
              <w:rPr>
                <w:b/>
                <w:i/>
              </w:rPr>
              <w:t>45-</w:t>
            </w:r>
            <w:r w:rsidRPr="00BC0434">
              <w:rPr>
                <w:b/>
                <w:i/>
                <w:lang w:val="en-US"/>
              </w:rPr>
              <w:t>55</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lang w:val="en-US"/>
              </w:rPr>
            </w:pPr>
            <w:r w:rsidRPr="00BC0434">
              <w:rPr>
                <w:b/>
                <w:i/>
                <w:lang w:val="en-US"/>
              </w:rPr>
              <w:t>60</w:t>
            </w:r>
            <w:r w:rsidRPr="00BC0434">
              <w:rPr>
                <w:b/>
                <w:i/>
              </w:rPr>
              <w:t>-</w:t>
            </w:r>
            <w:r w:rsidRPr="00BC0434">
              <w:rPr>
                <w:b/>
                <w:i/>
                <w:lang w:val="en-US"/>
              </w:rPr>
              <w:t>65</w:t>
            </w:r>
          </w:p>
        </w:tc>
        <w:tc>
          <w:tcPr>
            <w:tcW w:w="1417"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lang w:val="en-US"/>
              </w:rPr>
            </w:pPr>
            <w:r w:rsidRPr="00BC0434">
              <w:rPr>
                <w:b/>
                <w:i/>
                <w:lang w:val="en-US"/>
              </w:rPr>
              <w:t>70</w:t>
            </w:r>
            <w:r w:rsidRPr="00BC0434">
              <w:rPr>
                <w:b/>
                <w:i/>
              </w:rPr>
              <w:t>-</w:t>
            </w:r>
            <w:r w:rsidRPr="00BC0434">
              <w:rPr>
                <w:b/>
                <w:i/>
                <w:lang w:val="en-US"/>
              </w:rPr>
              <w:t>75</w:t>
            </w:r>
          </w:p>
        </w:tc>
      </w:tr>
      <w:tr w:rsidR="00BC0434" w:rsidRPr="00BC0434" w:rsidTr="00E375AB">
        <w:trPr>
          <w:trHeight w:val="42"/>
        </w:trPr>
        <w:tc>
          <w:tcPr>
            <w:tcW w:w="37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Дебюти</w:t>
            </w:r>
          </w:p>
        </w:tc>
        <w:tc>
          <w:tcPr>
            <w:tcW w:w="1276" w:type="dxa"/>
            <w:tcBorders>
              <w:top w:val="single" w:sz="4" w:space="0" w:color="auto"/>
              <w:left w:val="single" w:sz="4" w:space="0" w:color="auto"/>
              <w:bottom w:val="single" w:sz="4" w:space="0" w:color="auto"/>
              <w:right w:val="single" w:sz="4" w:space="0" w:color="auto"/>
            </w:tcBorders>
          </w:tcPr>
          <w:p w:rsidR="00E73BF6" w:rsidRPr="00BC0434" w:rsidRDefault="00E73BF6" w:rsidP="008843DF">
            <w:pPr>
              <w:spacing w:line="276" w:lineRule="auto"/>
              <w:jc w:val="both"/>
              <w:rPr>
                <w:b/>
                <w:i/>
              </w:rPr>
            </w:pPr>
            <w:r w:rsidRPr="00BC0434">
              <w:rPr>
                <w:b/>
                <w:i/>
              </w:rPr>
              <w:t>брой проекти</w:t>
            </w:r>
          </w:p>
        </w:tc>
        <w:tc>
          <w:tcPr>
            <w:tcW w:w="1275"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50-60</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60-70</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70-80</w:t>
            </w:r>
          </w:p>
        </w:tc>
        <w:tc>
          <w:tcPr>
            <w:tcW w:w="1417"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80-90</w:t>
            </w:r>
          </w:p>
        </w:tc>
      </w:tr>
      <w:tr w:rsidR="00BC0434" w:rsidRPr="00BC0434" w:rsidTr="00E375AB">
        <w:trPr>
          <w:trHeight w:val="42"/>
        </w:trPr>
        <w:tc>
          <w:tcPr>
            <w:tcW w:w="37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Преводи</w:t>
            </w:r>
          </w:p>
        </w:tc>
        <w:tc>
          <w:tcPr>
            <w:tcW w:w="1276" w:type="dxa"/>
            <w:tcBorders>
              <w:top w:val="single" w:sz="4" w:space="0" w:color="auto"/>
              <w:left w:val="single" w:sz="4" w:space="0" w:color="auto"/>
              <w:bottom w:val="single" w:sz="4" w:space="0" w:color="auto"/>
              <w:right w:val="single" w:sz="4" w:space="0" w:color="auto"/>
            </w:tcBorders>
          </w:tcPr>
          <w:p w:rsidR="00E73BF6" w:rsidRPr="00BC0434" w:rsidRDefault="00E73BF6" w:rsidP="008843DF">
            <w:pPr>
              <w:spacing w:line="276" w:lineRule="auto"/>
              <w:jc w:val="both"/>
              <w:rPr>
                <w:b/>
                <w:i/>
              </w:rPr>
            </w:pPr>
            <w:r w:rsidRPr="00BC0434">
              <w:rPr>
                <w:b/>
                <w:i/>
              </w:rPr>
              <w:t>брой проекти</w:t>
            </w:r>
          </w:p>
        </w:tc>
        <w:tc>
          <w:tcPr>
            <w:tcW w:w="1275"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1</w:t>
            </w:r>
            <w:r w:rsidRPr="00BC0434">
              <w:rPr>
                <w:b/>
                <w:i/>
                <w:lang w:val="en-US"/>
              </w:rPr>
              <w:t>6</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25-35</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35-45</w:t>
            </w:r>
          </w:p>
        </w:tc>
        <w:tc>
          <w:tcPr>
            <w:tcW w:w="1417"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45-55</w:t>
            </w:r>
          </w:p>
        </w:tc>
      </w:tr>
      <w:tr w:rsidR="00BC0434" w:rsidRPr="00BC0434" w:rsidTr="00E375AB">
        <w:trPr>
          <w:trHeight w:val="42"/>
        </w:trPr>
        <w:tc>
          <w:tcPr>
            <w:tcW w:w="37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Социално ангажирани изкуства</w:t>
            </w:r>
          </w:p>
        </w:tc>
        <w:tc>
          <w:tcPr>
            <w:tcW w:w="1276" w:type="dxa"/>
            <w:tcBorders>
              <w:top w:val="single" w:sz="4" w:space="0" w:color="auto"/>
              <w:left w:val="single" w:sz="4" w:space="0" w:color="auto"/>
              <w:bottom w:val="single" w:sz="4" w:space="0" w:color="auto"/>
              <w:right w:val="single" w:sz="4" w:space="0" w:color="auto"/>
            </w:tcBorders>
          </w:tcPr>
          <w:p w:rsidR="00E73BF6" w:rsidRPr="00BC0434" w:rsidRDefault="00E73BF6" w:rsidP="008843DF">
            <w:pPr>
              <w:spacing w:line="276" w:lineRule="auto"/>
              <w:jc w:val="both"/>
              <w:rPr>
                <w:b/>
                <w:i/>
              </w:rPr>
            </w:pPr>
            <w:r w:rsidRPr="00BC0434">
              <w:rPr>
                <w:b/>
                <w:i/>
              </w:rPr>
              <w:t>брой проекти</w:t>
            </w:r>
          </w:p>
        </w:tc>
        <w:tc>
          <w:tcPr>
            <w:tcW w:w="1275"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lang w:val="en-US"/>
              </w:rPr>
            </w:pPr>
            <w:r w:rsidRPr="00BC0434">
              <w:rPr>
                <w:b/>
                <w:i/>
                <w:lang w:val="en-US"/>
              </w:rPr>
              <w:t>28</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40-50</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50-60</w:t>
            </w:r>
          </w:p>
        </w:tc>
        <w:tc>
          <w:tcPr>
            <w:tcW w:w="1417"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60-70</w:t>
            </w:r>
          </w:p>
        </w:tc>
      </w:tr>
      <w:tr w:rsidR="00BC0434" w:rsidRPr="00BC0434" w:rsidTr="00E375AB">
        <w:trPr>
          <w:trHeight w:val="42"/>
        </w:trPr>
        <w:tc>
          <w:tcPr>
            <w:tcW w:w="37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Културно наследство</w:t>
            </w:r>
          </w:p>
        </w:tc>
        <w:tc>
          <w:tcPr>
            <w:tcW w:w="1276" w:type="dxa"/>
            <w:tcBorders>
              <w:top w:val="single" w:sz="4" w:space="0" w:color="auto"/>
              <w:left w:val="single" w:sz="4" w:space="0" w:color="auto"/>
              <w:bottom w:val="single" w:sz="4" w:space="0" w:color="auto"/>
              <w:right w:val="single" w:sz="4" w:space="0" w:color="auto"/>
            </w:tcBorders>
          </w:tcPr>
          <w:p w:rsidR="00E73BF6" w:rsidRPr="00BC0434" w:rsidRDefault="00E73BF6" w:rsidP="008843DF">
            <w:pPr>
              <w:spacing w:line="276" w:lineRule="auto"/>
              <w:jc w:val="both"/>
              <w:rPr>
                <w:b/>
                <w:i/>
              </w:rPr>
            </w:pPr>
            <w:r w:rsidRPr="00BC0434">
              <w:rPr>
                <w:b/>
                <w:i/>
              </w:rPr>
              <w:t>брой проекти</w:t>
            </w:r>
          </w:p>
        </w:tc>
        <w:tc>
          <w:tcPr>
            <w:tcW w:w="1275"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45-50</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55-60</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65-70</w:t>
            </w:r>
          </w:p>
        </w:tc>
        <w:tc>
          <w:tcPr>
            <w:tcW w:w="1417"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75-85</w:t>
            </w:r>
          </w:p>
        </w:tc>
      </w:tr>
      <w:tr w:rsidR="00BC0434" w:rsidRPr="00BC0434" w:rsidTr="00E375AB">
        <w:trPr>
          <w:trHeight w:val="682"/>
        </w:trPr>
        <w:tc>
          <w:tcPr>
            <w:tcW w:w="37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i/>
              </w:rPr>
            </w:pPr>
            <w:r w:rsidRPr="00BC0434">
              <w:rPr>
                <w:b/>
                <w:bCs/>
                <w:i/>
              </w:rPr>
              <w:t>Едногодишен грант</w:t>
            </w:r>
          </w:p>
        </w:tc>
        <w:tc>
          <w:tcPr>
            <w:tcW w:w="1276" w:type="dxa"/>
            <w:tcBorders>
              <w:top w:val="single" w:sz="4" w:space="0" w:color="auto"/>
              <w:left w:val="single" w:sz="4" w:space="0" w:color="auto"/>
              <w:bottom w:val="single" w:sz="4" w:space="0" w:color="auto"/>
              <w:right w:val="single" w:sz="4" w:space="0" w:color="auto"/>
            </w:tcBorders>
          </w:tcPr>
          <w:p w:rsidR="00E73BF6" w:rsidRPr="00BC0434" w:rsidRDefault="00E73BF6" w:rsidP="008843DF">
            <w:pPr>
              <w:spacing w:line="276" w:lineRule="auto"/>
              <w:jc w:val="both"/>
              <w:rPr>
                <w:b/>
                <w:i/>
              </w:rPr>
            </w:pPr>
            <w:r w:rsidRPr="00BC0434">
              <w:rPr>
                <w:b/>
                <w:i/>
              </w:rPr>
              <w:t>брой проекти</w:t>
            </w:r>
          </w:p>
        </w:tc>
        <w:tc>
          <w:tcPr>
            <w:tcW w:w="1275"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50-60</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lang w:val="en-US"/>
              </w:rPr>
            </w:pPr>
            <w:r w:rsidRPr="00BC0434">
              <w:rPr>
                <w:b/>
                <w:i/>
                <w:lang w:val="en-US"/>
              </w:rPr>
              <w:t>60</w:t>
            </w:r>
            <w:r w:rsidRPr="00BC0434">
              <w:rPr>
                <w:b/>
                <w:i/>
              </w:rPr>
              <w:t>-</w:t>
            </w:r>
            <w:r w:rsidRPr="00BC0434">
              <w:rPr>
                <w:b/>
                <w:i/>
                <w:lang w:val="en-US"/>
              </w:rPr>
              <w:t>70</w:t>
            </w:r>
          </w:p>
        </w:tc>
        <w:tc>
          <w:tcPr>
            <w:tcW w:w="1276"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lang w:val="en-US"/>
              </w:rPr>
            </w:pPr>
            <w:r w:rsidRPr="00BC0434">
              <w:rPr>
                <w:b/>
                <w:i/>
                <w:lang w:val="en-US"/>
              </w:rPr>
              <w:t>70</w:t>
            </w:r>
            <w:r w:rsidRPr="00BC0434">
              <w:rPr>
                <w:b/>
                <w:i/>
              </w:rPr>
              <w:t>-</w:t>
            </w:r>
            <w:r w:rsidRPr="00BC0434">
              <w:rPr>
                <w:b/>
                <w:i/>
                <w:lang w:val="en-US"/>
              </w:rPr>
              <w:t>80</w:t>
            </w:r>
          </w:p>
        </w:tc>
        <w:tc>
          <w:tcPr>
            <w:tcW w:w="1417" w:type="dxa"/>
            <w:tcBorders>
              <w:top w:val="single" w:sz="4" w:space="0" w:color="auto"/>
              <w:left w:val="single" w:sz="4" w:space="0" w:color="auto"/>
              <w:bottom w:val="single" w:sz="4" w:space="0" w:color="auto"/>
              <w:right w:val="single" w:sz="4" w:space="0" w:color="auto"/>
            </w:tcBorders>
            <w:vAlign w:val="center"/>
          </w:tcPr>
          <w:p w:rsidR="00E73BF6" w:rsidRPr="00BC0434" w:rsidRDefault="00E73BF6" w:rsidP="008843DF">
            <w:pPr>
              <w:spacing w:line="276" w:lineRule="auto"/>
              <w:jc w:val="both"/>
              <w:rPr>
                <w:b/>
                <w:i/>
              </w:rPr>
            </w:pPr>
            <w:r w:rsidRPr="00BC0434">
              <w:rPr>
                <w:b/>
                <w:i/>
              </w:rPr>
              <w:t>80-90</w:t>
            </w:r>
          </w:p>
        </w:tc>
      </w:tr>
      <w:tr w:rsidR="00BC0434" w:rsidRPr="00BC0434" w:rsidTr="00E375AB">
        <w:trPr>
          <w:trHeight w:val="128"/>
        </w:trPr>
        <w:tc>
          <w:tcPr>
            <w:tcW w:w="37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Едногодишна подкрепа за организации в областта на цирковото изкуство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rPr>
            </w:pPr>
            <w:r w:rsidRPr="00BC0434">
              <w:rPr>
                <w:b/>
                <w:i/>
              </w:rPr>
              <w:t>брой проекти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lang w:val="en-US"/>
              </w:rPr>
            </w:pPr>
            <w:r w:rsidRPr="00BC0434">
              <w:rPr>
                <w:b/>
                <w:i/>
                <w:lang w:val="en-US"/>
              </w:rPr>
              <w:t>13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lang w:val="en-US"/>
              </w:rPr>
            </w:pPr>
            <w:r w:rsidRPr="00BC0434">
              <w:rPr>
                <w:b/>
                <w:i/>
                <w:lang w:val="en-US"/>
              </w:rPr>
              <w:t>25-30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lang w:val="en-US"/>
              </w:rPr>
            </w:pPr>
            <w:r w:rsidRPr="00BC0434">
              <w:rPr>
                <w:b/>
                <w:i/>
                <w:lang w:val="en-US"/>
              </w:rPr>
              <w:t>35-40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lang w:val="en-US"/>
              </w:rPr>
            </w:pPr>
            <w:r w:rsidRPr="00BC0434">
              <w:rPr>
                <w:b/>
                <w:i/>
                <w:lang w:val="en-US"/>
              </w:rPr>
              <w:t>35-40</w:t>
            </w:r>
          </w:p>
        </w:tc>
      </w:tr>
      <w:tr w:rsidR="00BC0434" w:rsidRPr="00BC0434" w:rsidTr="00E375AB">
        <w:trPr>
          <w:trHeight w:val="128"/>
        </w:trPr>
        <w:tc>
          <w:tcPr>
            <w:tcW w:w="37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Целева финансова подкрепа на български организации, участващи в проекти за “Европейско сътрудничество” в програма “Творческа Европа”.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rPr>
            </w:pPr>
            <w:r w:rsidRPr="00BC0434">
              <w:rPr>
                <w:b/>
                <w:i/>
              </w:rPr>
              <w:t>брой проекти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rPr>
            </w:pPr>
            <w:r w:rsidRPr="00BC0434">
              <w:rPr>
                <w:b/>
                <w:i/>
              </w:rPr>
              <w:t>12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rPr>
            </w:pPr>
            <w:r w:rsidRPr="00BC0434">
              <w:rPr>
                <w:b/>
                <w:i/>
              </w:rPr>
              <w:t>15</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rPr>
            </w:pPr>
            <w:r w:rsidRPr="00BC0434">
              <w:rPr>
                <w:b/>
                <w:i/>
              </w:rPr>
              <w:t>20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rPr>
            </w:pPr>
            <w:r w:rsidRPr="00BC0434">
              <w:rPr>
                <w:b/>
                <w:i/>
              </w:rPr>
              <w:t>25</w:t>
            </w:r>
          </w:p>
        </w:tc>
      </w:tr>
      <w:tr w:rsidR="00BC0434" w:rsidRPr="00BC0434" w:rsidTr="00E375AB">
        <w:trPr>
          <w:trHeight w:val="128"/>
        </w:trPr>
        <w:tc>
          <w:tcPr>
            <w:tcW w:w="37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Целево финансово подпомагане</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rPr>
            </w:pPr>
            <w:r w:rsidRPr="00BC0434">
              <w:rPr>
                <w:b/>
                <w:i/>
              </w:rPr>
              <w:t>брой проекти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rPr>
            </w:pPr>
            <w:r w:rsidRPr="00BC0434">
              <w:rPr>
                <w:b/>
                <w:i/>
              </w:rPr>
              <w:t>10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rPr>
            </w:pPr>
            <w:r w:rsidRPr="00BC0434">
              <w:rPr>
                <w:b/>
                <w:i/>
              </w:rPr>
              <w:t>10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rPr>
            </w:pPr>
            <w:r w:rsidRPr="00BC0434">
              <w:rPr>
                <w:b/>
                <w:i/>
              </w:rPr>
              <w:t>10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73BF6" w:rsidRPr="00BC0434" w:rsidRDefault="00E73BF6" w:rsidP="008843DF">
            <w:pPr>
              <w:spacing w:line="276" w:lineRule="auto"/>
              <w:jc w:val="both"/>
              <w:rPr>
                <w:b/>
                <w:i/>
              </w:rPr>
            </w:pPr>
            <w:r w:rsidRPr="00BC0434">
              <w:rPr>
                <w:b/>
                <w:i/>
              </w:rPr>
              <w:t>10</w:t>
            </w:r>
          </w:p>
        </w:tc>
      </w:tr>
      <w:tr w:rsidR="00BC0434" w:rsidRPr="00BC0434" w:rsidTr="00E375AB">
        <w:tc>
          <w:tcPr>
            <w:tcW w:w="3734" w:type="dxa"/>
            <w:tcBorders>
              <w:top w:val="single" w:sz="4" w:space="0" w:color="auto"/>
              <w:left w:val="single" w:sz="6" w:space="0" w:color="auto"/>
              <w:bottom w:val="single" w:sz="4" w:space="0" w:color="auto"/>
              <w:right w:val="single" w:sz="6" w:space="0" w:color="auto"/>
            </w:tcBorders>
            <w:shd w:val="clear" w:color="auto" w:fill="F2F2F2" w:themeFill="background1" w:themeFillShade="F2"/>
          </w:tcPr>
          <w:p w:rsidR="00E73BF6" w:rsidRPr="00BC0434" w:rsidRDefault="00E73BF6" w:rsidP="008843DF">
            <w:pPr>
              <w:spacing w:line="276" w:lineRule="auto"/>
              <w:jc w:val="both"/>
              <w:rPr>
                <w:b/>
                <w:bCs/>
                <w:i/>
              </w:rPr>
            </w:pPr>
            <w:r w:rsidRPr="00BC0434">
              <w:rPr>
                <w:b/>
                <w:bCs/>
                <w:i/>
              </w:rPr>
              <w:t xml:space="preserve">2. Обучителни събития </w:t>
            </w:r>
          </w:p>
        </w:tc>
        <w:tc>
          <w:tcPr>
            <w:tcW w:w="1276" w:type="dxa"/>
            <w:tcBorders>
              <w:top w:val="single" w:sz="4" w:space="0" w:color="auto"/>
              <w:left w:val="single" w:sz="6" w:space="0" w:color="auto"/>
              <w:bottom w:val="single" w:sz="4" w:space="0" w:color="auto"/>
              <w:right w:val="single" w:sz="6" w:space="0" w:color="auto"/>
            </w:tcBorders>
          </w:tcPr>
          <w:p w:rsidR="00E73BF6" w:rsidRPr="00BC0434" w:rsidRDefault="00E73BF6" w:rsidP="008843DF">
            <w:pPr>
              <w:spacing w:line="276" w:lineRule="auto"/>
              <w:jc w:val="both"/>
              <w:rPr>
                <w:b/>
                <w:i/>
              </w:rPr>
            </w:pPr>
            <w:r w:rsidRPr="00BC0434">
              <w:rPr>
                <w:b/>
                <w:i/>
              </w:rPr>
              <w:t xml:space="preserve">Брой събития </w:t>
            </w:r>
          </w:p>
        </w:tc>
        <w:tc>
          <w:tcPr>
            <w:tcW w:w="1275" w:type="dxa"/>
            <w:tcBorders>
              <w:top w:val="single" w:sz="4" w:space="0" w:color="auto"/>
              <w:left w:val="single" w:sz="6" w:space="0" w:color="auto"/>
              <w:bottom w:val="single" w:sz="4" w:space="0" w:color="auto"/>
              <w:right w:val="single" w:sz="6" w:space="0" w:color="auto"/>
            </w:tcBorders>
            <w:vAlign w:val="center"/>
          </w:tcPr>
          <w:p w:rsidR="00E73BF6" w:rsidRPr="00BC0434" w:rsidRDefault="00E73BF6" w:rsidP="008843DF">
            <w:pPr>
              <w:spacing w:line="276" w:lineRule="auto"/>
              <w:jc w:val="both"/>
              <w:rPr>
                <w:b/>
                <w:i/>
              </w:rPr>
            </w:pPr>
            <w:r w:rsidRPr="00BC0434">
              <w:rPr>
                <w:b/>
                <w:i/>
              </w:rPr>
              <w:t>-</w:t>
            </w:r>
          </w:p>
        </w:tc>
        <w:tc>
          <w:tcPr>
            <w:tcW w:w="1276" w:type="dxa"/>
            <w:tcBorders>
              <w:top w:val="single" w:sz="4" w:space="0" w:color="auto"/>
              <w:left w:val="single" w:sz="6" w:space="0" w:color="auto"/>
              <w:bottom w:val="single" w:sz="4" w:space="0" w:color="auto"/>
              <w:right w:val="single" w:sz="6" w:space="0" w:color="auto"/>
            </w:tcBorders>
            <w:vAlign w:val="center"/>
          </w:tcPr>
          <w:p w:rsidR="00E73BF6" w:rsidRPr="00BC0434" w:rsidRDefault="00E73BF6" w:rsidP="008843DF">
            <w:pPr>
              <w:spacing w:line="276" w:lineRule="auto"/>
              <w:jc w:val="both"/>
              <w:rPr>
                <w:b/>
                <w:i/>
              </w:rPr>
            </w:pPr>
            <w:r w:rsidRPr="00BC0434">
              <w:rPr>
                <w:b/>
                <w:i/>
              </w:rPr>
              <w:t>5</w:t>
            </w:r>
          </w:p>
        </w:tc>
        <w:tc>
          <w:tcPr>
            <w:tcW w:w="1276" w:type="dxa"/>
            <w:tcBorders>
              <w:top w:val="single" w:sz="4" w:space="0" w:color="auto"/>
              <w:left w:val="single" w:sz="6" w:space="0" w:color="auto"/>
              <w:bottom w:val="single" w:sz="4" w:space="0" w:color="auto"/>
              <w:right w:val="single" w:sz="6" w:space="0" w:color="auto"/>
            </w:tcBorders>
            <w:vAlign w:val="center"/>
          </w:tcPr>
          <w:p w:rsidR="00E73BF6" w:rsidRPr="00BC0434" w:rsidRDefault="00E73BF6" w:rsidP="008843DF">
            <w:pPr>
              <w:spacing w:line="276" w:lineRule="auto"/>
              <w:jc w:val="both"/>
              <w:rPr>
                <w:b/>
                <w:i/>
              </w:rPr>
            </w:pPr>
            <w:r w:rsidRPr="00BC0434">
              <w:rPr>
                <w:b/>
                <w:i/>
              </w:rPr>
              <w:t>7</w:t>
            </w:r>
          </w:p>
        </w:tc>
        <w:tc>
          <w:tcPr>
            <w:tcW w:w="1417" w:type="dxa"/>
            <w:tcBorders>
              <w:top w:val="single" w:sz="4" w:space="0" w:color="auto"/>
              <w:left w:val="single" w:sz="6" w:space="0" w:color="auto"/>
              <w:bottom w:val="single" w:sz="4" w:space="0" w:color="auto"/>
              <w:right w:val="single" w:sz="6" w:space="0" w:color="auto"/>
            </w:tcBorders>
            <w:vAlign w:val="center"/>
          </w:tcPr>
          <w:p w:rsidR="00E73BF6" w:rsidRPr="00BC0434" w:rsidRDefault="00E73BF6" w:rsidP="008843DF">
            <w:pPr>
              <w:spacing w:line="276" w:lineRule="auto"/>
              <w:jc w:val="both"/>
              <w:rPr>
                <w:b/>
                <w:i/>
              </w:rPr>
            </w:pPr>
            <w:r w:rsidRPr="00BC0434">
              <w:rPr>
                <w:b/>
                <w:i/>
              </w:rPr>
              <w:t>9</w:t>
            </w:r>
          </w:p>
        </w:tc>
      </w:tr>
      <w:tr w:rsidR="00BC0434" w:rsidRPr="00BC0434" w:rsidTr="00E375AB">
        <w:tc>
          <w:tcPr>
            <w:tcW w:w="3734"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rsidR="00E73BF6" w:rsidRPr="00BC0434" w:rsidRDefault="00E73BF6" w:rsidP="008843DF">
            <w:pPr>
              <w:spacing w:line="276" w:lineRule="auto"/>
              <w:jc w:val="both"/>
              <w:rPr>
                <w:b/>
                <w:bCs/>
                <w:i/>
              </w:rPr>
            </w:pPr>
          </w:p>
        </w:tc>
        <w:tc>
          <w:tcPr>
            <w:tcW w:w="1276" w:type="dxa"/>
            <w:tcBorders>
              <w:top w:val="single" w:sz="4" w:space="0" w:color="auto"/>
              <w:left w:val="single" w:sz="6" w:space="0" w:color="auto"/>
              <w:bottom w:val="single" w:sz="6" w:space="0" w:color="auto"/>
              <w:right w:val="single" w:sz="6" w:space="0" w:color="auto"/>
            </w:tcBorders>
          </w:tcPr>
          <w:p w:rsidR="00E73BF6" w:rsidRPr="00BC0434" w:rsidRDefault="00E73BF6" w:rsidP="008843DF">
            <w:pPr>
              <w:spacing w:line="276" w:lineRule="auto"/>
              <w:jc w:val="both"/>
              <w:rPr>
                <w:b/>
                <w:i/>
              </w:rPr>
            </w:pPr>
          </w:p>
        </w:tc>
        <w:tc>
          <w:tcPr>
            <w:tcW w:w="1275" w:type="dxa"/>
            <w:tcBorders>
              <w:top w:val="single" w:sz="4" w:space="0" w:color="auto"/>
              <w:left w:val="single" w:sz="6" w:space="0" w:color="auto"/>
              <w:bottom w:val="single" w:sz="6" w:space="0" w:color="auto"/>
              <w:right w:val="single" w:sz="6" w:space="0" w:color="auto"/>
            </w:tcBorders>
            <w:vAlign w:val="center"/>
          </w:tcPr>
          <w:p w:rsidR="00E73BF6" w:rsidRPr="00BC0434" w:rsidRDefault="00E73BF6" w:rsidP="008843DF">
            <w:pPr>
              <w:spacing w:line="276" w:lineRule="auto"/>
              <w:jc w:val="both"/>
              <w:rPr>
                <w:b/>
                <w:i/>
              </w:rPr>
            </w:pPr>
          </w:p>
        </w:tc>
        <w:tc>
          <w:tcPr>
            <w:tcW w:w="1276" w:type="dxa"/>
            <w:tcBorders>
              <w:top w:val="single" w:sz="4" w:space="0" w:color="auto"/>
              <w:left w:val="single" w:sz="6" w:space="0" w:color="auto"/>
              <w:bottom w:val="single" w:sz="6" w:space="0" w:color="auto"/>
              <w:right w:val="single" w:sz="6" w:space="0" w:color="auto"/>
            </w:tcBorders>
            <w:vAlign w:val="center"/>
          </w:tcPr>
          <w:p w:rsidR="00E73BF6" w:rsidRPr="00BC0434" w:rsidRDefault="00E73BF6" w:rsidP="008843DF">
            <w:pPr>
              <w:spacing w:line="276" w:lineRule="auto"/>
              <w:jc w:val="both"/>
              <w:rPr>
                <w:b/>
                <w:i/>
              </w:rPr>
            </w:pPr>
          </w:p>
        </w:tc>
        <w:tc>
          <w:tcPr>
            <w:tcW w:w="1276" w:type="dxa"/>
            <w:tcBorders>
              <w:top w:val="single" w:sz="4" w:space="0" w:color="auto"/>
              <w:left w:val="single" w:sz="6" w:space="0" w:color="auto"/>
              <w:bottom w:val="single" w:sz="6" w:space="0" w:color="auto"/>
              <w:right w:val="single" w:sz="6" w:space="0" w:color="auto"/>
            </w:tcBorders>
            <w:vAlign w:val="center"/>
          </w:tcPr>
          <w:p w:rsidR="00E73BF6" w:rsidRPr="00BC0434" w:rsidRDefault="00E73BF6" w:rsidP="008843DF">
            <w:pPr>
              <w:spacing w:line="276" w:lineRule="auto"/>
              <w:jc w:val="both"/>
              <w:rPr>
                <w:b/>
                <w:i/>
              </w:rPr>
            </w:pPr>
          </w:p>
        </w:tc>
        <w:tc>
          <w:tcPr>
            <w:tcW w:w="1417" w:type="dxa"/>
            <w:tcBorders>
              <w:top w:val="single" w:sz="4" w:space="0" w:color="auto"/>
              <w:left w:val="single" w:sz="6" w:space="0" w:color="auto"/>
              <w:bottom w:val="single" w:sz="6" w:space="0" w:color="auto"/>
              <w:right w:val="single" w:sz="6" w:space="0" w:color="auto"/>
            </w:tcBorders>
            <w:vAlign w:val="center"/>
          </w:tcPr>
          <w:p w:rsidR="00E73BF6" w:rsidRPr="00BC0434" w:rsidRDefault="00E73BF6" w:rsidP="008843DF">
            <w:pPr>
              <w:spacing w:line="276" w:lineRule="auto"/>
              <w:jc w:val="both"/>
              <w:rPr>
                <w:b/>
                <w:i/>
              </w:rPr>
            </w:pPr>
          </w:p>
        </w:tc>
      </w:tr>
    </w:tbl>
    <w:p w:rsidR="00E73BF6" w:rsidRPr="00BC0434" w:rsidRDefault="00E73BF6" w:rsidP="008843DF">
      <w:pPr>
        <w:spacing w:line="276" w:lineRule="auto"/>
        <w:jc w:val="both"/>
        <w:rPr>
          <w:b/>
          <w:i/>
        </w:rPr>
      </w:pPr>
    </w:p>
    <w:p w:rsidR="00E73BF6" w:rsidRPr="00BC0434" w:rsidRDefault="00E73BF6" w:rsidP="008843DF">
      <w:pPr>
        <w:spacing w:line="276" w:lineRule="auto"/>
        <w:jc w:val="both"/>
      </w:pPr>
    </w:p>
    <w:p w:rsidR="00E73BF6" w:rsidRDefault="00E73BF6" w:rsidP="008843DF">
      <w:pPr>
        <w:spacing w:line="276" w:lineRule="auto"/>
        <w:jc w:val="both"/>
      </w:pPr>
    </w:p>
    <w:p w:rsidR="00A05345" w:rsidRPr="00BC0434" w:rsidRDefault="00A05345" w:rsidP="008843DF">
      <w:pPr>
        <w:spacing w:line="276" w:lineRule="auto"/>
        <w:jc w:val="both"/>
      </w:pPr>
    </w:p>
    <w:p w:rsidR="00E73BF6" w:rsidRPr="00BC0434" w:rsidRDefault="00E73BF6" w:rsidP="008843DF">
      <w:pPr>
        <w:spacing w:line="276" w:lineRule="auto"/>
        <w:jc w:val="both"/>
      </w:pPr>
      <w:r w:rsidRPr="00BC0434">
        <w:t>ПРОГРАМИ:</w:t>
      </w:r>
    </w:p>
    <w:p w:rsidR="00E73BF6" w:rsidRPr="00BC0434" w:rsidRDefault="00E73BF6" w:rsidP="008843DF">
      <w:pPr>
        <w:spacing w:line="276" w:lineRule="auto"/>
        <w:jc w:val="both"/>
        <w:rPr>
          <w:b/>
        </w:rPr>
      </w:pPr>
      <w:r w:rsidRPr="00BC0434">
        <w:rPr>
          <w:b/>
        </w:rPr>
        <w:t>1. ПРОГРАМА „МОБИЛНОСТ”</w:t>
      </w:r>
    </w:p>
    <w:p w:rsidR="00E73BF6" w:rsidRPr="00BC0434" w:rsidRDefault="00E73BF6" w:rsidP="008843DF">
      <w:pPr>
        <w:spacing w:line="276" w:lineRule="auto"/>
        <w:jc w:val="both"/>
        <w:rPr>
          <w:b/>
        </w:rPr>
      </w:pPr>
      <w:r w:rsidRPr="00BC0434">
        <w:rPr>
          <w:b/>
        </w:rPr>
        <w:t>Цел на програмата:</w:t>
      </w:r>
    </w:p>
    <w:p w:rsidR="00E73BF6" w:rsidRPr="00BC0434" w:rsidRDefault="00E73BF6" w:rsidP="008843DF">
      <w:pPr>
        <w:spacing w:line="276" w:lineRule="auto"/>
        <w:jc w:val="both"/>
      </w:pPr>
      <w:r w:rsidRPr="00BC0434">
        <w:t>Програма за финансиране на транспортни разходи на професионални и непрофесионални артисти и представители на културата и изкуствата за участия в международни, национални и локални културни форуми.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Целеви групи</w:t>
      </w:r>
    </w:p>
    <w:p w:rsidR="00E73BF6" w:rsidRPr="00BC0434" w:rsidRDefault="00E73BF6" w:rsidP="008843DF">
      <w:pPr>
        <w:spacing w:line="276" w:lineRule="auto"/>
        <w:jc w:val="both"/>
      </w:pPr>
      <w:r w:rsidRPr="00BC0434">
        <w:t>Програмата съществува в два модула – за индивидуални и групови професионални пътувания и пътувания, свързани с представяне на непрофесионално изкуство в чужбина.  Вторият модул е въведен през 2018 година като резултат от нарастващия брой кандидатури за представяне на непрофесионално фолклорно изкуство, през 2018 обхватът му беше разширен като подкрепа на любителското изкуство във всичките му области.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 xml:space="preserve">Ползи/ефекти: </w:t>
      </w:r>
    </w:p>
    <w:p w:rsidR="00E73BF6" w:rsidRPr="00BC0434" w:rsidRDefault="00E73BF6" w:rsidP="008843DF">
      <w:pPr>
        <w:spacing w:line="276" w:lineRule="auto"/>
        <w:jc w:val="both"/>
      </w:pPr>
      <w:r w:rsidRPr="00BC0434">
        <w:t>-</w:t>
      </w:r>
      <w:r w:rsidRPr="00BC0434">
        <w:tab/>
        <w:t xml:space="preserve">популяризиране на българската култура и изкуство извън страната; </w:t>
      </w:r>
    </w:p>
    <w:p w:rsidR="00E73BF6" w:rsidRPr="00BC0434" w:rsidRDefault="00E73BF6" w:rsidP="008843DF">
      <w:pPr>
        <w:spacing w:line="276" w:lineRule="auto"/>
        <w:jc w:val="both"/>
      </w:pPr>
      <w:r w:rsidRPr="00BC0434">
        <w:t>-</w:t>
      </w:r>
      <w:r w:rsidRPr="00BC0434">
        <w:tab/>
        <w:t>запознаване с и усвояване на успешни чуждестранни практики и модели, свързани с развитието на изкуствата и културата;</w:t>
      </w:r>
    </w:p>
    <w:p w:rsidR="00E73BF6" w:rsidRPr="00BC0434" w:rsidRDefault="00E73BF6" w:rsidP="008843DF">
      <w:pPr>
        <w:spacing w:line="276" w:lineRule="auto"/>
        <w:jc w:val="both"/>
      </w:pPr>
      <w:r w:rsidRPr="00BC0434">
        <w:t>-</w:t>
      </w:r>
      <w:r w:rsidRPr="00BC0434">
        <w:tab/>
        <w:t>повишаване на професионалната квалификация на български творци и професионалисти в областта на културата;</w:t>
      </w:r>
    </w:p>
    <w:p w:rsidR="00E73BF6" w:rsidRPr="00BC0434" w:rsidRDefault="00E73BF6" w:rsidP="008843DF">
      <w:pPr>
        <w:spacing w:line="276" w:lineRule="auto"/>
        <w:jc w:val="both"/>
      </w:pPr>
      <w:r w:rsidRPr="00BC0434">
        <w:t>-</w:t>
      </w:r>
      <w:r w:rsidRPr="00BC0434">
        <w:tab/>
        <w:t>реализирането на съвместни международни инициативи.</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rPr>
          <w:b/>
        </w:rPr>
        <w:t>Продукти/услуги:</w:t>
      </w:r>
      <w:r w:rsidRPr="00BC0434">
        <w:t xml:space="preserve"> Предоставяне на финансов ресурс за подпомагане на участието на - български творци, участващи в международни културни форуми и чуждестранни творци, продуценти, мениджъри и програматори в областта на културата и изкуството, гостуващи на форуми и събития в България.</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rPr>
          <w:b/>
        </w:rPr>
        <w:t>Дейности за предоставянето на продукта/услугата:</w:t>
      </w:r>
      <w:r w:rsidRPr="00BC0434">
        <w:t xml:space="preserve"> Организиране и провеждане на  конкурс за осигуряване на финансова подкрепа за пътните разходи на: български творци, участващи в международни културни форуми; чуждестранни артисти, продуценти, мениджъри и програматори в областта на културата и изкуството, гостуващи на форуми и събития в България. Финансовата подкрепа се отпуска на четири сесии/ периода през годината, всяка от които обхваща период от пет месеца.</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Индикатори:</w:t>
      </w:r>
    </w:p>
    <w:p w:rsidR="00E73BF6" w:rsidRPr="00BC0434" w:rsidRDefault="00E73BF6" w:rsidP="008843DF">
      <w:pPr>
        <w:spacing w:line="276" w:lineRule="auto"/>
        <w:jc w:val="both"/>
      </w:pPr>
      <w:r w:rsidRPr="00BC0434">
        <w:t>Брой и качество на кандидатстващите проекти</w:t>
      </w:r>
    </w:p>
    <w:p w:rsidR="00E73BF6" w:rsidRPr="00BC0434" w:rsidRDefault="00E73BF6" w:rsidP="008843DF">
      <w:pPr>
        <w:spacing w:line="276" w:lineRule="auto"/>
        <w:jc w:val="both"/>
      </w:pPr>
      <w:r w:rsidRPr="00BC0434">
        <w:t>Брой и качество на одобрени проекти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2. ПРОГРАМА „КРИТИКА”</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Цел на програмата:</w:t>
      </w:r>
    </w:p>
    <w:p w:rsidR="00E73BF6" w:rsidRPr="00BC0434" w:rsidRDefault="00E73BF6" w:rsidP="008843DF">
      <w:pPr>
        <w:spacing w:line="276" w:lineRule="auto"/>
        <w:jc w:val="both"/>
      </w:pPr>
      <w:r w:rsidRPr="00BC0434">
        <w:t>Финансово подпомагане на развитието и популяризирането на критика във всички области на изкуството и създаване на устойчиви модели с елемент на културно предприемачество на платформи и издания с критическо съдържание.</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Целеви групи:</w:t>
      </w:r>
    </w:p>
    <w:p w:rsidR="00E73BF6" w:rsidRPr="00BC0434" w:rsidRDefault="00E73BF6" w:rsidP="008843DF">
      <w:pPr>
        <w:spacing w:line="276" w:lineRule="auto"/>
        <w:jc w:val="both"/>
      </w:pPr>
      <w:r w:rsidRPr="00BC0434">
        <w:t xml:space="preserve">Допустими кандидати по програмата са български културни организации </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Ползи/ефекти:</w:t>
      </w:r>
    </w:p>
    <w:p w:rsidR="00E73BF6" w:rsidRPr="00BC0434" w:rsidRDefault="00E73BF6" w:rsidP="008843DF">
      <w:pPr>
        <w:spacing w:line="276" w:lineRule="auto"/>
        <w:jc w:val="both"/>
      </w:pPr>
      <w:r w:rsidRPr="00BC0434">
        <w:t>-</w:t>
      </w:r>
      <w:r w:rsidRPr="00BC0434">
        <w:tab/>
        <w:t>поява на нови, качествени и отговарящи на промените в съвременното изкуство критически текстове;</w:t>
      </w:r>
    </w:p>
    <w:p w:rsidR="00E73BF6" w:rsidRPr="00BC0434" w:rsidRDefault="00E73BF6" w:rsidP="008843DF">
      <w:pPr>
        <w:spacing w:line="276" w:lineRule="auto"/>
        <w:jc w:val="both"/>
      </w:pPr>
      <w:r w:rsidRPr="00BC0434">
        <w:t>-</w:t>
      </w:r>
      <w:r w:rsidRPr="00BC0434">
        <w:tab/>
        <w:t>стимулира създаването на качествени, конкурентноспособни, интересни, провокативни, оригинални, експериментални културни продукти и формирането на културни нагласи.</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rPr>
          <w:b/>
        </w:rPr>
        <w:t>Продукти/услуги:</w:t>
      </w:r>
      <w:r w:rsidRPr="00BC0434">
        <w:t xml:space="preserve"> Предоставяне на финансов ресурс за подкрепа на издаването на българска критика във всички области на изкуствознанието, културологията  и арт мениджмънта</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rPr>
          <w:b/>
        </w:rPr>
        <w:t>Дейности за предоставянето на продукта/услугата:</w:t>
      </w:r>
      <w:r w:rsidRPr="00BC0434">
        <w:t xml:space="preserve"> Организиране и провеждане на  конкурс за финансиране на  издаването на българска критика във всички области на изкуствознанието, културологията  и арт мениджмънта. Средствата се отпускат в рамките на два модула: Модул </w:t>
      </w:r>
      <w:r w:rsidRPr="00BC0434">
        <w:rPr>
          <w:i/>
        </w:rPr>
        <w:t>„Иновативни модели за оперативна критика“</w:t>
      </w:r>
      <w:r w:rsidRPr="00BC0434">
        <w:t xml:space="preserve"> и Модул  </w:t>
      </w:r>
      <w:r w:rsidRPr="00BC0434">
        <w:rPr>
          <w:i/>
        </w:rPr>
        <w:t>„Утвърдени периодични издания и рубрики“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Индикатори:</w:t>
      </w:r>
    </w:p>
    <w:p w:rsidR="00E73BF6" w:rsidRPr="00BC0434" w:rsidRDefault="00E73BF6" w:rsidP="008843DF">
      <w:pPr>
        <w:spacing w:line="276" w:lineRule="auto"/>
        <w:jc w:val="both"/>
      </w:pPr>
      <w:r w:rsidRPr="00BC0434">
        <w:t>Брой и качество на кандидатстващите проекти</w:t>
      </w:r>
    </w:p>
    <w:p w:rsidR="00E73BF6" w:rsidRPr="00BC0434" w:rsidRDefault="00E73BF6" w:rsidP="008843DF">
      <w:pPr>
        <w:spacing w:line="276" w:lineRule="auto"/>
        <w:jc w:val="both"/>
      </w:pPr>
      <w:r w:rsidRPr="00BC0434">
        <w:t>Брой и качество на одобрени проекти</w:t>
      </w:r>
    </w:p>
    <w:p w:rsidR="00E73BF6" w:rsidRPr="00BC0434" w:rsidRDefault="00E73BF6" w:rsidP="008843DF">
      <w:pPr>
        <w:spacing w:line="276" w:lineRule="auto"/>
        <w:jc w:val="both"/>
      </w:pPr>
      <w:r w:rsidRPr="00BC0434">
        <w:t>Осъществени издания</w:t>
      </w:r>
    </w:p>
    <w:p w:rsidR="00E73BF6" w:rsidRPr="00BC0434" w:rsidRDefault="00E73BF6" w:rsidP="008843DF">
      <w:pPr>
        <w:spacing w:line="276" w:lineRule="auto"/>
        <w:jc w:val="both"/>
      </w:pPr>
      <w:r w:rsidRPr="00BC0434">
        <w:t>Разпространение на изданията – тираж, продажба, обхват на разпространение</w:t>
      </w:r>
    </w:p>
    <w:p w:rsidR="00E73BF6" w:rsidRPr="00BC0434" w:rsidRDefault="00E73BF6" w:rsidP="008843DF">
      <w:pPr>
        <w:spacing w:line="276" w:lineRule="auto"/>
        <w:jc w:val="both"/>
      </w:pPr>
      <w:r w:rsidRPr="00BC0434">
        <w:t xml:space="preserve">Участие на изданията в панаири – национални, международни </w:t>
      </w:r>
    </w:p>
    <w:p w:rsidR="00E73BF6" w:rsidRPr="00BC0434" w:rsidRDefault="00E73BF6" w:rsidP="008843DF">
      <w:pPr>
        <w:spacing w:line="276" w:lineRule="auto"/>
        <w:jc w:val="both"/>
      </w:pPr>
      <w:r w:rsidRPr="00BC0434">
        <w:t>Спечелени награди на подкрепените проекти</w:t>
      </w:r>
    </w:p>
    <w:p w:rsidR="00E73BF6" w:rsidRPr="00BC0434" w:rsidRDefault="00E73BF6" w:rsidP="008843DF">
      <w:pPr>
        <w:spacing w:line="276" w:lineRule="auto"/>
        <w:jc w:val="both"/>
      </w:pP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3. ПРОГРАМА „ТВОРЧЕСКО РАЗВИТИЕ”</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Цел на програмата:</w:t>
      </w:r>
    </w:p>
    <w:p w:rsidR="00E73BF6" w:rsidRPr="00BC0434" w:rsidRDefault="00E73BF6" w:rsidP="008843DF">
      <w:pPr>
        <w:spacing w:line="276" w:lineRule="auto"/>
        <w:jc w:val="both"/>
      </w:pPr>
      <w:r w:rsidRPr="00BC0434">
        <w:cr/>
        <w:t xml:space="preserve"> - осигуряване на достъпност до възможности за професионално развитие за участници чрез подкрепа за организационни разходи на обучителни събития и дейности, включително и провеждани онлайн и дистанционно;</w:t>
      </w:r>
    </w:p>
    <w:p w:rsidR="00E73BF6" w:rsidRPr="00BC0434" w:rsidRDefault="00E73BF6" w:rsidP="008843DF">
      <w:pPr>
        <w:spacing w:line="276" w:lineRule="auto"/>
        <w:jc w:val="both"/>
      </w:pPr>
      <w:r w:rsidRPr="00BC0434">
        <w:t>- подкрепа на организации при разширяване на основната им и/или допълваща дейност с цел затвърждаване на съществуващи аудитории и достигане до нови;</w:t>
      </w:r>
    </w:p>
    <w:p w:rsidR="00E73BF6" w:rsidRPr="00BC0434" w:rsidRDefault="00E73BF6" w:rsidP="008843DF">
      <w:pPr>
        <w:spacing w:line="276" w:lineRule="auto"/>
        <w:jc w:val="both"/>
      </w:pPr>
      <w:r w:rsidRPr="00BC0434">
        <w:t xml:space="preserve"> - осигуряване на подкрепа за участие на артисти и представители на културния сектор в България в международни1, национални и локални обучителни събития и дейности за професионално развитие, включително и провеждани онлайн и дистанционно;</w:t>
      </w:r>
    </w:p>
    <w:p w:rsidR="00E73BF6" w:rsidRPr="00BC0434" w:rsidRDefault="00E73BF6" w:rsidP="008843DF">
      <w:pPr>
        <w:spacing w:line="276" w:lineRule="auto"/>
        <w:jc w:val="both"/>
      </w:pPr>
      <w:r w:rsidRPr="00BC0434">
        <w:t>- осигуряване на подкрепа за закупуване на софтуер и абонамент за специализирани програми (единствено, когато това е необходима предпоставка за участие в събитието, за което кандидатът подава настоящата кандидатура)</w:t>
      </w:r>
      <w:r w:rsidRPr="00BC0434">
        <w:cr/>
      </w:r>
    </w:p>
    <w:p w:rsidR="00E73BF6" w:rsidRPr="00BC0434" w:rsidRDefault="00E73BF6" w:rsidP="008843DF">
      <w:pPr>
        <w:spacing w:line="276" w:lineRule="auto"/>
        <w:jc w:val="both"/>
        <w:rPr>
          <w:b/>
        </w:rPr>
      </w:pPr>
      <w:r w:rsidRPr="00BC0434">
        <w:rPr>
          <w:b/>
        </w:rPr>
        <w:t>Целеви групи:</w:t>
      </w:r>
    </w:p>
    <w:p w:rsidR="00E73BF6" w:rsidRPr="00BC0434" w:rsidRDefault="00E73BF6" w:rsidP="008843DF">
      <w:pPr>
        <w:spacing w:line="276" w:lineRule="auto"/>
        <w:jc w:val="both"/>
      </w:pPr>
      <w:r w:rsidRPr="00BC0434">
        <w:t>Физически лица, студенти и ученици, обучаващи се в специалности в сферата на изкуствата и културата.</w:t>
      </w:r>
    </w:p>
    <w:p w:rsidR="00E73BF6" w:rsidRPr="00BC0434" w:rsidRDefault="00E73BF6" w:rsidP="008843DF">
      <w:pPr>
        <w:spacing w:line="276" w:lineRule="auto"/>
        <w:jc w:val="both"/>
      </w:pPr>
      <w:r w:rsidRPr="00BC0434">
        <w:t>Всички български културни организации (юридически лица), включително и организации с нестопанска цел</w:t>
      </w:r>
      <w:r w:rsidRPr="00BC0434">
        <w:cr/>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Ползи/ефекти:</w:t>
      </w:r>
    </w:p>
    <w:p w:rsidR="00E73BF6" w:rsidRPr="00BC0434" w:rsidRDefault="00E73BF6" w:rsidP="008843DF">
      <w:pPr>
        <w:spacing w:line="276" w:lineRule="auto"/>
        <w:jc w:val="both"/>
      </w:pPr>
      <w:r w:rsidRPr="00BC0434">
        <w:t xml:space="preserve">- насърчаване на младото поколение български творци да участват в качествен обмен </w:t>
      </w:r>
    </w:p>
    <w:p w:rsidR="00E73BF6" w:rsidRPr="00BC0434" w:rsidRDefault="00E73BF6" w:rsidP="008843DF">
      <w:pPr>
        <w:spacing w:line="276" w:lineRule="auto"/>
        <w:jc w:val="both"/>
      </w:pPr>
      <w:r w:rsidRPr="00BC0434">
        <w:t xml:space="preserve">  на умения и практики;</w:t>
      </w:r>
    </w:p>
    <w:p w:rsidR="00E73BF6" w:rsidRPr="00BC0434" w:rsidRDefault="00E73BF6" w:rsidP="008843DF">
      <w:pPr>
        <w:spacing w:line="276" w:lineRule="auto"/>
        <w:jc w:val="both"/>
      </w:pPr>
      <w:r w:rsidRPr="00BC0434">
        <w:t>- включване на младежите в актуалния културен живот на България и Европа;</w:t>
      </w:r>
    </w:p>
    <w:p w:rsidR="00E73BF6" w:rsidRPr="00BC0434" w:rsidRDefault="00E73BF6" w:rsidP="008843DF">
      <w:pPr>
        <w:spacing w:line="276" w:lineRule="auto"/>
        <w:jc w:val="both"/>
      </w:pPr>
      <w:r w:rsidRPr="00BC0434">
        <w:t xml:space="preserve">- усвояване на нови знания и умения от страна на младото поколение български творци  </w:t>
      </w:r>
    </w:p>
    <w:p w:rsidR="00E73BF6" w:rsidRPr="00BC0434" w:rsidRDefault="00E73BF6" w:rsidP="008843DF">
      <w:pPr>
        <w:spacing w:line="276" w:lineRule="auto"/>
        <w:jc w:val="both"/>
      </w:pPr>
      <w:r w:rsidRPr="00BC0434">
        <w:t xml:space="preserve">   например участие в резиденции;</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rPr>
          <w:b/>
        </w:rPr>
        <w:t>Продукти/услуги:</w:t>
      </w:r>
      <w:r w:rsidRPr="00BC0434">
        <w:t xml:space="preserve"> Програма за финансиране на разходи, свързани с професионалното развитие на артисти, културни дейци и професионалисти в сферата на изкуството и културата. – „Организатори“ и „Участници“. </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rPr>
          <w:b/>
        </w:rPr>
        <w:t>Дейности за предоставянето на продукта/услугата:</w:t>
      </w:r>
      <w:r w:rsidRPr="00BC0434">
        <w:t xml:space="preserve"> Организиране и провеждане на  конкурс за финансиране на такси и разходи за организарне и участия в резиденции, семинари и уъркшоп събития на обучаващи се млади артисти. Организиране на събития за представяне на програмата и организиране на информационни срещи с потенциални кандидати.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Индикатори:</w:t>
      </w:r>
    </w:p>
    <w:p w:rsidR="00E73BF6" w:rsidRPr="00BC0434" w:rsidRDefault="00E73BF6" w:rsidP="008843DF">
      <w:pPr>
        <w:spacing w:line="276" w:lineRule="auto"/>
        <w:jc w:val="both"/>
      </w:pPr>
      <w:r w:rsidRPr="00BC0434">
        <w:t>Брой и качество на кандидатстващите проекти</w:t>
      </w:r>
    </w:p>
    <w:p w:rsidR="00E73BF6" w:rsidRPr="00BC0434" w:rsidRDefault="00E73BF6" w:rsidP="008843DF">
      <w:pPr>
        <w:spacing w:line="276" w:lineRule="auto"/>
        <w:jc w:val="both"/>
      </w:pPr>
      <w:r w:rsidRPr="00BC0434">
        <w:t>Брой и качество на одобрени проекти</w:t>
      </w:r>
    </w:p>
    <w:p w:rsidR="00E73BF6" w:rsidRPr="00BC0434" w:rsidRDefault="00E73BF6" w:rsidP="008843DF">
      <w:pPr>
        <w:spacing w:line="276" w:lineRule="auto"/>
        <w:jc w:val="both"/>
      </w:pPr>
      <w:r w:rsidRPr="00BC0434">
        <w:t>Награди от участие на бенефициентите на националната и европейска сцена</w:t>
      </w:r>
    </w:p>
    <w:p w:rsidR="00E73BF6" w:rsidRPr="00BC0434" w:rsidRDefault="00E73BF6" w:rsidP="008843DF">
      <w:pPr>
        <w:spacing w:line="276" w:lineRule="auto"/>
        <w:jc w:val="both"/>
      </w:pPr>
      <w:r w:rsidRPr="00BC0434">
        <w:t xml:space="preserve">Професионални контакти, реализирани от бенефициентите </w:t>
      </w:r>
    </w:p>
    <w:p w:rsidR="00E73BF6" w:rsidRPr="00BC0434" w:rsidRDefault="00E73BF6" w:rsidP="008843DF">
      <w:pPr>
        <w:spacing w:line="276" w:lineRule="auto"/>
        <w:jc w:val="both"/>
      </w:pPr>
      <w:r w:rsidRPr="00BC0434">
        <w:t>Професионално ангажиране на бенефициентите</w:t>
      </w:r>
    </w:p>
    <w:p w:rsidR="00E73BF6" w:rsidRPr="00BC0434" w:rsidRDefault="00E73BF6" w:rsidP="008843DF">
      <w:pPr>
        <w:spacing w:line="276" w:lineRule="auto"/>
        <w:jc w:val="both"/>
      </w:pP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4. ПРОГРАМА „ДЕБЮТИ”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Цел на програмата:</w:t>
      </w:r>
    </w:p>
    <w:p w:rsidR="00E73BF6" w:rsidRPr="00BC0434" w:rsidRDefault="00E73BF6" w:rsidP="008843DF">
      <w:pPr>
        <w:spacing w:line="276" w:lineRule="auto"/>
        <w:jc w:val="both"/>
      </w:pPr>
      <w:r w:rsidRPr="00BC0434">
        <w:t>Целта на програмата е да подкрепи първите професионални опити на млади творци (артисти-изпълнители, режисьори, хореографи, музиканти, писатели, художници, фотографи, кинематографи и др.) в областта на съвременното изкуство.</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Целеви групи:</w:t>
      </w:r>
    </w:p>
    <w:p w:rsidR="00E73BF6" w:rsidRPr="00BC0434" w:rsidRDefault="00E73BF6" w:rsidP="008843DF">
      <w:pPr>
        <w:spacing w:line="276" w:lineRule="auto"/>
        <w:jc w:val="both"/>
      </w:pPr>
      <w:r w:rsidRPr="00BC0434">
        <w:t>1.</w:t>
      </w:r>
      <w:r w:rsidRPr="00BC0434">
        <w:tab/>
        <w:t>професионални творци (артисти-изпълнители, режисьори, хореографи, музиканти, писатели, художници, фотографи,кинематографи  и др.), които правят своите първи професионални опити;</w:t>
      </w:r>
    </w:p>
    <w:p w:rsidR="00E73BF6" w:rsidRPr="00BC0434" w:rsidRDefault="00E73BF6" w:rsidP="008843DF">
      <w:pPr>
        <w:spacing w:line="276" w:lineRule="auto"/>
        <w:jc w:val="both"/>
      </w:pPr>
      <w:r w:rsidRPr="00BC0434">
        <w:t>2.</w:t>
      </w:r>
      <w:r w:rsidRPr="00BC0434">
        <w:tab/>
        <w:t>организации и събития, създаващи благоприятни възможности за изява на дебютанти.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Ползи/ефекти:</w:t>
      </w:r>
    </w:p>
    <w:p w:rsidR="00E73BF6" w:rsidRPr="00BC0434" w:rsidRDefault="00E73BF6" w:rsidP="008843DF">
      <w:pPr>
        <w:spacing w:line="276" w:lineRule="auto"/>
        <w:jc w:val="both"/>
      </w:pPr>
      <w:r w:rsidRPr="00BC0434">
        <w:t>-</w:t>
      </w:r>
      <w:r w:rsidRPr="00BC0434">
        <w:tab/>
        <w:t xml:space="preserve">подпомагане на първите професионални изяви на младото поколение български  </w:t>
      </w:r>
    </w:p>
    <w:p w:rsidR="00E73BF6" w:rsidRPr="00BC0434" w:rsidRDefault="00E73BF6" w:rsidP="008843DF">
      <w:pPr>
        <w:spacing w:line="276" w:lineRule="auto"/>
        <w:jc w:val="both"/>
      </w:pPr>
      <w:r w:rsidRPr="00BC0434">
        <w:t xml:space="preserve">       творци;</w:t>
      </w:r>
    </w:p>
    <w:p w:rsidR="00E73BF6" w:rsidRPr="00BC0434" w:rsidRDefault="00E73BF6" w:rsidP="008843DF">
      <w:pPr>
        <w:spacing w:line="276" w:lineRule="auto"/>
        <w:jc w:val="both"/>
      </w:pPr>
      <w:r w:rsidRPr="00BC0434">
        <w:t>-</w:t>
      </w:r>
      <w:r w:rsidRPr="00BC0434">
        <w:tab/>
        <w:t>подкрепа за създаването на иновативни съвременни културни продукти;</w:t>
      </w:r>
    </w:p>
    <w:p w:rsidR="00E73BF6" w:rsidRPr="00BC0434" w:rsidRDefault="00E73BF6" w:rsidP="008843DF">
      <w:pPr>
        <w:spacing w:line="276" w:lineRule="auto"/>
        <w:jc w:val="both"/>
      </w:pPr>
      <w:r w:rsidRPr="00BC0434">
        <w:t>-</w:t>
      </w:r>
      <w:r w:rsidRPr="00BC0434">
        <w:tab/>
        <w:t xml:space="preserve">повишаване на квалификацията на младите творци за разработване и реализиране </w:t>
      </w:r>
    </w:p>
    <w:p w:rsidR="00E73BF6" w:rsidRPr="00BC0434" w:rsidRDefault="00E73BF6" w:rsidP="008843DF">
      <w:pPr>
        <w:spacing w:line="276" w:lineRule="auto"/>
        <w:jc w:val="both"/>
      </w:pPr>
      <w:r w:rsidRPr="00BC0434">
        <w:t xml:space="preserve">       на артистични проекти</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rPr>
          <w:b/>
        </w:rPr>
        <w:t>Продукти/услуги:</w:t>
      </w:r>
      <w:r w:rsidRPr="00BC0434">
        <w:t xml:space="preserve"> Предоставяне на финансов ресурс за разработване и реализиране на дебютни проекти в областта на съвременните изкуства в пет модула – Литература, Музика, Сценични изкуства, Екранни изкуства, Визуални и дигитални изкуства.</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rPr>
          <w:b/>
        </w:rPr>
        <w:t>Дейности за предоставянето на продукта/услугата:</w:t>
      </w:r>
      <w:r w:rsidRPr="00BC0434">
        <w:t xml:space="preserve"> Организиране и провеждане на  конкурс за финансиране на дебютни проекти в областта на сценичните и визуалните изкуства, екранните изкуства, музиката и литературата.  Организиране на обучение по разработване на артистични проекти. Организиране на събития за представяне на програмата и организиране на информационни срещи с потенциални кандидати.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Индикатори:</w:t>
      </w:r>
    </w:p>
    <w:p w:rsidR="00E73BF6" w:rsidRPr="00BC0434" w:rsidRDefault="00E73BF6" w:rsidP="008843DF">
      <w:pPr>
        <w:spacing w:line="276" w:lineRule="auto"/>
        <w:jc w:val="both"/>
      </w:pPr>
      <w:r w:rsidRPr="00BC0434">
        <w:t>Брой и качество на кандидатстващите проекти</w:t>
      </w:r>
    </w:p>
    <w:p w:rsidR="00E73BF6" w:rsidRPr="00BC0434" w:rsidRDefault="00E73BF6" w:rsidP="008843DF">
      <w:pPr>
        <w:spacing w:line="276" w:lineRule="auto"/>
        <w:jc w:val="both"/>
      </w:pPr>
      <w:r w:rsidRPr="00BC0434">
        <w:t>Брой и качество на одобрени проекти</w:t>
      </w:r>
    </w:p>
    <w:p w:rsidR="00E73BF6" w:rsidRPr="00BC0434" w:rsidRDefault="00E73BF6" w:rsidP="008843DF">
      <w:pPr>
        <w:spacing w:line="276" w:lineRule="auto"/>
        <w:jc w:val="both"/>
      </w:pPr>
      <w:r w:rsidRPr="00BC0434">
        <w:t>Реализирани проекти</w:t>
      </w:r>
    </w:p>
    <w:p w:rsidR="00E73BF6" w:rsidRPr="00BC0434" w:rsidRDefault="00E73BF6" w:rsidP="008843DF">
      <w:pPr>
        <w:spacing w:line="276" w:lineRule="auto"/>
        <w:jc w:val="both"/>
      </w:pPr>
      <w:r w:rsidRPr="00BC0434">
        <w:t>Разпространение на проектите – обхват, времетраене, посещаемост</w:t>
      </w:r>
    </w:p>
    <w:p w:rsidR="00E73BF6" w:rsidRPr="00BC0434" w:rsidRDefault="00E73BF6" w:rsidP="008843DF">
      <w:pPr>
        <w:spacing w:line="276" w:lineRule="auto"/>
        <w:jc w:val="both"/>
      </w:pPr>
      <w:r w:rsidRPr="00BC0434">
        <w:t xml:space="preserve">Участие на проектите </w:t>
      </w:r>
    </w:p>
    <w:p w:rsidR="00E73BF6" w:rsidRPr="00BC0434" w:rsidRDefault="00E73BF6" w:rsidP="008843DF">
      <w:pPr>
        <w:spacing w:line="276" w:lineRule="auto"/>
        <w:jc w:val="both"/>
      </w:pP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5. ПРОГРАМА „ПРЕВОДИ”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Цел на програмата:</w:t>
      </w:r>
    </w:p>
    <w:p w:rsidR="00E73BF6" w:rsidRPr="00BC0434" w:rsidRDefault="00E73BF6" w:rsidP="008843DF">
      <w:pPr>
        <w:spacing w:line="276" w:lineRule="auto"/>
        <w:jc w:val="both"/>
      </w:pPr>
      <w:r w:rsidRPr="00BC0434">
        <w:t>Целта на програмата е да допринесе за популяризиране на българската  художествена литература в чужбина, като подпомага превода на разнообразни по жанр произведения на различни езици, стремейки се да запази и представи пред чуждестранната аудитория многообразието на българската литература.</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Целеви групи:</w:t>
      </w:r>
    </w:p>
    <w:p w:rsidR="00E73BF6" w:rsidRPr="00BC0434" w:rsidRDefault="00E73BF6" w:rsidP="008843DF">
      <w:pPr>
        <w:spacing w:line="276" w:lineRule="auto"/>
        <w:jc w:val="both"/>
      </w:pPr>
      <w:r w:rsidRPr="00BC0434">
        <w:t>Допустими кандидати са български и чуждестранни субсидирани от публични  източници организации, издателства, както и частни и неправителствени организации, чиято основна дейност включва превод и издаване на книги.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Ползи/ефекти:</w:t>
      </w:r>
    </w:p>
    <w:p w:rsidR="00E73BF6" w:rsidRPr="00BC0434" w:rsidRDefault="00E73BF6" w:rsidP="008843DF">
      <w:pPr>
        <w:spacing w:line="276" w:lineRule="auto"/>
        <w:jc w:val="both"/>
      </w:pPr>
      <w:r w:rsidRPr="00BC0434">
        <w:t xml:space="preserve">- насърчаване на превеждането, издаването и разпространението на стойностни произведения на съвременна българска художествена литература </w:t>
      </w:r>
    </w:p>
    <w:p w:rsidR="00E73BF6" w:rsidRPr="00BC0434" w:rsidRDefault="00E73BF6" w:rsidP="008843DF">
      <w:pPr>
        <w:spacing w:line="276" w:lineRule="auto"/>
        <w:jc w:val="both"/>
      </w:pPr>
      <w:r w:rsidRPr="00BC0434">
        <w:t>- засилване на интереса към българската литература и култура извън страната</w:t>
      </w:r>
    </w:p>
    <w:p w:rsidR="00E73BF6" w:rsidRPr="00BC0434" w:rsidRDefault="00E73BF6" w:rsidP="008843DF">
      <w:pPr>
        <w:spacing w:line="276" w:lineRule="auto"/>
        <w:jc w:val="both"/>
      </w:pPr>
      <w:r w:rsidRPr="00BC0434">
        <w:t>- създаване на нови публики и пазари</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rPr>
          <w:b/>
        </w:rPr>
        <w:t>Продукти/услуги:</w:t>
      </w:r>
      <w:r w:rsidRPr="00BC0434">
        <w:t xml:space="preserve"> Предоставяне на финансов ресурс за преводи на българска художествена литература</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rPr>
          <w:b/>
        </w:rPr>
        <w:t>Дейности за предоставянето на продукта/услугата:</w:t>
      </w:r>
      <w:r w:rsidRPr="00BC0434">
        <w:t xml:space="preserve"> Организиране и провеждане на  конкурс за финансиране на превода и издаването на българска литература на чужди езици </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Индикатори:</w:t>
      </w:r>
    </w:p>
    <w:p w:rsidR="00E73BF6" w:rsidRPr="00BC0434" w:rsidRDefault="00E73BF6" w:rsidP="008843DF">
      <w:pPr>
        <w:spacing w:line="276" w:lineRule="auto"/>
        <w:jc w:val="both"/>
      </w:pPr>
      <w:r w:rsidRPr="00BC0434">
        <w:t>Брой и качество на кандидатстващите проекти</w:t>
      </w:r>
    </w:p>
    <w:p w:rsidR="00E73BF6" w:rsidRPr="00BC0434" w:rsidRDefault="00E73BF6" w:rsidP="008843DF">
      <w:pPr>
        <w:spacing w:line="276" w:lineRule="auto"/>
        <w:jc w:val="both"/>
      </w:pPr>
      <w:r w:rsidRPr="00BC0434">
        <w:t>Брой и качество на одобрени проекти</w:t>
      </w:r>
    </w:p>
    <w:p w:rsidR="00E73BF6" w:rsidRPr="00BC0434" w:rsidRDefault="00E73BF6" w:rsidP="008843DF">
      <w:pPr>
        <w:spacing w:line="276" w:lineRule="auto"/>
        <w:jc w:val="both"/>
      </w:pPr>
      <w:r w:rsidRPr="00BC0434">
        <w:t>Издадени преводи</w:t>
      </w:r>
    </w:p>
    <w:p w:rsidR="00E73BF6" w:rsidRPr="00BC0434" w:rsidRDefault="00E73BF6" w:rsidP="008843DF">
      <w:pPr>
        <w:spacing w:line="276" w:lineRule="auto"/>
        <w:jc w:val="both"/>
      </w:pPr>
      <w:r w:rsidRPr="00BC0434">
        <w:t>Разпространение на преводите – тираж, публика, обхват</w:t>
      </w:r>
    </w:p>
    <w:p w:rsidR="00E73BF6" w:rsidRPr="00BC0434" w:rsidRDefault="00E73BF6" w:rsidP="008843DF">
      <w:pPr>
        <w:spacing w:line="276" w:lineRule="auto"/>
        <w:jc w:val="both"/>
      </w:pP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6. ПРОГРАМА „ПУБЛИКИ”</w:t>
      </w:r>
    </w:p>
    <w:p w:rsidR="00E73BF6" w:rsidRPr="00BC0434" w:rsidRDefault="00E73BF6" w:rsidP="008843DF">
      <w:pPr>
        <w:spacing w:line="276" w:lineRule="auto"/>
        <w:jc w:val="both"/>
      </w:pPr>
    </w:p>
    <w:p w:rsidR="00E73BF6" w:rsidRPr="00BC0434" w:rsidRDefault="00E73BF6" w:rsidP="008843DF">
      <w:pPr>
        <w:spacing w:line="276" w:lineRule="auto"/>
        <w:jc w:val="both"/>
        <w:rPr>
          <w:b/>
          <w:lang w:val="en-US"/>
        </w:rPr>
      </w:pPr>
      <w:r w:rsidRPr="00BC0434">
        <w:rPr>
          <w:b/>
        </w:rPr>
        <w:t>Цел на програмата:</w:t>
      </w:r>
    </w:p>
    <w:p w:rsidR="00E73BF6" w:rsidRPr="00BC0434" w:rsidRDefault="00E73BF6" w:rsidP="008843DF">
      <w:pPr>
        <w:spacing w:line="276" w:lineRule="auto"/>
        <w:jc w:val="both"/>
      </w:pPr>
      <w:r w:rsidRPr="00BC0434">
        <w:t>- Финансиране на проекти насърчаващи потребление на изкуство и култура чрез образователни програми, програми за работа с деца и младежи, развитие на инструменти за стимулиране на потреблението, проекти за активно въвличане и участие на публиките в творческия процес, насърчаване на разпространението на иновативни културни продукти, провеждане на изследвания и проучвания и др.</w:t>
      </w:r>
    </w:p>
    <w:p w:rsidR="00E73BF6" w:rsidRPr="00BC0434" w:rsidRDefault="00E73BF6" w:rsidP="008843DF">
      <w:pPr>
        <w:spacing w:line="276" w:lineRule="auto"/>
        <w:jc w:val="both"/>
      </w:pPr>
      <w:r w:rsidRPr="00BC0434">
        <w:t>- Финансиране на проекти отнасящи се към и изследващи елементи от градската или публична среда чрез активно включване на публиката.</w:t>
      </w:r>
    </w:p>
    <w:p w:rsidR="00E73BF6" w:rsidRPr="00BC0434" w:rsidRDefault="00E73BF6" w:rsidP="008843DF">
      <w:pPr>
        <w:spacing w:line="276" w:lineRule="auto"/>
        <w:jc w:val="both"/>
      </w:pPr>
      <w:r w:rsidRPr="00BC0434">
        <w:t>Програмата се осъществява в два модула: Модул " Изследване и идентифициране на аудитории" и Модул " Творческа намеса в дигитална и публична среда"</w:t>
      </w:r>
    </w:p>
    <w:p w:rsidR="00E73BF6" w:rsidRPr="00BC0434" w:rsidRDefault="00E73BF6" w:rsidP="008843DF">
      <w:pPr>
        <w:spacing w:line="276" w:lineRule="auto"/>
        <w:jc w:val="both"/>
      </w:pPr>
    </w:p>
    <w:p w:rsidR="00E73BF6" w:rsidRPr="00BC0434" w:rsidRDefault="00E73BF6" w:rsidP="008843DF">
      <w:pPr>
        <w:spacing w:line="276" w:lineRule="auto"/>
        <w:jc w:val="both"/>
        <w:rPr>
          <w:b/>
          <w:lang w:val="en-US"/>
        </w:rPr>
      </w:pPr>
      <w:r w:rsidRPr="00BC0434">
        <w:rPr>
          <w:b/>
        </w:rPr>
        <w:t>Целеви групи:</w:t>
      </w:r>
    </w:p>
    <w:p w:rsidR="00E73BF6" w:rsidRPr="00BC0434" w:rsidRDefault="00E73BF6" w:rsidP="008843DF">
      <w:pPr>
        <w:spacing w:line="276" w:lineRule="auto"/>
        <w:jc w:val="both"/>
        <w:rPr>
          <w:b/>
          <w:lang w:val="en-US"/>
        </w:rPr>
      </w:pPr>
    </w:p>
    <w:p w:rsidR="00E73BF6" w:rsidRPr="00BC0434" w:rsidRDefault="00E73BF6" w:rsidP="008843DF">
      <w:pPr>
        <w:spacing w:line="276" w:lineRule="auto"/>
        <w:jc w:val="both"/>
      </w:pPr>
      <w:r w:rsidRPr="00BC0434">
        <w:t>Публични и неправителствени организации , работещи в областта на културата</w:t>
      </w:r>
    </w:p>
    <w:p w:rsidR="00E73BF6" w:rsidRPr="00BC0434" w:rsidRDefault="00E73BF6" w:rsidP="008843DF">
      <w:pPr>
        <w:spacing w:line="276" w:lineRule="auto"/>
        <w:jc w:val="both"/>
        <w:rPr>
          <w:lang w:val="en-US"/>
        </w:rPr>
      </w:pPr>
    </w:p>
    <w:p w:rsidR="00E73BF6" w:rsidRPr="00BC0434" w:rsidRDefault="00E73BF6" w:rsidP="008843DF">
      <w:pPr>
        <w:spacing w:line="276" w:lineRule="auto"/>
        <w:jc w:val="both"/>
        <w:rPr>
          <w:b/>
        </w:rPr>
      </w:pPr>
      <w:r w:rsidRPr="00BC0434">
        <w:rPr>
          <w:b/>
        </w:rPr>
        <w:t>Ползи/ефекти:</w:t>
      </w:r>
    </w:p>
    <w:p w:rsidR="00E73BF6" w:rsidRPr="00BC0434" w:rsidRDefault="00E73BF6" w:rsidP="008843DF">
      <w:pPr>
        <w:spacing w:line="276" w:lineRule="auto"/>
        <w:jc w:val="both"/>
      </w:pPr>
      <w:r w:rsidRPr="00BC0434">
        <w:t>-</w:t>
      </w:r>
      <w:r w:rsidRPr="00BC0434">
        <w:tab/>
        <w:t>изследване и определяне на настоящите и потенциалните публики;</w:t>
      </w:r>
    </w:p>
    <w:p w:rsidR="00E73BF6" w:rsidRPr="00BC0434" w:rsidRDefault="00E73BF6" w:rsidP="008843DF">
      <w:pPr>
        <w:spacing w:line="276" w:lineRule="auto"/>
        <w:jc w:val="both"/>
      </w:pPr>
      <w:r w:rsidRPr="00BC0434">
        <w:t>-</w:t>
      </w:r>
      <w:r w:rsidRPr="00BC0434">
        <w:tab/>
        <w:t xml:space="preserve">разнообразяване на публиките и разработване на иновативни механизми за   </w:t>
      </w:r>
    </w:p>
    <w:p w:rsidR="00E73BF6" w:rsidRPr="00BC0434" w:rsidRDefault="00E73BF6" w:rsidP="008843DF">
      <w:pPr>
        <w:spacing w:line="276" w:lineRule="auto"/>
        <w:jc w:val="both"/>
      </w:pPr>
      <w:r w:rsidRPr="00BC0434">
        <w:t xml:space="preserve">       привличане на нови;</w:t>
      </w:r>
    </w:p>
    <w:p w:rsidR="00E73BF6" w:rsidRPr="00BC0434" w:rsidRDefault="00E73BF6" w:rsidP="008843DF">
      <w:pPr>
        <w:spacing w:line="276" w:lineRule="auto"/>
        <w:jc w:val="both"/>
      </w:pPr>
      <w:r w:rsidRPr="00BC0434">
        <w:t>-</w:t>
      </w:r>
      <w:r w:rsidRPr="00BC0434">
        <w:tab/>
        <w:t>разработване на политики за работа с младежка публика;</w:t>
      </w:r>
    </w:p>
    <w:p w:rsidR="00E73BF6" w:rsidRPr="00BC0434" w:rsidRDefault="00E73BF6" w:rsidP="008843DF">
      <w:pPr>
        <w:spacing w:line="276" w:lineRule="auto"/>
        <w:jc w:val="both"/>
      </w:pPr>
      <w:r w:rsidRPr="00BC0434">
        <w:t>-</w:t>
      </w:r>
      <w:r w:rsidRPr="00BC0434">
        <w:tab/>
        <w:t xml:space="preserve">развиване на активна комуникация с публиките и приобщаването им към дейността </w:t>
      </w:r>
    </w:p>
    <w:p w:rsidR="00E73BF6" w:rsidRPr="00BC0434" w:rsidRDefault="00E73BF6" w:rsidP="008843DF">
      <w:pPr>
        <w:spacing w:line="276" w:lineRule="auto"/>
        <w:jc w:val="both"/>
      </w:pPr>
      <w:r w:rsidRPr="00BC0434">
        <w:t xml:space="preserve">       на културните институти;</w:t>
      </w:r>
    </w:p>
    <w:p w:rsidR="00E73BF6" w:rsidRPr="00BC0434" w:rsidRDefault="00E73BF6" w:rsidP="008843DF">
      <w:pPr>
        <w:spacing w:line="276" w:lineRule="auto"/>
        <w:jc w:val="both"/>
      </w:pPr>
      <w:r w:rsidRPr="00BC0434">
        <w:t>-</w:t>
      </w:r>
      <w:r w:rsidRPr="00BC0434">
        <w:tab/>
        <w:t>ефективно популяризиране на културните продукти.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 xml:space="preserve">Продукти/услуги: </w:t>
      </w:r>
    </w:p>
    <w:p w:rsidR="00E73BF6" w:rsidRPr="00BC0434" w:rsidRDefault="00E73BF6" w:rsidP="008843DF">
      <w:pPr>
        <w:spacing w:line="276" w:lineRule="auto"/>
        <w:jc w:val="both"/>
      </w:pPr>
      <w:r w:rsidRPr="00BC0434">
        <w:t>Предоставяне на финансов ресурс за разработване, за изследване и развитие на публиките.</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rPr>
          <w:b/>
        </w:rPr>
        <w:t>Дейности за предоставянето на продукта/услугата:</w:t>
      </w:r>
      <w:r w:rsidRPr="00BC0434">
        <w:t xml:space="preserve"> Организиране и провеждане на  конкурс за финансиране на проекти за изследване и развитие на публиките. Организиране на събития за представяне на програмата и организиране на информационни срещи с потенциални кандидати.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Индикатори:</w:t>
      </w:r>
    </w:p>
    <w:p w:rsidR="00E73BF6" w:rsidRPr="00BC0434" w:rsidRDefault="00E73BF6" w:rsidP="008843DF">
      <w:pPr>
        <w:spacing w:line="276" w:lineRule="auto"/>
        <w:jc w:val="both"/>
      </w:pPr>
      <w:r w:rsidRPr="00BC0434">
        <w:t>Брой и качество на кандидатстващите проекти</w:t>
      </w:r>
    </w:p>
    <w:p w:rsidR="00E73BF6" w:rsidRPr="00BC0434" w:rsidRDefault="00E73BF6" w:rsidP="008843DF">
      <w:pPr>
        <w:spacing w:line="276" w:lineRule="auto"/>
        <w:jc w:val="both"/>
      </w:pPr>
      <w:r w:rsidRPr="00BC0434">
        <w:t>Брой и качество на одобрени проекти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7. ПРОГРАМА "СОЦИАЛНО АНГАЖИРАНИ ИЗКУСТВА"</w:t>
      </w:r>
    </w:p>
    <w:p w:rsidR="00E73BF6" w:rsidRPr="00BC0434" w:rsidRDefault="00E73BF6" w:rsidP="008843DF">
      <w:pPr>
        <w:spacing w:line="276" w:lineRule="auto"/>
        <w:jc w:val="both"/>
      </w:pPr>
    </w:p>
    <w:p w:rsidR="00E73BF6" w:rsidRPr="00BC0434" w:rsidRDefault="00E73BF6" w:rsidP="008843DF">
      <w:pPr>
        <w:spacing w:line="276" w:lineRule="auto"/>
        <w:jc w:val="both"/>
        <w:rPr>
          <w:b/>
          <w:lang w:val="en-US"/>
        </w:rPr>
      </w:pPr>
      <w:r w:rsidRPr="00BC0434">
        <w:rPr>
          <w:b/>
        </w:rPr>
        <w:t>Цел на програмата:</w:t>
      </w:r>
    </w:p>
    <w:p w:rsidR="00E73BF6" w:rsidRPr="00BC0434" w:rsidRDefault="00E73BF6" w:rsidP="008843DF">
      <w:pPr>
        <w:spacing w:line="276" w:lineRule="auto"/>
        <w:jc w:val="both"/>
      </w:pPr>
      <w:r w:rsidRPr="00BC0434">
        <w:t>- финансова подкрепа за артистични проекти със социална насоченост</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Целеви групи:</w:t>
      </w:r>
    </w:p>
    <w:p w:rsidR="00E73BF6" w:rsidRPr="00BC0434" w:rsidRDefault="00E73BF6" w:rsidP="008843DF">
      <w:pPr>
        <w:spacing w:line="276" w:lineRule="auto"/>
        <w:jc w:val="both"/>
      </w:pPr>
      <w:r w:rsidRPr="00BC0434">
        <w:t xml:space="preserve">-  групи в неравностойно положение </w:t>
      </w:r>
    </w:p>
    <w:p w:rsidR="00E73BF6" w:rsidRPr="00BC0434" w:rsidRDefault="00E73BF6" w:rsidP="008843DF">
      <w:pPr>
        <w:spacing w:line="276" w:lineRule="auto"/>
        <w:jc w:val="both"/>
      </w:pPr>
      <w:r w:rsidRPr="00BC0434">
        <w:t>- организации, адресиращи социални проблеми чрез изкуства</w:t>
      </w:r>
    </w:p>
    <w:p w:rsidR="00E73BF6" w:rsidRPr="00BC0434" w:rsidRDefault="00E73BF6" w:rsidP="008843DF">
      <w:pPr>
        <w:spacing w:line="276" w:lineRule="auto"/>
        <w:jc w:val="both"/>
      </w:pPr>
      <w:r w:rsidRPr="00BC0434">
        <w:t>- студиа и организации, разработващи чрез креативни методи продукти и процеси в подкрепа на групи в неравностойно положение</w:t>
      </w:r>
    </w:p>
    <w:p w:rsidR="00E73BF6" w:rsidRPr="00BC0434" w:rsidRDefault="00E73BF6" w:rsidP="008843DF">
      <w:pPr>
        <w:spacing w:line="276" w:lineRule="auto"/>
        <w:jc w:val="both"/>
      </w:pPr>
      <w:r w:rsidRPr="00BC0434">
        <w:t>- читалища</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Ползи/ефекти:</w:t>
      </w:r>
    </w:p>
    <w:p w:rsidR="00E73BF6" w:rsidRPr="00BC0434" w:rsidRDefault="00E73BF6" w:rsidP="008843DF">
      <w:pPr>
        <w:spacing w:line="276" w:lineRule="auto"/>
        <w:jc w:val="both"/>
      </w:pPr>
      <w:r w:rsidRPr="00BC0434">
        <w:t>-      включване на групи в неравностойно положение в креативния процес;</w:t>
      </w:r>
    </w:p>
    <w:p w:rsidR="00E73BF6" w:rsidRPr="00BC0434" w:rsidRDefault="00E73BF6" w:rsidP="008843DF">
      <w:pPr>
        <w:spacing w:line="276" w:lineRule="auto"/>
        <w:jc w:val="both"/>
      </w:pPr>
      <w:r w:rsidRPr="00BC0434">
        <w:t>-</w:t>
      </w:r>
      <w:r w:rsidRPr="00BC0434">
        <w:tab/>
        <w:t>дебат около значими и актуални социални теми чрез езика на изкуствата и културата;</w:t>
      </w:r>
    </w:p>
    <w:p w:rsidR="00E73BF6" w:rsidRPr="00BC0434" w:rsidRDefault="00E73BF6" w:rsidP="008843DF">
      <w:pPr>
        <w:spacing w:line="276" w:lineRule="auto"/>
        <w:jc w:val="both"/>
      </w:pPr>
      <w:r w:rsidRPr="00BC0434">
        <w:t>-</w:t>
      </w:r>
      <w:r w:rsidRPr="00BC0434">
        <w:tab/>
        <w:t>развиване на общности чрез активното им участие в артистични процеси, създаване на диалог и възможности за колаборация ;</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Продукти/услуги:</w:t>
      </w:r>
    </w:p>
    <w:p w:rsidR="00E73BF6" w:rsidRPr="00BC0434" w:rsidRDefault="00E73BF6" w:rsidP="008843DF">
      <w:pPr>
        <w:spacing w:line="276" w:lineRule="auto"/>
        <w:jc w:val="both"/>
      </w:pPr>
      <w:r w:rsidRPr="00BC0434">
        <w:t>Предоставяне на финансов ресурс за артистични проекти със социална насоченост.</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Дейности за предоставянето на продукта/услугата:</w:t>
      </w:r>
    </w:p>
    <w:p w:rsidR="00E73BF6" w:rsidRPr="00BC0434" w:rsidRDefault="00E73BF6" w:rsidP="008843DF">
      <w:pPr>
        <w:spacing w:line="276" w:lineRule="auto"/>
        <w:jc w:val="both"/>
      </w:pPr>
      <w:r w:rsidRPr="00BC0434">
        <w:t>Организиране и провеждане на  конкурс за финансиране на артистични проекти със социална насоченост. Организиране на събития за представяне на програмата и организиране на информационни срещи с потенциални кандидати.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Индикатори:</w:t>
      </w:r>
    </w:p>
    <w:p w:rsidR="00E73BF6" w:rsidRPr="00BC0434" w:rsidRDefault="00E73BF6" w:rsidP="008843DF">
      <w:pPr>
        <w:spacing w:line="276" w:lineRule="auto"/>
        <w:jc w:val="both"/>
      </w:pPr>
      <w:r w:rsidRPr="00BC0434">
        <w:t>Брой и качество на кандидатстващите проекти</w:t>
      </w:r>
    </w:p>
    <w:p w:rsidR="00E73BF6" w:rsidRPr="00BC0434" w:rsidRDefault="00E73BF6" w:rsidP="008843DF">
      <w:pPr>
        <w:spacing w:line="276" w:lineRule="auto"/>
        <w:jc w:val="both"/>
      </w:pPr>
      <w:r w:rsidRPr="00BC0434">
        <w:t>Брой и качество на одобрени проекти</w:t>
      </w:r>
    </w:p>
    <w:p w:rsidR="00E73BF6" w:rsidRPr="00BC0434" w:rsidRDefault="00E73BF6" w:rsidP="008843DF">
      <w:pPr>
        <w:spacing w:line="276" w:lineRule="auto"/>
        <w:jc w:val="both"/>
      </w:pP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lang w:val="en-US"/>
        </w:rPr>
        <w:t>8</w:t>
      </w:r>
      <w:r w:rsidRPr="00BC0434">
        <w:rPr>
          <w:b/>
        </w:rPr>
        <w:t>. ПРОГРАМА „КУЛТУРНО НАСЛЕДСТВО”</w:t>
      </w:r>
    </w:p>
    <w:p w:rsidR="00E73BF6" w:rsidRPr="00BC0434" w:rsidRDefault="00E73BF6" w:rsidP="008843DF">
      <w:pPr>
        <w:spacing w:line="276" w:lineRule="auto"/>
        <w:jc w:val="both"/>
        <w:rPr>
          <w:lang w:val="en-US"/>
        </w:rPr>
      </w:pPr>
    </w:p>
    <w:p w:rsidR="00E73BF6" w:rsidRPr="00BC0434" w:rsidRDefault="00E73BF6" w:rsidP="008843DF">
      <w:pPr>
        <w:spacing w:line="276" w:lineRule="auto"/>
        <w:jc w:val="both"/>
        <w:rPr>
          <w:b/>
        </w:rPr>
      </w:pPr>
      <w:r w:rsidRPr="00BC0434">
        <w:rPr>
          <w:b/>
        </w:rPr>
        <w:t xml:space="preserve">Програмата се провежда в два модула: </w:t>
      </w:r>
    </w:p>
    <w:p w:rsidR="00E73BF6" w:rsidRPr="00BC0434" w:rsidRDefault="00E73BF6" w:rsidP="008843DF">
      <w:pPr>
        <w:spacing w:line="276" w:lineRule="auto"/>
        <w:jc w:val="both"/>
      </w:pPr>
      <w:r w:rsidRPr="00BC0434">
        <w:t xml:space="preserve"> "Съхранение и популяризиране на културно наследство"  и Модул "</w:t>
      </w:r>
      <w:r w:rsidRPr="00BC0434">
        <w:rPr>
          <w:lang w:val="en-US"/>
        </w:rPr>
        <w:t xml:space="preserve"> </w:t>
      </w:r>
      <w:r w:rsidRPr="00BC0434">
        <w:t>Културно предприемачество в областта на културното наследство"</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Целите на програмата:</w:t>
      </w:r>
    </w:p>
    <w:p w:rsidR="00E73BF6" w:rsidRPr="00BC0434" w:rsidRDefault="00E73BF6" w:rsidP="008843DF">
      <w:pPr>
        <w:spacing w:line="276" w:lineRule="auto"/>
        <w:jc w:val="both"/>
      </w:pPr>
      <w:r w:rsidRPr="00BC0434">
        <w:t>-</w:t>
      </w:r>
      <w:r w:rsidRPr="00BC0434">
        <w:rPr>
          <w:lang w:val="en-US"/>
        </w:rPr>
        <w:t xml:space="preserve"> </w:t>
      </w:r>
      <w:r w:rsidRPr="00BC0434">
        <w:t>подкрепа за създаване на иновативни проекти за дигитализиране на културните ценности, които да подобрят достъпа до културното наследство;</w:t>
      </w:r>
    </w:p>
    <w:p w:rsidR="00E73BF6" w:rsidRPr="00BC0434" w:rsidRDefault="00E73BF6" w:rsidP="008843DF">
      <w:pPr>
        <w:spacing w:line="276" w:lineRule="auto"/>
        <w:jc w:val="both"/>
      </w:pPr>
      <w:r w:rsidRPr="00BC0434">
        <w:t>- стимулиране на по-добро разбиране и по-атрактивно представяне на културно наследство;</w:t>
      </w:r>
    </w:p>
    <w:p w:rsidR="00E73BF6" w:rsidRPr="00BC0434" w:rsidRDefault="00E73BF6" w:rsidP="008843DF">
      <w:pPr>
        <w:spacing w:line="276" w:lineRule="auto"/>
        <w:jc w:val="both"/>
      </w:pPr>
      <w:r w:rsidRPr="00BC0434">
        <w:t>- популяризиране на недостатъчно познати теми и /или застрашени обичаи и практики;</w:t>
      </w:r>
    </w:p>
    <w:p w:rsidR="00E73BF6" w:rsidRPr="00BC0434" w:rsidRDefault="00E73BF6" w:rsidP="008843DF">
      <w:pPr>
        <w:spacing w:line="276" w:lineRule="auto"/>
        <w:jc w:val="both"/>
      </w:pPr>
      <w:r w:rsidRPr="00BC0434">
        <w:t>- обвързване на нематериалното културно наследство с материално културно наследство за по-изчерпателно представяне и разказване на историята</w:t>
      </w:r>
      <w:r w:rsidRPr="00BC0434">
        <w:rPr>
          <w:lang w:val="en-US"/>
        </w:rPr>
        <w:t xml:space="preserve"> </w:t>
      </w:r>
      <w:r w:rsidRPr="00BC0434">
        <w:t>и традициите (storytelling);</w:t>
      </w:r>
    </w:p>
    <w:p w:rsidR="00E73BF6" w:rsidRPr="00BC0434" w:rsidRDefault="00E73BF6" w:rsidP="008843DF">
      <w:pPr>
        <w:spacing w:line="276" w:lineRule="auto"/>
        <w:jc w:val="both"/>
      </w:pPr>
      <w:r w:rsidRPr="00BC0434">
        <w:t>- да стимулира културните организации, които работят в областта на опазването и популяризирането на културното наследство да развиват предприемачески подходи и да внедряват иновации, които могат да им осигурят по-добра финансова устойчивост и по-ефективна комуникация на наследството с публиката;</w:t>
      </w:r>
    </w:p>
    <w:p w:rsidR="00E73BF6" w:rsidRPr="00BC0434" w:rsidRDefault="00E73BF6" w:rsidP="008843DF">
      <w:pPr>
        <w:spacing w:line="276" w:lineRule="auto"/>
        <w:jc w:val="both"/>
      </w:pPr>
      <w:r w:rsidRPr="00BC0434">
        <w:t>- да насърчи културното, социално и икономическо развитие на местно ниво чрез културни и творчески индустрии, отговорни и етични към наследството и неговите носители;</w:t>
      </w:r>
    </w:p>
    <w:p w:rsidR="00E73BF6" w:rsidRPr="00BC0434" w:rsidRDefault="00E73BF6" w:rsidP="008843DF">
      <w:pPr>
        <w:spacing w:line="276" w:lineRule="auto"/>
        <w:jc w:val="both"/>
      </w:pPr>
      <w:r w:rsidRPr="00BC0434">
        <w:t>- да изгради междусекторни партньорства и обмяна на опит и добри практики за развиване на капацитета на културните организации;</w:t>
      </w:r>
    </w:p>
    <w:p w:rsidR="00E73BF6" w:rsidRPr="00BC0434" w:rsidRDefault="00E73BF6" w:rsidP="008843DF">
      <w:pPr>
        <w:spacing w:line="276" w:lineRule="auto"/>
        <w:jc w:val="both"/>
      </w:pPr>
      <w:r w:rsidRPr="00BC0434">
        <w:t>- да повиши видимостта на културното наследство в обществото и да насърчи опазването и популяризирането му.</w:t>
      </w:r>
      <w:r w:rsidRPr="00BC0434">
        <w:cr/>
      </w:r>
    </w:p>
    <w:p w:rsidR="00E73BF6" w:rsidRPr="00BC0434" w:rsidRDefault="00E73BF6" w:rsidP="008843DF">
      <w:pPr>
        <w:spacing w:line="276" w:lineRule="auto"/>
        <w:jc w:val="both"/>
        <w:rPr>
          <w:b/>
        </w:rPr>
      </w:pPr>
      <w:r w:rsidRPr="00BC0434">
        <w:rPr>
          <w:b/>
        </w:rPr>
        <w:t>Целеви групи:</w:t>
      </w:r>
    </w:p>
    <w:p w:rsidR="00E73BF6" w:rsidRPr="00BC0434" w:rsidRDefault="00E73BF6" w:rsidP="008843DF">
      <w:pPr>
        <w:spacing w:line="276" w:lineRule="auto"/>
        <w:jc w:val="both"/>
      </w:pPr>
      <w:r w:rsidRPr="00BC0434">
        <w:t>Юридически лица с дейност в областта на културата и образованието (вкл. държавни, общински, неправителствени, частни).</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Полза/ефект:</w:t>
      </w:r>
    </w:p>
    <w:p w:rsidR="00E73BF6" w:rsidRPr="00BC0434" w:rsidRDefault="00E73BF6" w:rsidP="008843DF">
      <w:pPr>
        <w:spacing w:line="276" w:lineRule="auto"/>
        <w:jc w:val="both"/>
      </w:pPr>
      <w:r w:rsidRPr="00BC0434">
        <w:t>Съхраняване на традиционната култура на малката общност</w:t>
      </w:r>
    </w:p>
    <w:p w:rsidR="00E73BF6" w:rsidRPr="00BC0434" w:rsidRDefault="00E73BF6" w:rsidP="008843DF">
      <w:pPr>
        <w:spacing w:line="276" w:lineRule="auto"/>
        <w:jc w:val="both"/>
      </w:pPr>
      <w:r w:rsidRPr="00BC0434">
        <w:t>Стимулиране опазването и популяризирането на културното наследство и многообразие и включването му в национална и международна комуникация и обмен;</w:t>
      </w:r>
    </w:p>
    <w:p w:rsidR="00E73BF6" w:rsidRPr="00BC0434" w:rsidRDefault="00E73BF6" w:rsidP="008843DF">
      <w:pPr>
        <w:spacing w:line="276" w:lineRule="auto"/>
        <w:jc w:val="both"/>
      </w:pPr>
      <w:r w:rsidRPr="00BC0434">
        <w:t>Насърчаване на непрофесионалното участие в утвърждаването на дадена общност;</w:t>
      </w:r>
    </w:p>
    <w:p w:rsidR="00E73BF6" w:rsidRPr="00BC0434" w:rsidRDefault="00E73BF6" w:rsidP="008843DF">
      <w:pPr>
        <w:spacing w:line="276" w:lineRule="auto"/>
        <w:jc w:val="both"/>
      </w:pPr>
      <w:r w:rsidRPr="00BC0434">
        <w:t>Намиране и открояване на специфичното в традиционната култура на различните общности и неговото място в многообразието в национален мащаб;</w:t>
      </w:r>
    </w:p>
    <w:p w:rsidR="00E73BF6" w:rsidRPr="00BC0434" w:rsidRDefault="00E73BF6" w:rsidP="008843DF">
      <w:pPr>
        <w:spacing w:line="276" w:lineRule="auto"/>
        <w:jc w:val="both"/>
      </w:pPr>
      <w:r w:rsidRPr="00BC0434">
        <w:t>Съхраняване на традицията чрез приобщаването на младото поколение</w:t>
      </w:r>
    </w:p>
    <w:p w:rsidR="00E73BF6" w:rsidRPr="00BC0434" w:rsidRDefault="00E73BF6" w:rsidP="008843DF">
      <w:pPr>
        <w:spacing w:line="276" w:lineRule="auto"/>
        <w:jc w:val="both"/>
      </w:pPr>
      <w:r w:rsidRPr="00BC0434">
        <w:t>Изучаване и опознаване на традиционната култура от по-широк кръг потребители;</w:t>
      </w:r>
    </w:p>
    <w:p w:rsidR="00E73BF6" w:rsidRPr="00BC0434" w:rsidRDefault="00E73BF6" w:rsidP="008843DF">
      <w:pPr>
        <w:spacing w:line="276" w:lineRule="auto"/>
        <w:jc w:val="both"/>
      </w:pPr>
      <w:r w:rsidRPr="00BC0434">
        <w:t>Опазване и използване на традиционното културно наследство по начин то да се впише в определен социален и икономически контекст /да има значение чрез и за съответната общност/ и да бъде функционална част от програмите за местно и регионално развитие на общността;</w:t>
      </w:r>
    </w:p>
    <w:p w:rsidR="00E73BF6" w:rsidRPr="00BC0434" w:rsidRDefault="00E73BF6" w:rsidP="008843DF">
      <w:pPr>
        <w:spacing w:line="276" w:lineRule="auto"/>
        <w:jc w:val="both"/>
      </w:pPr>
      <w:r w:rsidRPr="00BC0434">
        <w:t xml:space="preserve">Насърчаване на културното предприемачество, базирано на наследството; </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rPr>
          <w:b/>
        </w:rPr>
        <w:t>Продукт/услуга:</w:t>
      </w:r>
      <w:r w:rsidRPr="00BC0434">
        <w:t xml:space="preserve"> Предоставяне на финансов ресурс за проекти, насочени за проучването, опазването и популяризирането на културното наследство.</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Дейности за предоставянето на продукта/услугата:</w:t>
      </w:r>
    </w:p>
    <w:p w:rsidR="00E73BF6" w:rsidRPr="00BC0434" w:rsidRDefault="00E73BF6" w:rsidP="008843DF">
      <w:pPr>
        <w:spacing w:line="276" w:lineRule="auto"/>
        <w:jc w:val="both"/>
      </w:pPr>
      <w:r w:rsidRPr="00BC0434">
        <w:t>Организиране и провеждане на конкурс за финансиране на проекти, насочени към издирването, изучаването, съхранението, опазването и популяризирането на културното наследство.</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Показатели за продукта/услугата:</w:t>
      </w:r>
    </w:p>
    <w:p w:rsidR="00E73BF6" w:rsidRPr="00BC0434" w:rsidRDefault="00E73BF6" w:rsidP="008843DF">
      <w:pPr>
        <w:spacing w:line="276" w:lineRule="auto"/>
        <w:jc w:val="both"/>
      </w:pPr>
      <w:r w:rsidRPr="00BC0434">
        <w:t>Брой и качество на подадените проекти</w:t>
      </w:r>
    </w:p>
    <w:p w:rsidR="00E73BF6" w:rsidRPr="00BC0434" w:rsidRDefault="00E73BF6" w:rsidP="008843DF">
      <w:pPr>
        <w:spacing w:line="276" w:lineRule="auto"/>
        <w:jc w:val="both"/>
      </w:pPr>
      <w:r w:rsidRPr="00BC0434">
        <w:t>Брой и качество на спечелилите проекти</w:t>
      </w:r>
    </w:p>
    <w:p w:rsidR="00E73BF6" w:rsidRPr="00BC0434" w:rsidRDefault="00E73BF6" w:rsidP="008843DF">
      <w:pPr>
        <w:spacing w:line="276" w:lineRule="auto"/>
        <w:jc w:val="both"/>
      </w:pPr>
      <w:r w:rsidRPr="00BC0434">
        <w:t>Брой партньорски проекти, осъществени между училища, читалища, музеи и др.</w:t>
      </w:r>
    </w:p>
    <w:p w:rsidR="00E73BF6" w:rsidRPr="00BC0434" w:rsidRDefault="00E73BF6" w:rsidP="008843DF">
      <w:pPr>
        <w:spacing w:line="276" w:lineRule="auto"/>
        <w:jc w:val="both"/>
      </w:pPr>
      <w:r w:rsidRPr="00BC0434">
        <w:t>Създаване  и разпространение на информационни материали, свързани с културното наследство</w:t>
      </w:r>
    </w:p>
    <w:p w:rsidR="00E73BF6" w:rsidRPr="00BC0434" w:rsidRDefault="00E73BF6" w:rsidP="008843DF">
      <w:pPr>
        <w:spacing w:line="276" w:lineRule="auto"/>
        <w:jc w:val="both"/>
      </w:pPr>
      <w:r w:rsidRPr="00BC0434">
        <w:t>Проведени събития</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9. ПРОГРАМА „ЕДНОГОДИШЕН ГРАНТ“</w:t>
      </w:r>
    </w:p>
    <w:p w:rsidR="00E73BF6" w:rsidRPr="00BC0434" w:rsidRDefault="00E73BF6" w:rsidP="008843DF">
      <w:pPr>
        <w:spacing w:line="276" w:lineRule="auto"/>
        <w:jc w:val="both"/>
        <w:rPr>
          <w:b/>
        </w:rPr>
      </w:pPr>
    </w:p>
    <w:p w:rsidR="00E73BF6" w:rsidRPr="00BC0434" w:rsidRDefault="00E73BF6" w:rsidP="008843DF">
      <w:pPr>
        <w:spacing w:line="276" w:lineRule="auto"/>
        <w:jc w:val="both"/>
        <w:rPr>
          <w:b/>
        </w:rPr>
      </w:pPr>
      <w:r w:rsidRPr="00BC0434">
        <w:rPr>
          <w:b/>
        </w:rPr>
        <w:t>Целите на програмата:</w:t>
      </w:r>
    </w:p>
    <w:p w:rsidR="00E73BF6" w:rsidRPr="00BC0434" w:rsidRDefault="00E73BF6" w:rsidP="008843DF">
      <w:pPr>
        <w:spacing w:line="276" w:lineRule="auto"/>
        <w:jc w:val="both"/>
        <w:rPr>
          <w:b/>
        </w:rPr>
      </w:pPr>
    </w:p>
    <w:p w:rsidR="00E73BF6" w:rsidRPr="00BC0434" w:rsidRDefault="00E73BF6" w:rsidP="008843DF">
      <w:pPr>
        <w:spacing w:line="276" w:lineRule="auto"/>
        <w:jc w:val="both"/>
      </w:pPr>
      <w:r w:rsidRPr="00BC0434">
        <w:t>- подкрепа за организационни стратегии, които въвеждат принципи на устойчиво развитие, повишаване на организационния капацитет и измерване на ефекта от инвестициите, които осъществяват (вкл. разработване на визии, специфични стратегии за управление на ресурси и съдържание, въвеждане на бизнес и предприемачески инструменти);</w:t>
      </w:r>
    </w:p>
    <w:p w:rsidR="00E73BF6" w:rsidRPr="00BC0434" w:rsidRDefault="00E73BF6" w:rsidP="008843DF">
      <w:pPr>
        <w:spacing w:line="276" w:lineRule="auto"/>
        <w:jc w:val="both"/>
      </w:pPr>
      <w:r w:rsidRPr="00BC0434">
        <w:t xml:space="preserve">- подкрепа за едногодишни програми, които предвиждат адаптация на организацията към дигитална трансформация в културните и творческите индустрии (вкл. разработване на специализирани платформи за достъп до съдържание, повишаване на многообразието и предлагането на качествено творческо съдържание в дигитална среда); </w:t>
      </w:r>
    </w:p>
    <w:p w:rsidR="00E73BF6" w:rsidRPr="00BC0434" w:rsidRDefault="00E73BF6" w:rsidP="008843DF">
      <w:pPr>
        <w:spacing w:line="276" w:lineRule="auto"/>
        <w:jc w:val="both"/>
      </w:pPr>
      <w:r w:rsidRPr="00BC0434">
        <w:t>- подкрепа за едногодишни програми, които планират включване на иновации, които оказват принос в дългосрочното развитие на организацията (вкл. цялостно или за част от цикъл в продукцията, в художественото творчество, в културната или организационната дейност);</w:t>
      </w:r>
    </w:p>
    <w:p w:rsidR="00E73BF6" w:rsidRPr="00BC0434" w:rsidRDefault="00E73BF6" w:rsidP="008843DF">
      <w:pPr>
        <w:spacing w:line="276" w:lineRule="auto"/>
        <w:jc w:val="both"/>
      </w:pPr>
      <w:r w:rsidRPr="00BC0434">
        <w:t xml:space="preserve">- подкрепа за едногодишни програми, които развиват дългосрочни връзки и партньорства на локално, национално и международно ниво (вкл. интердисциплинарни и междусекторни инициативи и дейности, организиране на образователни, дискусионни и специализирани платформи, събития и форуми); </w:t>
      </w:r>
    </w:p>
    <w:p w:rsidR="00E73BF6" w:rsidRPr="00BC0434" w:rsidRDefault="00E73BF6" w:rsidP="008843DF">
      <w:pPr>
        <w:spacing w:line="276" w:lineRule="auto"/>
        <w:jc w:val="both"/>
      </w:pPr>
      <w:r w:rsidRPr="00BC0434">
        <w:t>- подкрепа за организационни стратегии, които въвеждат дългосрочни планове за задържане, разширяване и развитие на своята аудитория (вкл. чрез осигуряване на достъп до култура и/или насърчаване на културно потребление, организиране на образователни и информационни инициативи).</w:t>
      </w:r>
    </w:p>
    <w:p w:rsidR="00E73BF6" w:rsidRPr="00BC0434" w:rsidRDefault="00E73BF6" w:rsidP="008843DF">
      <w:pPr>
        <w:spacing w:line="276" w:lineRule="auto"/>
        <w:jc w:val="both"/>
        <w:rPr>
          <w:b/>
        </w:rPr>
      </w:pPr>
      <w:r w:rsidRPr="00BC0434">
        <w:rPr>
          <w:b/>
        </w:rPr>
        <w:t xml:space="preserve"> </w:t>
      </w:r>
    </w:p>
    <w:p w:rsidR="00E73BF6" w:rsidRPr="00BC0434" w:rsidRDefault="00E73BF6" w:rsidP="008843DF">
      <w:pPr>
        <w:spacing w:line="276" w:lineRule="auto"/>
        <w:jc w:val="both"/>
        <w:rPr>
          <w:b/>
        </w:rPr>
      </w:pPr>
      <w:r w:rsidRPr="00BC0434">
        <w:rPr>
          <w:b/>
        </w:rPr>
        <w:t>Целеви групи:</w:t>
      </w:r>
    </w:p>
    <w:p w:rsidR="00E73BF6" w:rsidRPr="00BC0434" w:rsidRDefault="00E73BF6" w:rsidP="008843DF">
      <w:pPr>
        <w:spacing w:line="276" w:lineRule="auto"/>
        <w:jc w:val="both"/>
      </w:pPr>
      <w:r w:rsidRPr="00BC0434">
        <w:t xml:space="preserve">Културни организации по смисъла на Закона за закрила и развитие на културата с дейност в сферата на културата. </w:t>
      </w:r>
    </w:p>
    <w:p w:rsidR="00E73BF6" w:rsidRPr="00BC0434" w:rsidRDefault="00E73BF6" w:rsidP="008843DF">
      <w:pPr>
        <w:spacing w:line="276" w:lineRule="auto"/>
        <w:jc w:val="both"/>
        <w:rPr>
          <w:b/>
        </w:rPr>
      </w:pPr>
    </w:p>
    <w:p w:rsidR="00E73BF6" w:rsidRPr="00BC0434" w:rsidRDefault="00E73BF6" w:rsidP="008843DF">
      <w:pPr>
        <w:spacing w:line="276" w:lineRule="auto"/>
        <w:jc w:val="both"/>
        <w:rPr>
          <w:b/>
        </w:rPr>
      </w:pPr>
      <w:r w:rsidRPr="00BC0434">
        <w:rPr>
          <w:b/>
        </w:rPr>
        <w:t>Полза/ефект:</w:t>
      </w:r>
    </w:p>
    <w:p w:rsidR="00E73BF6" w:rsidRPr="00BC0434" w:rsidRDefault="00E73BF6" w:rsidP="008843DF">
      <w:pPr>
        <w:numPr>
          <w:ilvl w:val="0"/>
          <w:numId w:val="31"/>
        </w:numPr>
        <w:spacing w:line="276" w:lineRule="auto"/>
        <w:contextualSpacing/>
        <w:jc w:val="both"/>
      </w:pPr>
      <w:r w:rsidRPr="00BC0434">
        <w:t>Осигуряване на устойчивост на българските културни организации чрез повишаване на организационния капацитет и въвеждане на бизнес и предприемачески инструменти;</w:t>
      </w:r>
    </w:p>
    <w:p w:rsidR="00E73BF6" w:rsidRPr="00BC0434" w:rsidRDefault="00E73BF6" w:rsidP="008843DF">
      <w:pPr>
        <w:numPr>
          <w:ilvl w:val="0"/>
          <w:numId w:val="31"/>
        </w:numPr>
        <w:spacing w:line="276" w:lineRule="auto"/>
        <w:contextualSpacing/>
        <w:jc w:val="both"/>
      </w:pPr>
      <w:r w:rsidRPr="00BC0434">
        <w:t>Осигуряване на подкрепа за бълагрските културни организации за адаптиране към дигиталната трансформация;</w:t>
      </w:r>
    </w:p>
    <w:p w:rsidR="00E73BF6" w:rsidRPr="00BC0434" w:rsidRDefault="00E73BF6" w:rsidP="008843DF">
      <w:pPr>
        <w:numPr>
          <w:ilvl w:val="0"/>
          <w:numId w:val="31"/>
        </w:numPr>
        <w:spacing w:line="276" w:lineRule="auto"/>
        <w:contextualSpacing/>
        <w:jc w:val="both"/>
      </w:pPr>
      <w:r w:rsidRPr="00BC0434">
        <w:t>Въвеждане на иновации в дейността на културните организации;</w:t>
      </w:r>
    </w:p>
    <w:p w:rsidR="00E73BF6" w:rsidRPr="00BC0434" w:rsidRDefault="00E73BF6" w:rsidP="008843DF">
      <w:pPr>
        <w:numPr>
          <w:ilvl w:val="0"/>
          <w:numId w:val="31"/>
        </w:numPr>
        <w:spacing w:line="276" w:lineRule="auto"/>
        <w:contextualSpacing/>
        <w:jc w:val="both"/>
      </w:pPr>
      <w:r w:rsidRPr="00BC0434">
        <w:t>Разширяване на доспътността и развитие на аудиторията на културни продукти и събития.</w:t>
      </w:r>
    </w:p>
    <w:p w:rsidR="00E73BF6" w:rsidRPr="00BC0434" w:rsidRDefault="00E73BF6" w:rsidP="008843DF">
      <w:pPr>
        <w:spacing w:line="276" w:lineRule="auto"/>
        <w:jc w:val="both"/>
        <w:rPr>
          <w:b/>
        </w:rPr>
      </w:pPr>
    </w:p>
    <w:p w:rsidR="00E73BF6" w:rsidRPr="00BC0434" w:rsidRDefault="00E73BF6" w:rsidP="008843DF">
      <w:pPr>
        <w:spacing w:line="276" w:lineRule="auto"/>
        <w:jc w:val="both"/>
        <w:rPr>
          <w:b/>
        </w:rPr>
      </w:pPr>
      <w:r w:rsidRPr="00BC0434">
        <w:rPr>
          <w:b/>
        </w:rPr>
        <w:t xml:space="preserve">Продукт/услуга: </w:t>
      </w:r>
    </w:p>
    <w:p w:rsidR="00E73BF6" w:rsidRPr="00BC0434" w:rsidRDefault="00E73BF6" w:rsidP="008843DF">
      <w:pPr>
        <w:spacing w:line="276" w:lineRule="auto"/>
        <w:jc w:val="both"/>
      </w:pPr>
      <w:r w:rsidRPr="00BC0434">
        <w:t xml:space="preserve">Предоставяне на финансов ресурс за цялостни едногодишни планове за дейности и развитие на частни професионални български организации с активна дейност в областта на културата.  </w:t>
      </w:r>
    </w:p>
    <w:p w:rsidR="00E73BF6" w:rsidRPr="00BC0434" w:rsidRDefault="00E73BF6" w:rsidP="008843DF">
      <w:pPr>
        <w:spacing w:line="276" w:lineRule="auto"/>
        <w:jc w:val="both"/>
        <w:rPr>
          <w:b/>
        </w:rPr>
      </w:pPr>
    </w:p>
    <w:p w:rsidR="00E73BF6" w:rsidRPr="00BC0434" w:rsidRDefault="00E73BF6" w:rsidP="008843DF">
      <w:pPr>
        <w:spacing w:line="276" w:lineRule="auto"/>
        <w:jc w:val="both"/>
        <w:rPr>
          <w:b/>
        </w:rPr>
      </w:pPr>
      <w:r w:rsidRPr="00BC0434">
        <w:rPr>
          <w:b/>
        </w:rPr>
        <w:t>Дейности за предоставянето на продукта/услугата:</w:t>
      </w:r>
    </w:p>
    <w:p w:rsidR="00E73BF6" w:rsidRPr="00BC0434" w:rsidRDefault="00E73BF6" w:rsidP="008843DF">
      <w:pPr>
        <w:spacing w:line="276" w:lineRule="auto"/>
        <w:jc w:val="both"/>
      </w:pPr>
      <w:r w:rsidRPr="00BC0434">
        <w:t xml:space="preserve">Организиране и провеждане на конкурс за цялостни едногодишни планове за дейности и развитие на частни професионални български организации с активна дейност в областта на културата.  </w:t>
      </w:r>
    </w:p>
    <w:p w:rsidR="00E73BF6" w:rsidRPr="00BC0434" w:rsidRDefault="00E73BF6" w:rsidP="008843DF">
      <w:pPr>
        <w:spacing w:line="276" w:lineRule="auto"/>
        <w:jc w:val="both"/>
        <w:rPr>
          <w:b/>
        </w:rPr>
      </w:pPr>
    </w:p>
    <w:p w:rsidR="00E73BF6" w:rsidRPr="00BC0434" w:rsidRDefault="00E73BF6" w:rsidP="008843DF">
      <w:pPr>
        <w:spacing w:line="276" w:lineRule="auto"/>
        <w:jc w:val="both"/>
        <w:rPr>
          <w:b/>
        </w:rPr>
      </w:pPr>
      <w:r w:rsidRPr="00BC0434">
        <w:rPr>
          <w:b/>
        </w:rPr>
        <w:t>Показатели за продукта/услугата:</w:t>
      </w:r>
    </w:p>
    <w:p w:rsidR="00E73BF6" w:rsidRPr="00BC0434" w:rsidRDefault="00E73BF6" w:rsidP="008843DF">
      <w:pPr>
        <w:spacing w:line="276" w:lineRule="auto"/>
        <w:jc w:val="both"/>
        <w:rPr>
          <w:b/>
        </w:rPr>
      </w:pPr>
    </w:p>
    <w:p w:rsidR="00E73BF6" w:rsidRPr="00BC0434" w:rsidRDefault="00E73BF6" w:rsidP="008843DF">
      <w:pPr>
        <w:spacing w:line="276" w:lineRule="auto"/>
        <w:jc w:val="both"/>
      </w:pPr>
      <w:r w:rsidRPr="00BC0434">
        <w:t>Брой и качество на подадените проекти</w:t>
      </w:r>
    </w:p>
    <w:p w:rsidR="00E73BF6" w:rsidRPr="00BC0434" w:rsidRDefault="00E73BF6" w:rsidP="008843DF">
      <w:pPr>
        <w:spacing w:line="276" w:lineRule="auto"/>
        <w:jc w:val="both"/>
      </w:pPr>
      <w:r w:rsidRPr="00BC0434">
        <w:t>Брой и качество на спечелилите проекти</w:t>
      </w:r>
    </w:p>
    <w:p w:rsidR="00E73BF6" w:rsidRPr="00BC0434" w:rsidRDefault="00E73BF6" w:rsidP="008843DF">
      <w:pPr>
        <w:spacing w:line="276" w:lineRule="auto"/>
        <w:jc w:val="both"/>
      </w:pPr>
      <w:r w:rsidRPr="00BC0434">
        <w:t>Проведени събития</w:t>
      </w:r>
    </w:p>
    <w:p w:rsidR="00E73BF6" w:rsidRPr="00BC0434" w:rsidRDefault="00E73BF6" w:rsidP="008843DF">
      <w:pPr>
        <w:spacing w:line="276" w:lineRule="auto"/>
        <w:jc w:val="both"/>
        <w:rPr>
          <w:b/>
        </w:rPr>
      </w:pPr>
    </w:p>
    <w:p w:rsidR="00E73BF6" w:rsidRPr="00BC0434" w:rsidRDefault="00E73BF6" w:rsidP="008843DF">
      <w:pPr>
        <w:spacing w:line="276" w:lineRule="auto"/>
        <w:jc w:val="both"/>
        <w:rPr>
          <w:b/>
          <w:i/>
        </w:rPr>
      </w:pPr>
    </w:p>
    <w:p w:rsidR="00E73BF6" w:rsidRPr="00BC0434" w:rsidRDefault="00E73BF6" w:rsidP="008843DF">
      <w:pPr>
        <w:spacing w:line="276" w:lineRule="auto"/>
        <w:jc w:val="both"/>
        <w:rPr>
          <w:b/>
        </w:rPr>
      </w:pPr>
      <w:r w:rsidRPr="00BC0434">
        <w:rPr>
          <w:b/>
          <w:i/>
        </w:rPr>
        <w:t xml:space="preserve">8. </w:t>
      </w:r>
      <w:r w:rsidRPr="00BC0434">
        <w:rPr>
          <w:b/>
        </w:rPr>
        <w:t xml:space="preserve">ПРОГРАМА “ЕДНОГОДИШНА ПРОГРАМА ЗА ПОДКРЕПА НА ПРОФЕСИОНАЛНИ ОРГАНИЗАЦИИ В ОБЛАСТТА НА ТРАДИЦИОННОТО И СЪВРЕМЕННО ЦИРКОВО ИЗКУСТВО” </w:t>
      </w:r>
    </w:p>
    <w:p w:rsidR="00E73BF6" w:rsidRPr="00BC0434" w:rsidRDefault="00E73BF6" w:rsidP="008843DF">
      <w:pPr>
        <w:spacing w:line="276" w:lineRule="auto"/>
        <w:jc w:val="both"/>
        <w:rPr>
          <w:b/>
          <w:i/>
        </w:rPr>
      </w:pPr>
    </w:p>
    <w:p w:rsidR="00E73BF6" w:rsidRPr="00BC0434" w:rsidRDefault="00E73BF6" w:rsidP="008843DF">
      <w:pPr>
        <w:spacing w:line="276" w:lineRule="auto"/>
        <w:jc w:val="both"/>
        <w:rPr>
          <w:b/>
        </w:rPr>
      </w:pPr>
      <w:r w:rsidRPr="00BC0434">
        <w:rPr>
          <w:b/>
        </w:rPr>
        <w:t>Целите на програмата:</w:t>
      </w:r>
    </w:p>
    <w:p w:rsidR="00E73BF6" w:rsidRPr="00BC0434" w:rsidRDefault="00E73BF6" w:rsidP="008843DF">
      <w:pPr>
        <w:numPr>
          <w:ilvl w:val="0"/>
          <w:numId w:val="31"/>
        </w:numPr>
        <w:spacing w:line="276" w:lineRule="auto"/>
        <w:contextualSpacing/>
        <w:jc w:val="both"/>
      </w:pPr>
      <w:r w:rsidRPr="00BC0434">
        <w:t>да стимулира запазване на дейността и активността на организациите и артистите от областта на традиционно и цирково изкуство;</w:t>
      </w:r>
    </w:p>
    <w:p w:rsidR="00E73BF6" w:rsidRPr="00BC0434" w:rsidRDefault="00E73BF6" w:rsidP="008843DF">
      <w:pPr>
        <w:numPr>
          <w:ilvl w:val="0"/>
          <w:numId w:val="31"/>
        </w:numPr>
        <w:spacing w:line="276" w:lineRule="auto"/>
        <w:contextualSpacing/>
        <w:jc w:val="both"/>
      </w:pPr>
      <w:r w:rsidRPr="00BC0434">
        <w:t>надграждане на капацитета на организациите и екипите им, адаптация към актуални канали и техники за популяризиране и разпространение на българско цирково изкуство;</w:t>
      </w:r>
    </w:p>
    <w:p w:rsidR="00E73BF6" w:rsidRPr="00BC0434" w:rsidRDefault="00E73BF6" w:rsidP="008843DF">
      <w:pPr>
        <w:numPr>
          <w:ilvl w:val="0"/>
          <w:numId w:val="31"/>
        </w:numPr>
        <w:spacing w:line="276" w:lineRule="auto"/>
        <w:contextualSpacing/>
        <w:jc w:val="both"/>
      </w:pPr>
      <w:r w:rsidRPr="00BC0434">
        <w:t>обновяване на база и реквизит;</w:t>
      </w:r>
    </w:p>
    <w:p w:rsidR="00E73BF6" w:rsidRPr="00BC0434" w:rsidRDefault="00E73BF6" w:rsidP="008843DF">
      <w:pPr>
        <w:numPr>
          <w:ilvl w:val="0"/>
          <w:numId w:val="31"/>
        </w:numPr>
        <w:spacing w:line="276" w:lineRule="auto"/>
        <w:contextualSpacing/>
        <w:jc w:val="both"/>
      </w:pPr>
      <w:r w:rsidRPr="00BC0434">
        <w:t>повишаване на качеството на регулярната програма и продуциране на нова.</w:t>
      </w:r>
      <w:r w:rsidRPr="00BC0434">
        <w:cr/>
      </w:r>
    </w:p>
    <w:p w:rsidR="00E73BF6" w:rsidRPr="00BC0434" w:rsidRDefault="00E73BF6" w:rsidP="008843DF">
      <w:pPr>
        <w:spacing w:line="276" w:lineRule="auto"/>
        <w:jc w:val="both"/>
        <w:rPr>
          <w:b/>
        </w:rPr>
      </w:pPr>
      <w:r w:rsidRPr="00BC0434">
        <w:rPr>
          <w:b/>
        </w:rPr>
        <w:t>Целеви групи:</w:t>
      </w:r>
    </w:p>
    <w:p w:rsidR="00E73BF6" w:rsidRPr="00BC0434" w:rsidRDefault="00E73BF6" w:rsidP="008843DF">
      <w:pPr>
        <w:spacing w:line="276" w:lineRule="auto"/>
        <w:jc w:val="both"/>
      </w:pPr>
      <w:r w:rsidRPr="00BC0434">
        <w:t>- юридически лица - културни организации по смисъла на Закона за закрила и развитие на културата с основна дейност в сферата на цирковите изкуства;</w:t>
      </w:r>
    </w:p>
    <w:p w:rsidR="00E73BF6" w:rsidRPr="00BC0434" w:rsidRDefault="00E73BF6" w:rsidP="008843DF">
      <w:pPr>
        <w:spacing w:line="276" w:lineRule="auto"/>
        <w:jc w:val="both"/>
      </w:pPr>
      <w:r w:rsidRPr="00BC0434">
        <w:t>- еднолични търговци (ЕТ) с основна дейност в сферата на циркови изкуства;</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Полза/ефект:</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t>-</w:t>
      </w:r>
      <w:r w:rsidRPr="00BC0434">
        <w:tab/>
        <w:t>осигуряване на устойчивост на българските културни организации в областта на цирковото изкуство</w:t>
      </w:r>
    </w:p>
    <w:p w:rsidR="00E73BF6" w:rsidRPr="00BC0434" w:rsidRDefault="00E73BF6" w:rsidP="008843DF">
      <w:pPr>
        <w:spacing w:line="276" w:lineRule="auto"/>
        <w:jc w:val="both"/>
      </w:pPr>
      <w:r w:rsidRPr="00BC0434">
        <w:t>-</w:t>
      </w:r>
      <w:r w:rsidRPr="00BC0434">
        <w:tab/>
        <w:t>модернизиране на културните организации и оператори, работещи  в областта на цирка;</w:t>
      </w:r>
    </w:p>
    <w:p w:rsidR="00E73BF6" w:rsidRPr="00BC0434" w:rsidRDefault="00E73BF6" w:rsidP="008843DF">
      <w:pPr>
        <w:spacing w:line="276" w:lineRule="auto"/>
        <w:jc w:val="both"/>
      </w:pPr>
      <w:r w:rsidRPr="00BC0434">
        <w:t>-</w:t>
      </w:r>
      <w:r w:rsidRPr="00BC0434">
        <w:tab/>
        <w:t>разширяване на доспътността и развитие на аудиторията на културни продукти и събития в областта на цирковото изкуство.</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 xml:space="preserve">Продукт/услуга: </w:t>
      </w:r>
    </w:p>
    <w:p w:rsidR="00E73BF6" w:rsidRPr="00BC0434" w:rsidRDefault="00E73BF6" w:rsidP="008843DF">
      <w:pPr>
        <w:spacing w:line="276" w:lineRule="auto"/>
        <w:jc w:val="both"/>
      </w:pPr>
      <w:r w:rsidRPr="00BC0434">
        <w:t>Предоставяне на финансов ресурс за цялостна или частнична подкрепа на годишната продукция и издръжка на организации в областта на цирковото изкуство.</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Дейности за предоставянето на продукта/услугата:</w:t>
      </w:r>
    </w:p>
    <w:p w:rsidR="00E73BF6" w:rsidRPr="00BC0434" w:rsidRDefault="00E73BF6" w:rsidP="008843DF">
      <w:pPr>
        <w:spacing w:line="276" w:lineRule="auto"/>
        <w:jc w:val="both"/>
      </w:pPr>
      <w:r w:rsidRPr="00BC0434">
        <w:t>Организиране и провеждане на конкурс за финансиране на цялостна или частнична подкрепа на годишната продукция и издръжка на организации в областта на цирковото изкуство.</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Показатели за продукта/услугата:</w:t>
      </w:r>
    </w:p>
    <w:p w:rsidR="00E73BF6" w:rsidRPr="00BC0434" w:rsidRDefault="00E73BF6" w:rsidP="008843DF">
      <w:pPr>
        <w:spacing w:line="276" w:lineRule="auto"/>
        <w:jc w:val="both"/>
      </w:pPr>
      <w:r w:rsidRPr="00BC0434">
        <w:t>Брой и качество на подадените проекти</w:t>
      </w:r>
    </w:p>
    <w:p w:rsidR="00E73BF6" w:rsidRPr="00BC0434" w:rsidRDefault="00E73BF6" w:rsidP="008843DF">
      <w:pPr>
        <w:spacing w:line="276" w:lineRule="auto"/>
        <w:jc w:val="both"/>
      </w:pPr>
      <w:r w:rsidRPr="00BC0434">
        <w:t>Брой и качество на спечелилите проекти</w:t>
      </w:r>
    </w:p>
    <w:p w:rsidR="00E73BF6" w:rsidRPr="00BC0434" w:rsidRDefault="00E73BF6" w:rsidP="008843DF">
      <w:pPr>
        <w:spacing w:line="276" w:lineRule="auto"/>
        <w:jc w:val="both"/>
      </w:pPr>
      <w:r w:rsidRPr="00BC0434">
        <w:t>Проведени събития</w:t>
      </w:r>
    </w:p>
    <w:p w:rsidR="00E73BF6" w:rsidRPr="00BC0434" w:rsidRDefault="00E73BF6" w:rsidP="008843DF">
      <w:pPr>
        <w:spacing w:line="276" w:lineRule="auto"/>
        <w:jc w:val="both"/>
        <w:rPr>
          <w:b/>
          <w:i/>
        </w:rPr>
      </w:pPr>
    </w:p>
    <w:p w:rsidR="00E73BF6" w:rsidRPr="00BC0434" w:rsidRDefault="00E73BF6" w:rsidP="008843DF">
      <w:pPr>
        <w:spacing w:line="276" w:lineRule="auto"/>
        <w:jc w:val="both"/>
        <w:rPr>
          <w:b/>
          <w:lang w:val="en-US"/>
        </w:rPr>
      </w:pPr>
      <w:r w:rsidRPr="00BC0434">
        <w:rPr>
          <w:b/>
        </w:rPr>
        <w:t xml:space="preserve">10. Целево финансово подпомагане на проекти, финансирани от програма „Творческа Европа“, подпрограма „Култура“, направление „Европейско сътрудничество“ </w:t>
      </w:r>
    </w:p>
    <w:p w:rsidR="00E73BF6" w:rsidRPr="00BC0434" w:rsidRDefault="00E73BF6" w:rsidP="008843DF">
      <w:pPr>
        <w:spacing w:line="276" w:lineRule="auto"/>
        <w:jc w:val="both"/>
        <w:rPr>
          <w:b/>
          <w:i/>
          <w:lang w:val="en-US"/>
        </w:rPr>
      </w:pPr>
    </w:p>
    <w:p w:rsidR="00E73BF6" w:rsidRPr="00BC0434" w:rsidRDefault="00E73BF6" w:rsidP="008843DF">
      <w:pPr>
        <w:spacing w:line="276" w:lineRule="auto"/>
        <w:jc w:val="both"/>
        <w:rPr>
          <w:b/>
          <w:lang w:val="en-US"/>
        </w:rPr>
      </w:pPr>
      <w:r w:rsidRPr="00BC0434">
        <w:rPr>
          <w:b/>
        </w:rPr>
        <w:t>Целите на програмата:</w:t>
      </w:r>
    </w:p>
    <w:p w:rsidR="00E73BF6" w:rsidRPr="00BC0434" w:rsidRDefault="00E73BF6" w:rsidP="008843DF">
      <w:pPr>
        <w:spacing w:line="276" w:lineRule="auto"/>
        <w:jc w:val="both"/>
        <w:rPr>
          <w:lang w:val="en-US"/>
        </w:rPr>
      </w:pPr>
      <w:r w:rsidRPr="00BC0434">
        <w:rPr>
          <w:lang w:val="en-US"/>
        </w:rPr>
        <w:t>да подкрепи български културни организации, които реализират европейски проекти за международно сътрудничество в областта на културата и изкуствата, финансирани от програма „Творческа Европа“, подпрограма „Култура“, направление „Европейско сътрудничество“</w:t>
      </w:r>
    </w:p>
    <w:p w:rsidR="00E73BF6" w:rsidRPr="00BC0434" w:rsidRDefault="00E73BF6" w:rsidP="008843DF">
      <w:pPr>
        <w:spacing w:line="276" w:lineRule="auto"/>
        <w:jc w:val="both"/>
        <w:rPr>
          <w:lang w:val="en-US"/>
        </w:rPr>
      </w:pPr>
    </w:p>
    <w:p w:rsidR="00E73BF6" w:rsidRPr="00BC0434" w:rsidRDefault="00E73BF6" w:rsidP="008843DF">
      <w:pPr>
        <w:spacing w:line="276" w:lineRule="auto"/>
        <w:jc w:val="both"/>
        <w:rPr>
          <w:b/>
          <w:lang w:val="en-US"/>
        </w:rPr>
      </w:pPr>
      <w:r w:rsidRPr="00BC0434">
        <w:rPr>
          <w:b/>
        </w:rPr>
        <w:t>Целеви групи:</w:t>
      </w:r>
    </w:p>
    <w:p w:rsidR="00E73BF6" w:rsidRPr="00BC0434" w:rsidRDefault="00E73BF6" w:rsidP="008843DF">
      <w:pPr>
        <w:spacing w:line="276" w:lineRule="auto"/>
        <w:jc w:val="both"/>
        <w:rPr>
          <w:lang w:val="en-US"/>
        </w:rPr>
      </w:pPr>
      <w:r w:rsidRPr="00BC0434">
        <w:rPr>
          <w:lang w:val="en-US"/>
        </w:rPr>
        <w:t>български културни организации (юридически лица) със седалище в Република България, които имат качеството на проектен ЛИДЕР или проектен ПАРТНЬОР, реализиращи текущ проект, спечелил конкурс в рамките на програма "Творческа Европа" на ЕС, подпрограма Култура, направление “Европейско сътрудничество”, и имат подписан договор с Изпълнителна агенция за образование, аудиовизия и култура.</w:t>
      </w:r>
    </w:p>
    <w:p w:rsidR="00E73BF6" w:rsidRPr="00BC0434" w:rsidRDefault="00E73BF6" w:rsidP="008843DF">
      <w:pPr>
        <w:spacing w:line="276" w:lineRule="auto"/>
        <w:jc w:val="both"/>
        <w:rPr>
          <w:lang w:val="en-US"/>
        </w:rPr>
      </w:pPr>
    </w:p>
    <w:p w:rsidR="00E73BF6" w:rsidRPr="00BC0434" w:rsidRDefault="00E73BF6" w:rsidP="008843DF">
      <w:pPr>
        <w:spacing w:line="276" w:lineRule="auto"/>
        <w:jc w:val="both"/>
        <w:rPr>
          <w:b/>
        </w:rPr>
      </w:pPr>
      <w:r w:rsidRPr="00BC0434">
        <w:rPr>
          <w:b/>
        </w:rPr>
        <w:t>Полза/ефект:</w:t>
      </w:r>
    </w:p>
    <w:p w:rsidR="00E73BF6" w:rsidRPr="00BC0434" w:rsidRDefault="00E73BF6" w:rsidP="008843DF">
      <w:pPr>
        <w:numPr>
          <w:ilvl w:val="0"/>
          <w:numId w:val="31"/>
        </w:numPr>
        <w:spacing w:line="276" w:lineRule="auto"/>
        <w:contextualSpacing/>
        <w:jc w:val="both"/>
      </w:pPr>
      <w:r w:rsidRPr="00BC0434">
        <w:t xml:space="preserve">насърчаване на участието на български културни оператори в програма „Творческа Европа“ </w:t>
      </w:r>
    </w:p>
    <w:p w:rsidR="00E73BF6" w:rsidRPr="00BC0434" w:rsidRDefault="00E73BF6" w:rsidP="008843DF">
      <w:pPr>
        <w:numPr>
          <w:ilvl w:val="0"/>
          <w:numId w:val="31"/>
        </w:numPr>
        <w:spacing w:line="276" w:lineRule="auto"/>
        <w:contextualSpacing/>
        <w:jc w:val="both"/>
      </w:pPr>
      <w:r w:rsidRPr="00BC0434">
        <w:t>подкрепа на български културни оператори да участват в артистичното и културното сътрудничество на европейско ниво;</w:t>
      </w:r>
    </w:p>
    <w:p w:rsidR="00E73BF6" w:rsidRPr="00BC0434" w:rsidRDefault="00E73BF6" w:rsidP="008843DF">
      <w:pPr>
        <w:numPr>
          <w:ilvl w:val="0"/>
          <w:numId w:val="31"/>
        </w:numPr>
        <w:spacing w:line="276" w:lineRule="auto"/>
        <w:contextualSpacing/>
        <w:jc w:val="both"/>
      </w:pPr>
      <w:r w:rsidRPr="00BC0434">
        <w:t>да насърчи на конкурентоспособността, иновациите и устойчивостта на българските културни оператори;</w:t>
      </w:r>
    </w:p>
    <w:p w:rsidR="00E73BF6" w:rsidRPr="00BC0434" w:rsidRDefault="00E73BF6" w:rsidP="008843DF">
      <w:pPr>
        <w:spacing w:line="276" w:lineRule="auto"/>
        <w:jc w:val="both"/>
      </w:pPr>
    </w:p>
    <w:p w:rsidR="00E73BF6" w:rsidRPr="00BC0434" w:rsidRDefault="00E73BF6" w:rsidP="008843DF">
      <w:pPr>
        <w:spacing w:line="276" w:lineRule="auto"/>
        <w:jc w:val="both"/>
      </w:pPr>
      <w:r w:rsidRPr="00BC0434">
        <w:rPr>
          <w:b/>
        </w:rPr>
        <w:t>Продукт/услуга:</w:t>
      </w:r>
      <w:r w:rsidRPr="00BC0434">
        <w:t xml:space="preserve"> Предоставяне на финансов ресурс за проекти, които реализират европейски проекти за международно сътрудничество в областта на културата и изкуствата, финансирани от програма „Творческа Европа“, подпрограма „Култура“, направление „Европейско сътрудничество“</w:t>
      </w:r>
    </w:p>
    <w:p w:rsidR="00E73BF6" w:rsidRPr="00BC0434" w:rsidRDefault="00E73BF6" w:rsidP="008843DF">
      <w:pPr>
        <w:spacing w:line="276" w:lineRule="auto"/>
        <w:jc w:val="both"/>
        <w:rPr>
          <w:b/>
        </w:rPr>
      </w:pPr>
    </w:p>
    <w:p w:rsidR="00E73BF6" w:rsidRPr="00BC0434" w:rsidRDefault="00E73BF6" w:rsidP="008843DF">
      <w:pPr>
        <w:spacing w:line="276" w:lineRule="auto"/>
        <w:jc w:val="both"/>
        <w:rPr>
          <w:b/>
        </w:rPr>
      </w:pPr>
      <w:r w:rsidRPr="00BC0434">
        <w:rPr>
          <w:b/>
        </w:rPr>
        <w:t>Дейности за предоставянето на продукта/услугата:</w:t>
      </w:r>
    </w:p>
    <w:p w:rsidR="00E73BF6" w:rsidRPr="00BC0434" w:rsidRDefault="00E73BF6" w:rsidP="008843DF">
      <w:pPr>
        <w:spacing w:line="276" w:lineRule="auto"/>
        <w:jc w:val="both"/>
      </w:pPr>
      <w:r w:rsidRPr="00BC0434">
        <w:t>Организиране и провеждане на целеви конкурс за финансиране на проекти, които реализират европейски проекти за международно сътрудничество в областта на културата и изкуствата, финансирани от програма „Творческа Европа“, подпрограма „Култура“, направление „Европейско сътрудничество“</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Показатели за продукта/услугата:</w:t>
      </w:r>
    </w:p>
    <w:p w:rsidR="00E73BF6" w:rsidRPr="00BC0434" w:rsidRDefault="00E73BF6" w:rsidP="008843DF">
      <w:pPr>
        <w:spacing w:line="276" w:lineRule="auto"/>
        <w:jc w:val="both"/>
      </w:pPr>
      <w:r w:rsidRPr="00BC0434">
        <w:t>Брой и качество на подкрепените проекти</w:t>
      </w:r>
    </w:p>
    <w:p w:rsidR="00E73BF6" w:rsidRPr="00BC0434" w:rsidRDefault="00E73BF6" w:rsidP="008843DF">
      <w:pPr>
        <w:spacing w:line="276" w:lineRule="auto"/>
        <w:jc w:val="both"/>
      </w:pPr>
      <w:r w:rsidRPr="00BC0434">
        <w:t>Брой международни партньорства</w:t>
      </w:r>
    </w:p>
    <w:p w:rsidR="00E73BF6" w:rsidRPr="00BC0434" w:rsidRDefault="00E73BF6" w:rsidP="008843DF">
      <w:pPr>
        <w:spacing w:line="276" w:lineRule="auto"/>
        <w:jc w:val="both"/>
      </w:pPr>
      <w:r w:rsidRPr="00BC0434">
        <w:t>Брой участие и проведени международни кулурни събития</w:t>
      </w:r>
    </w:p>
    <w:p w:rsidR="00E73BF6" w:rsidRPr="00BC0434" w:rsidRDefault="00E73BF6" w:rsidP="008843DF">
      <w:pPr>
        <w:spacing w:line="276" w:lineRule="auto"/>
        <w:jc w:val="both"/>
      </w:pPr>
    </w:p>
    <w:p w:rsidR="00E73BF6" w:rsidRPr="00BC0434" w:rsidRDefault="00E73BF6" w:rsidP="008843DF">
      <w:pPr>
        <w:spacing w:line="276" w:lineRule="auto"/>
        <w:jc w:val="both"/>
        <w:rPr>
          <w:b/>
        </w:rPr>
      </w:pPr>
      <w:r w:rsidRPr="00BC0434">
        <w:rPr>
          <w:b/>
        </w:rPr>
        <w:t>11. Целева финансова подкрепа.</w:t>
      </w:r>
    </w:p>
    <w:p w:rsidR="00E73BF6" w:rsidRPr="00BC0434" w:rsidRDefault="00E73BF6" w:rsidP="008843DF">
      <w:pPr>
        <w:spacing w:line="276" w:lineRule="auto"/>
        <w:jc w:val="both"/>
        <w:rPr>
          <w:b/>
          <w:i/>
        </w:rPr>
      </w:pPr>
    </w:p>
    <w:p w:rsidR="00E73BF6" w:rsidRPr="00BC0434" w:rsidRDefault="00E73BF6" w:rsidP="008843DF">
      <w:pPr>
        <w:spacing w:line="276" w:lineRule="auto"/>
        <w:jc w:val="both"/>
        <w:rPr>
          <w:b/>
        </w:rPr>
      </w:pPr>
      <w:r w:rsidRPr="00BC0434">
        <w:rPr>
          <w:b/>
        </w:rPr>
        <w:t xml:space="preserve">Целите на програмата: </w:t>
      </w:r>
      <w:r w:rsidRPr="00BC0434">
        <w:t>да осигури целева финансова подкрепа за проекти с национално значение</w:t>
      </w:r>
    </w:p>
    <w:p w:rsidR="00E73BF6" w:rsidRPr="00BC0434" w:rsidRDefault="00E73BF6" w:rsidP="008843DF">
      <w:pPr>
        <w:spacing w:line="276" w:lineRule="auto"/>
        <w:jc w:val="both"/>
        <w:rPr>
          <w:b/>
        </w:rPr>
      </w:pPr>
    </w:p>
    <w:p w:rsidR="00E73BF6" w:rsidRPr="00BC0434" w:rsidRDefault="00E73BF6" w:rsidP="008843DF">
      <w:pPr>
        <w:spacing w:line="276" w:lineRule="auto"/>
        <w:jc w:val="both"/>
        <w:rPr>
          <w:b/>
        </w:rPr>
      </w:pPr>
      <w:r w:rsidRPr="00BC0434">
        <w:rPr>
          <w:b/>
        </w:rPr>
        <w:t>Полза/ефект:</w:t>
      </w:r>
    </w:p>
    <w:p w:rsidR="00E73BF6" w:rsidRPr="00BC0434" w:rsidRDefault="00E73BF6" w:rsidP="008843DF">
      <w:pPr>
        <w:spacing w:line="276" w:lineRule="auto"/>
        <w:jc w:val="both"/>
        <w:rPr>
          <w:b/>
        </w:rPr>
      </w:pPr>
    </w:p>
    <w:p w:rsidR="00E73BF6" w:rsidRPr="00BC0434" w:rsidRDefault="00E73BF6" w:rsidP="008843DF">
      <w:pPr>
        <w:spacing w:line="276" w:lineRule="auto"/>
        <w:jc w:val="both"/>
        <w:rPr>
          <w:b/>
        </w:rPr>
      </w:pPr>
      <w:r w:rsidRPr="00BC0434">
        <w:rPr>
          <w:b/>
        </w:rPr>
        <w:t xml:space="preserve">Продукт/услуга: </w:t>
      </w:r>
      <w:r w:rsidRPr="00BC0434">
        <w:t xml:space="preserve">Предоставяне на финансов ресурс за проекти с национално значение. </w:t>
      </w:r>
    </w:p>
    <w:p w:rsidR="00E73BF6" w:rsidRPr="00BC0434" w:rsidRDefault="00E73BF6" w:rsidP="008843DF">
      <w:pPr>
        <w:spacing w:line="276" w:lineRule="auto"/>
        <w:jc w:val="both"/>
        <w:rPr>
          <w:b/>
        </w:rPr>
      </w:pPr>
    </w:p>
    <w:p w:rsidR="00E73BF6" w:rsidRPr="00BC0434" w:rsidRDefault="00E73BF6" w:rsidP="008843DF">
      <w:pPr>
        <w:spacing w:line="276" w:lineRule="auto"/>
        <w:jc w:val="both"/>
        <w:rPr>
          <w:b/>
        </w:rPr>
      </w:pPr>
      <w:r w:rsidRPr="00BC0434">
        <w:rPr>
          <w:b/>
        </w:rPr>
        <w:t>Дейности за предоставянето на продукта/услугата:</w:t>
      </w:r>
    </w:p>
    <w:p w:rsidR="00E73BF6" w:rsidRPr="00BC0434" w:rsidRDefault="00E73BF6" w:rsidP="008843DF">
      <w:pPr>
        <w:spacing w:line="276" w:lineRule="auto"/>
        <w:jc w:val="both"/>
        <w:rPr>
          <w:b/>
        </w:rPr>
      </w:pPr>
      <w:r w:rsidRPr="00BC0434">
        <w:rPr>
          <w:b/>
        </w:rPr>
        <w:t>Организиране и провеждане на конкурс за финансиране на проекти с национално значение.</w:t>
      </w:r>
    </w:p>
    <w:p w:rsidR="00E73BF6" w:rsidRPr="00BC0434" w:rsidRDefault="00E73BF6" w:rsidP="008843DF">
      <w:pPr>
        <w:spacing w:line="276" w:lineRule="auto"/>
        <w:jc w:val="both"/>
        <w:rPr>
          <w:b/>
          <w:i/>
        </w:rPr>
      </w:pPr>
    </w:p>
    <w:p w:rsidR="00E73BF6" w:rsidRPr="00BC0434" w:rsidRDefault="00E73BF6" w:rsidP="008843DF">
      <w:pPr>
        <w:spacing w:line="276" w:lineRule="auto"/>
        <w:jc w:val="both"/>
      </w:pPr>
      <w:r w:rsidRPr="00BC0434">
        <w:t>Показатели за продукта/услугата:</w:t>
      </w:r>
    </w:p>
    <w:p w:rsidR="00E73BF6" w:rsidRPr="00BC0434" w:rsidRDefault="00E73BF6" w:rsidP="008843DF">
      <w:pPr>
        <w:spacing w:line="276" w:lineRule="auto"/>
        <w:jc w:val="both"/>
      </w:pPr>
      <w:r w:rsidRPr="00BC0434">
        <w:t>Брой и качество на подадените проекти</w:t>
      </w:r>
    </w:p>
    <w:p w:rsidR="00E73BF6" w:rsidRPr="00BC0434" w:rsidRDefault="00E73BF6" w:rsidP="008843DF">
      <w:pPr>
        <w:spacing w:line="276" w:lineRule="auto"/>
        <w:jc w:val="both"/>
      </w:pPr>
      <w:r w:rsidRPr="00BC0434">
        <w:t>Брой и качество на спечелилите проекти</w:t>
      </w:r>
    </w:p>
    <w:p w:rsidR="00E73BF6" w:rsidRPr="00BC0434" w:rsidRDefault="00E73BF6" w:rsidP="008843DF">
      <w:pPr>
        <w:spacing w:line="276" w:lineRule="auto"/>
        <w:jc w:val="both"/>
      </w:pPr>
      <w:r w:rsidRPr="00BC0434">
        <w:t>Проведени събития</w:t>
      </w:r>
    </w:p>
    <w:p w:rsidR="00E73BF6" w:rsidRPr="00BC0434" w:rsidRDefault="00E73BF6" w:rsidP="008843DF">
      <w:pPr>
        <w:spacing w:line="276" w:lineRule="auto"/>
        <w:jc w:val="both"/>
        <w:rPr>
          <w:b/>
          <w:i/>
        </w:rPr>
      </w:pPr>
    </w:p>
    <w:p w:rsidR="00E73BF6" w:rsidRPr="00BC0434" w:rsidRDefault="00E73BF6" w:rsidP="008843DF">
      <w:pPr>
        <w:spacing w:line="276" w:lineRule="auto"/>
        <w:jc w:val="both"/>
      </w:pPr>
    </w:p>
    <w:p w:rsidR="00E73BF6" w:rsidRPr="00BC0434" w:rsidRDefault="00E73BF6" w:rsidP="008843DF">
      <w:pPr>
        <w:spacing w:line="276" w:lineRule="auto"/>
        <w:jc w:val="both"/>
        <w:textAlignment w:val="baseline"/>
        <w:rPr>
          <w:b/>
          <w:bCs/>
          <w:lang w:val="en-US" w:eastAsia="en-US"/>
        </w:rPr>
      </w:pPr>
      <w:r w:rsidRPr="00BC0434">
        <w:rPr>
          <w:b/>
          <w:bCs/>
          <w:lang w:val="en-US" w:eastAsia="en-US"/>
        </w:rPr>
        <w:t>ДЕЙНОСТИ СВЪРЗАНИ С ПОДКРЕПА НА ПРОЕКТИ ЗА ПРЕДОСТАВЯНЕ НА ИНФОРМАЦИОННА И ЕКСПЕРТНА ПОДКРЕПА НА КУЛТУРНИЯ СЕКТОР</w:t>
      </w:r>
    </w:p>
    <w:p w:rsidR="00E73BF6" w:rsidRPr="00BC0434" w:rsidRDefault="00E73BF6" w:rsidP="008843DF">
      <w:pPr>
        <w:spacing w:line="276" w:lineRule="auto"/>
        <w:rPr>
          <w:lang w:val="en-US" w:eastAsia="en-US"/>
        </w:rPr>
      </w:pPr>
    </w:p>
    <w:p w:rsidR="00E73BF6" w:rsidRPr="00BC0434" w:rsidRDefault="00E73BF6" w:rsidP="008843DF">
      <w:pPr>
        <w:spacing w:line="276" w:lineRule="auto"/>
        <w:jc w:val="both"/>
        <w:rPr>
          <w:lang w:val="en-US" w:eastAsia="en-US"/>
        </w:rPr>
      </w:pPr>
      <w:r w:rsidRPr="00BC0434">
        <w:rPr>
          <w:b/>
          <w:bCs/>
          <w:lang w:val="en-US" w:eastAsia="en-US"/>
        </w:rPr>
        <w:t>СТРАТЕГИЧЕСКА ЦЕЛ</w:t>
      </w:r>
      <w:r w:rsidRPr="00BC0434">
        <w:rPr>
          <w:lang w:val="en-US" w:eastAsia="en-US"/>
        </w:rPr>
        <w:t>: </w:t>
      </w:r>
    </w:p>
    <w:p w:rsidR="00E73BF6" w:rsidRPr="00BC0434" w:rsidRDefault="00E73BF6" w:rsidP="008843DF">
      <w:pPr>
        <w:spacing w:line="276" w:lineRule="auto"/>
        <w:ind w:firstLine="709"/>
        <w:jc w:val="both"/>
        <w:rPr>
          <w:lang w:val="en-US" w:eastAsia="en-US"/>
        </w:rPr>
      </w:pPr>
      <w:r w:rsidRPr="00BC0434">
        <w:rPr>
          <w:b/>
          <w:bCs/>
          <w:lang w:val="en-US" w:eastAsia="en-US"/>
        </w:rPr>
        <w:t>Реализиране на стратегически дейности, анализи и проучвания за предоставяне на информационна и експертна подкрепа на културния сектор.</w:t>
      </w:r>
    </w:p>
    <w:p w:rsidR="00E73BF6" w:rsidRPr="00BC0434" w:rsidRDefault="00E73BF6" w:rsidP="008843DF">
      <w:pPr>
        <w:spacing w:line="276" w:lineRule="auto"/>
        <w:rPr>
          <w:lang w:val="en-US" w:eastAsia="en-US"/>
        </w:rPr>
      </w:pPr>
    </w:p>
    <w:p w:rsidR="00E73BF6" w:rsidRPr="00BC0434" w:rsidRDefault="00E73BF6" w:rsidP="008843DF">
      <w:pPr>
        <w:spacing w:line="276" w:lineRule="auto"/>
        <w:rPr>
          <w:lang w:val="en-US" w:eastAsia="en-US"/>
        </w:rPr>
      </w:pPr>
    </w:p>
    <w:p w:rsidR="00E73BF6" w:rsidRPr="00BC0434" w:rsidRDefault="00E73BF6" w:rsidP="008843DF">
      <w:pPr>
        <w:spacing w:line="276" w:lineRule="auto"/>
        <w:ind w:firstLine="709"/>
        <w:jc w:val="both"/>
        <w:rPr>
          <w:lang w:val="en-US" w:eastAsia="en-US"/>
        </w:rPr>
      </w:pPr>
      <w:r w:rsidRPr="00BC0434">
        <w:rPr>
          <w:b/>
          <w:bCs/>
          <w:lang w:val="en-US" w:eastAsia="en-US"/>
        </w:rPr>
        <w:t>Очаквани ползи/ефекти за обществото от реализиране на стратегическата и оперативните цели:</w:t>
      </w:r>
    </w:p>
    <w:p w:rsidR="00E73BF6" w:rsidRPr="00BC0434" w:rsidRDefault="00E73BF6" w:rsidP="008843DF">
      <w:pPr>
        <w:spacing w:line="276" w:lineRule="auto"/>
        <w:rPr>
          <w:lang w:val="en-US" w:eastAsia="en-US"/>
        </w:rPr>
      </w:pPr>
    </w:p>
    <w:p w:rsidR="00E73BF6" w:rsidRPr="00BC0434" w:rsidRDefault="00E73BF6" w:rsidP="008843DF">
      <w:pPr>
        <w:spacing w:line="276" w:lineRule="auto"/>
        <w:ind w:firstLine="709"/>
        <w:jc w:val="both"/>
        <w:rPr>
          <w:lang w:val="en-US" w:eastAsia="en-US"/>
        </w:rPr>
      </w:pPr>
      <w:r w:rsidRPr="00BC0434">
        <w:rPr>
          <w:lang w:val="en-US" w:eastAsia="en-US"/>
        </w:rPr>
        <w:t>1.   Идентификация, избор и анализ на ключови национални и регионални стратегически документи и присъствието на културата в тях</w:t>
      </w:r>
    </w:p>
    <w:p w:rsidR="00E73BF6" w:rsidRPr="00BC0434" w:rsidRDefault="00E73BF6" w:rsidP="008843DF">
      <w:pPr>
        <w:spacing w:line="276" w:lineRule="auto"/>
        <w:ind w:firstLine="709"/>
        <w:jc w:val="both"/>
        <w:rPr>
          <w:lang w:val="en-US" w:eastAsia="en-US"/>
        </w:rPr>
      </w:pPr>
      <w:r w:rsidRPr="00BC0434">
        <w:rPr>
          <w:lang w:val="en-US" w:eastAsia="en-US"/>
        </w:rPr>
        <w:t>2.    Анализ на последни актуални европейски документи</w:t>
      </w:r>
    </w:p>
    <w:p w:rsidR="00E73BF6" w:rsidRPr="00BC0434" w:rsidRDefault="00E73BF6" w:rsidP="008843DF">
      <w:pPr>
        <w:spacing w:line="276" w:lineRule="auto"/>
        <w:ind w:firstLine="709"/>
        <w:jc w:val="both"/>
        <w:rPr>
          <w:lang w:val="en-US" w:eastAsia="en-US"/>
        </w:rPr>
      </w:pPr>
      <w:r w:rsidRPr="00BC0434">
        <w:rPr>
          <w:lang w:val="en-US" w:eastAsia="en-US"/>
        </w:rPr>
        <w:t>3.    Анализ на конкретни представителни случаи с оглед извличане на аргументи за социални и икономически ефекти от изкуствата и културата</w:t>
      </w:r>
    </w:p>
    <w:p w:rsidR="00E73BF6" w:rsidRPr="00BC0434" w:rsidRDefault="00E73BF6" w:rsidP="008843DF">
      <w:pPr>
        <w:spacing w:line="276" w:lineRule="auto"/>
        <w:ind w:firstLine="709"/>
        <w:jc w:val="both"/>
        <w:rPr>
          <w:lang w:val="en-US" w:eastAsia="en-US"/>
        </w:rPr>
      </w:pPr>
      <w:r w:rsidRPr="00BC0434">
        <w:rPr>
          <w:lang w:val="en-US" w:eastAsia="en-US"/>
        </w:rPr>
        <w:t>4.    Изготвяне на препоръки за нов начин на присъствие на културата в национални и регионални стратегически документи и оперативни програми</w:t>
      </w:r>
    </w:p>
    <w:p w:rsidR="00E73BF6" w:rsidRPr="00BC0434" w:rsidRDefault="00E73BF6" w:rsidP="008843DF">
      <w:pPr>
        <w:spacing w:line="276" w:lineRule="auto"/>
        <w:ind w:firstLine="709"/>
        <w:jc w:val="both"/>
        <w:rPr>
          <w:lang w:val="en-US" w:eastAsia="en-US"/>
        </w:rPr>
      </w:pPr>
      <w:r w:rsidRPr="00BC0434">
        <w:rPr>
          <w:lang w:val="en-US" w:eastAsia="en-US"/>
        </w:rPr>
        <w:t>5.        Реализиране на социологически проучвания и проекти за събиране и анализиране на статистическа информация за културния сектор</w:t>
      </w:r>
    </w:p>
    <w:p w:rsidR="00E73BF6" w:rsidRPr="00BC0434" w:rsidRDefault="00E73BF6" w:rsidP="008843DF">
      <w:pPr>
        <w:spacing w:line="276" w:lineRule="auto"/>
        <w:ind w:firstLine="709"/>
        <w:jc w:val="both"/>
        <w:rPr>
          <w:lang w:val="en-US" w:eastAsia="en-US"/>
        </w:rPr>
      </w:pPr>
      <w:r w:rsidRPr="00BC0434">
        <w:rPr>
          <w:lang w:val="en-US" w:eastAsia="en-US"/>
        </w:rPr>
        <w:t>6.        Повишаване на капацитета на общини, културни институции и неправителствени организации за разработване на културни политики, програми и проекти</w:t>
      </w:r>
    </w:p>
    <w:p w:rsidR="00E73BF6" w:rsidRPr="00BC0434" w:rsidRDefault="00E73BF6" w:rsidP="008843DF">
      <w:pPr>
        <w:spacing w:line="276" w:lineRule="auto"/>
        <w:ind w:firstLine="709"/>
        <w:jc w:val="both"/>
        <w:rPr>
          <w:lang w:val="en-US" w:eastAsia="en-US"/>
        </w:rPr>
      </w:pPr>
    </w:p>
    <w:p w:rsidR="00E73BF6" w:rsidRPr="00BC0434" w:rsidRDefault="00E73BF6" w:rsidP="008843DF">
      <w:pPr>
        <w:spacing w:line="276" w:lineRule="auto"/>
        <w:ind w:firstLine="709"/>
        <w:jc w:val="both"/>
        <w:rPr>
          <w:b/>
          <w:lang w:eastAsia="en-US"/>
        </w:rPr>
      </w:pPr>
      <w:r w:rsidRPr="00BC0434">
        <w:rPr>
          <w:b/>
          <w:lang w:eastAsia="en-US"/>
        </w:rPr>
        <w:t>Бюро „Творческа Европа“</w:t>
      </w:r>
    </w:p>
    <w:p w:rsidR="00E73BF6" w:rsidRPr="00BC0434" w:rsidRDefault="00E73BF6" w:rsidP="008843DF">
      <w:pPr>
        <w:spacing w:line="276" w:lineRule="auto"/>
        <w:ind w:firstLine="709"/>
        <w:jc w:val="both"/>
        <w:rPr>
          <w:lang w:eastAsia="en-US"/>
        </w:rPr>
      </w:pPr>
    </w:p>
    <w:p w:rsidR="00E73BF6" w:rsidRPr="00BC0434" w:rsidRDefault="00E73BF6" w:rsidP="008843DF">
      <w:pPr>
        <w:spacing w:line="276" w:lineRule="auto"/>
        <w:ind w:firstLine="709"/>
        <w:jc w:val="both"/>
        <w:rPr>
          <w:lang w:eastAsia="en-US"/>
        </w:rPr>
      </w:pPr>
      <w:r w:rsidRPr="00BC0434">
        <w:rPr>
          <w:lang w:eastAsia="en-US"/>
        </w:rPr>
        <w:t>Творческа Европа“ е програма на Европейския съюз, която подкрепя културния, творческия и аудиовизуалния сектор. От 2021 г. до 2027 г. програмата разполага с 2,44 милиарда евро за подкрепа на проекти, с цел достигане до нови публики, насърчаване на обмена на умения и знания и укрепването на капацитета на културните и творческите организации.</w:t>
      </w:r>
    </w:p>
    <w:p w:rsidR="00E73BF6" w:rsidRPr="00BC0434" w:rsidRDefault="00E73BF6" w:rsidP="008843DF">
      <w:pPr>
        <w:spacing w:line="276" w:lineRule="auto"/>
        <w:ind w:firstLine="709"/>
        <w:jc w:val="both"/>
        <w:rPr>
          <w:lang w:eastAsia="en-US"/>
        </w:rPr>
      </w:pPr>
    </w:p>
    <w:p w:rsidR="00E73BF6" w:rsidRPr="00BC0434" w:rsidRDefault="00E73BF6" w:rsidP="008843DF">
      <w:pPr>
        <w:spacing w:line="276" w:lineRule="auto"/>
        <w:ind w:firstLine="709"/>
        <w:jc w:val="both"/>
        <w:rPr>
          <w:lang w:eastAsia="en-US"/>
        </w:rPr>
      </w:pPr>
      <w:r w:rsidRPr="00BC0434">
        <w:rPr>
          <w:lang w:eastAsia="en-US"/>
        </w:rPr>
        <w:t xml:space="preserve">Основните цели на програма  „Творческа Европа“ са: </w:t>
      </w:r>
    </w:p>
    <w:p w:rsidR="00E73BF6" w:rsidRPr="00BC0434" w:rsidRDefault="00E73BF6" w:rsidP="008843DF">
      <w:pPr>
        <w:spacing w:line="276" w:lineRule="auto"/>
        <w:ind w:firstLine="709"/>
        <w:jc w:val="both"/>
        <w:rPr>
          <w:lang w:eastAsia="en-US"/>
        </w:rPr>
      </w:pPr>
    </w:p>
    <w:p w:rsidR="00E73BF6" w:rsidRPr="00BC0434" w:rsidRDefault="00E73BF6" w:rsidP="008843DF">
      <w:pPr>
        <w:numPr>
          <w:ilvl w:val="1"/>
          <w:numId w:val="32"/>
        </w:numPr>
        <w:spacing w:line="276" w:lineRule="auto"/>
        <w:contextualSpacing/>
        <w:jc w:val="both"/>
        <w:rPr>
          <w:lang w:eastAsia="en-US"/>
        </w:rPr>
      </w:pPr>
      <w:r w:rsidRPr="00BC0434">
        <w:rPr>
          <w:lang w:eastAsia="en-US"/>
        </w:rPr>
        <w:t>да засили артистичното и културното сътрудничество на европейско ниво;</w:t>
      </w:r>
    </w:p>
    <w:p w:rsidR="00E73BF6" w:rsidRPr="00BC0434" w:rsidRDefault="00E73BF6" w:rsidP="008843DF">
      <w:pPr>
        <w:numPr>
          <w:ilvl w:val="1"/>
          <w:numId w:val="32"/>
        </w:numPr>
        <w:spacing w:line="276" w:lineRule="auto"/>
        <w:contextualSpacing/>
        <w:jc w:val="both"/>
        <w:rPr>
          <w:lang w:eastAsia="en-US"/>
        </w:rPr>
      </w:pPr>
      <w:r w:rsidRPr="00BC0434">
        <w:rPr>
          <w:lang w:eastAsia="en-US"/>
        </w:rPr>
        <w:t>да насърчи на конкурентоспособността, иновациите и устойчивостта на европейския аудиовизуален сектор;</w:t>
      </w:r>
    </w:p>
    <w:p w:rsidR="00E73BF6" w:rsidRPr="00BC0434" w:rsidRDefault="00E73BF6" w:rsidP="008843DF">
      <w:pPr>
        <w:numPr>
          <w:ilvl w:val="1"/>
          <w:numId w:val="32"/>
        </w:numPr>
        <w:spacing w:line="276" w:lineRule="auto"/>
        <w:contextualSpacing/>
        <w:jc w:val="both"/>
        <w:rPr>
          <w:lang w:eastAsia="en-US"/>
        </w:rPr>
      </w:pPr>
      <w:r w:rsidRPr="00BC0434">
        <w:rPr>
          <w:lang w:eastAsia="en-US"/>
        </w:rPr>
        <w:t xml:space="preserve">да насърчи създаването на иновационни междусекторни проекти, </w:t>
      </w:r>
    </w:p>
    <w:p w:rsidR="00E73BF6" w:rsidRPr="00BC0434" w:rsidRDefault="00E73BF6" w:rsidP="008843DF">
      <w:pPr>
        <w:numPr>
          <w:ilvl w:val="1"/>
          <w:numId w:val="32"/>
        </w:numPr>
        <w:spacing w:line="276" w:lineRule="auto"/>
        <w:contextualSpacing/>
        <w:jc w:val="both"/>
        <w:rPr>
          <w:lang w:eastAsia="en-US"/>
        </w:rPr>
      </w:pPr>
      <w:r w:rsidRPr="00BC0434">
        <w:rPr>
          <w:lang w:eastAsia="en-US"/>
        </w:rPr>
        <w:t>да насърчи повишаването на медийната грамотност,</w:t>
      </w:r>
    </w:p>
    <w:p w:rsidR="00E73BF6" w:rsidRPr="00BC0434" w:rsidRDefault="00E73BF6" w:rsidP="008843DF">
      <w:pPr>
        <w:numPr>
          <w:ilvl w:val="1"/>
          <w:numId w:val="32"/>
        </w:numPr>
        <w:spacing w:line="276" w:lineRule="auto"/>
        <w:contextualSpacing/>
        <w:jc w:val="both"/>
        <w:rPr>
          <w:lang w:eastAsia="en-US"/>
        </w:rPr>
      </w:pPr>
      <w:r w:rsidRPr="00BC0434">
        <w:rPr>
          <w:lang w:eastAsia="en-US"/>
        </w:rPr>
        <w:t>да изгради независима и плуралистична среда за свободна и качествена журналистика.</w:t>
      </w:r>
    </w:p>
    <w:p w:rsidR="00E73BF6" w:rsidRPr="00BC0434" w:rsidRDefault="00E73BF6" w:rsidP="008843DF">
      <w:pPr>
        <w:spacing w:line="276" w:lineRule="auto"/>
        <w:jc w:val="both"/>
        <w:rPr>
          <w:lang w:eastAsia="en-US"/>
        </w:rPr>
      </w:pPr>
    </w:p>
    <w:p w:rsidR="00E73BF6" w:rsidRPr="00BC0434" w:rsidRDefault="00E73BF6" w:rsidP="008843DF">
      <w:pPr>
        <w:spacing w:line="276" w:lineRule="auto"/>
        <w:ind w:firstLine="709"/>
        <w:jc w:val="both"/>
        <w:rPr>
          <w:lang w:eastAsia="en-US"/>
        </w:rPr>
      </w:pPr>
      <w:r w:rsidRPr="00BC0434">
        <w:rPr>
          <w:lang w:eastAsia="en-US"/>
        </w:rPr>
        <w:t xml:space="preserve">Екипът на Бюро „Творческа Европа“ България предоставя актуална информация за условията, критериите и финансовите възможности на програмата. </w:t>
      </w:r>
    </w:p>
    <w:p w:rsidR="00E73BF6" w:rsidRPr="00BC0434" w:rsidRDefault="00E73BF6" w:rsidP="008843DF">
      <w:pPr>
        <w:spacing w:line="276" w:lineRule="auto"/>
        <w:ind w:firstLine="709"/>
        <w:jc w:val="both"/>
        <w:rPr>
          <w:lang w:eastAsia="en-US"/>
        </w:rPr>
      </w:pPr>
      <w:r w:rsidRPr="00BC0434">
        <w:rPr>
          <w:lang w:eastAsia="en-US"/>
        </w:rPr>
        <w:t>Бюрото популяризира програмата, като организира различни информационни събития и обучения, участва в международни, национални и регионални конференции и събития. Бюрото се ангажира да поддържа актуални интернет страница и активни профили в социалните медии и изпраща електронен бюлетин до всички свои контакти.</w:t>
      </w:r>
    </w:p>
    <w:p w:rsidR="00E73BF6" w:rsidRPr="00BC0434" w:rsidRDefault="00E73BF6" w:rsidP="008843DF">
      <w:pPr>
        <w:spacing w:line="276" w:lineRule="auto"/>
        <w:ind w:firstLine="709"/>
        <w:jc w:val="both"/>
        <w:rPr>
          <w:lang w:eastAsia="en-US"/>
        </w:rPr>
      </w:pPr>
      <w:r w:rsidRPr="00BC0434">
        <w:rPr>
          <w:lang w:eastAsia="en-US"/>
        </w:rPr>
        <w:t>Бюрото разполага с два офиса – офис „Култура“ в Национален Фонд Култура и  „МЕДИА“ в Националния филмов център в София.</w:t>
      </w:r>
    </w:p>
    <w:p w:rsidR="00E73BF6" w:rsidRPr="00BC0434" w:rsidRDefault="00E73BF6" w:rsidP="008843DF">
      <w:pPr>
        <w:spacing w:line="276" w:lineRule="auto"/>
        <w:ind w:firstLine="709"/>
        <w:jc w:val="both"/>
        <w:rPr>
          <w:lang w:eastAsia="en-US"/>
        </w:rPr>
      </w:pPr>
    </w:p>
    <w:p w:rsidR="00E73BF6" w:rsidRPr="00BC0434" w:rsidRDefault="00E73BF6" w:rsidP="008843DF">
      <w:pPr>
        <w:spacing w:line="276" w:lineRule="auto"/>
        <w:ind w:firstLine="709"/>
        <w:jc w:val="both"/>
        <w:rPr>
          <w:lang w:eastAsia="en-US"/>
        </w:rPr>
      </w:pPr>
      <w:r w:rsidRPr="00BC0434">
        <w:rPr>
          <w:lang w:eastAsia="en-US"/>
        </w:rPr>
        <w:t>Подпрограма „Култура“ подкрепя проекти в сферата на културата, творчеството и културното наследство, които насърчават сътрудничеството между организации, активни в следните области:</w:t>
      </w:r>
    </w:p>
    <w:p w:rsidR="00E73BF6" w:rsidRPr="00BC0434" w:rsidRDefault="00E73BF6" w:rsidP="008843DF">
      <w:pPr>
        <w:spacing w:line="276" w:lineRule="auto"/>
        <w:ind w:firstLine="709"/>
        <w:jc w:val="both"/>
        <w:rPr>
          <w:lang w:eastAsia="en-US"/>
        </w:rPr>
      </w:pPr>
    </w:p>
    <w:p w:rsidR="00E73BF6" w:rsidRPr="00BC0434" w:rsidRDefault="00E73BF6" w:rsidP="008843DF">
      <w:pPr>
        <w:spacing w:line="276" w:lineRule="auto"/>
        <w:ind w:firstLine="709"/>
        <w:jc w:val="both"/>
        <w:rPr>
          <w:lang w:eastAsia="en-US"/>
        </w:rPr>
      </w:pPr>
      <w:r w:rsidRPr="00BC0434">
        <w:rPr>
          <w:lang w:eastAsia="en-US"/>
        </w:rPr>
        <w:t xml:space="preserve">    ВИЗУАЛНИ ИЗКУСТВА   </w:t>
      </w:r>
    </w:p>
    <w:p w:rsidR="00E73BF6" w:rsidRPr="00BC0434" w:rsidRDefault="00E73BF6" w:rsidP="008843DF">
      <w:pPr>
        <w:spacing w:line="276" w:lineRule="auto"/>
        <w:ind w:firstLine="709"/>
        <w:jc w:val="both"/>
        <w:rPr>
          <w:lang w:eastAsia="en-US"/>
        </w:rPr>
      </w:pPr>
      <w:r w:rsidRPr="00BC0434">
        <w:rPr>
          <w:lang w:eastAsia="en-US"/>
        </w:rPr>
        <w:t xml:space="preserve">    ФОТОГРАФИЯ</w:t>
      </w:r>
    </w:p>
    <w:p w:rsidR="00E73BF6" w:rsidRPr="00BC0434" w:rsidRDefault="00E73BF6" w:rsidP="008843DF">
      <w:pPr>
        <w:spacing w:line="276" w:lineRule="auto"/>
        <w:ind w:firstLine="709"/>
        <w:jc w:val="both"/>
        <w:rPr>
          <w:lang w:eastAsia="en-US"/>
        </w:rPr>
      </w:pPr>
      <w:r w:rsidRPr="00BC0434">
        <w:rPr>
          <w:lang w:eastAsia="en-US"/>
        </w:rPr>
        <w:t xml:space="preserve">    ТАНЦ</w:t>
      </w:r>
    </w:p>
    <w:p w:rsidR="00E73BF6" w:rsidRPr="00BC0434" w:rsidRDefault="00E73BF6" w:rsidP="008843DF">
      <w:pPr>
        <w:spacing w:line="276" w:lineRule="auto"/>
        <w:ind w:firstLine="709"/>
        <w:jc w:val="both"/>
        <w:rPr>
          <w:lang w:eastAsia="en-US"/>
        </w:rPr>
      </w:pPr>
      <w:r w:rsidRPr="00BC0434">
        <w:rPr>
          <w:lang w:eastAsia="en-US"/>
        </w:rPr>
        <w:t xml:space="preserve">    ТЕАТЪР</w:t>
      </w:r>
    </w:p>
    <w:p w:rsidR="00E73BF6" w:rsidRPr="00BC0434" w:rsidRDefault="00E73BF6" w:rsidP="008843DF">
      <w:pPr>
        <w:spacing w:line="276" w:lineRule="auto"/>
        <w:ind w:firstLine="709"/>
        <w:jc w:val="both"/>
        <w:rPr>
          <w:lang w:eastAsia="en-US"/>
        </w:rPr>
      </w:pPr>
      <w:r w:rsidRPr="00BC0434">
        <w:rPr>
          <w:lang w:eastAsia="en-US"/>
        </w:rPr>
        <w:t xml:space="preserve">    ПЪРФОРМАНС</w:t>
      </w:r>
    </w:p>
    <w:p w:rsidR="00E73BF6" w:rsidRPr="00BC0434" w:rsidRDefault="00E73BF6" w:rsidP="008843DF">
      <w:pPr>
        <w:spacing w:line="276" w:lineRule="auto"/>
        <w:ind w:firstLine="709"/>
        <w:jc w:val="both"/>
        <w:rPr>
          <w:lang w:eastAsia="en-US"/>
        </w:rPr>
      </w:pPr>
      <w:r w:rsidRPr="00BC0434">
        <w:rPr>
          <w:lang w:eastAsia="en-US"/>
        </w:rPr>
        <w:t xml:space="preserve">    МУЗИКА</w:t>
      </w:r>
    </w:p>
    <w:p w:rsidR="00E73BF6" w:rsidRPr="00BC0434" w:rsidRDefault="00E73BF6" w:rsidP="008843DF">
      <w:pPr>
        <w:spacing w:line="276" w:lineRule="auto"/>
        <w:ind w:firstLine="709"/>
        <w:jc w:val="both"/>
        <w:rPr>
          <w:lang w:eastAsia="en-US"/>
        </w:rPr>
      </w:pPr>
      <w:r w:rsidRPr="00BC0434">
        <w:rPr>
          <w:lang w:eastAsia="en-US"/>
        </w:rPr>
        <w:t xml:space="preserve">    КУЛТУРНО НАСЛЕДСТВО</w:t>
      </w:r>
    </w:p>
    <w:p w:rsidR="00E73BF6" w:rsidRPr="00BC0434" w:rsidRDefault="00E73BF6" w:rsidP="008843DF">
      <w:pPr>
        <w:spacing w:line="276" w:lineRule="auto"/>
        <w:ind w:firstLine="709"/>
        <w:jc w:val="both"/>
        <w:rPr>
          <w:lang w:eastAsia="en-US"/>
        </w:rPr>
      </w:pPr>
      <w:r w:rsidRPr="00BC0434">
        <w:rPr>
          <w:lang w:eastAsia="en-US"/>
        </w:rPr>
        <w:t xml:space="preserve">    АРХИТЕКТУРА</w:t>
      </w:r>
    </w:p>
    <w:p w:rsidR="00E73BF6" w:rsidRPr="00BC0434" w:rsidRDefault="00E73BF6" w:rsidP="008843DF">
      <w:pPr>
        <w:spacing w:line="276" w:lineRule="auto"/>
        <w:ind w:firstLine="709"/>
        <w:jc w:val="both"/>
        <w:rPr>
          <w:lang w:eastAsia="en-US"/>
        </w:rPr>
      </w:pPr>
      <w:r w:rsidRPr="00BC0434">
        <w:rPr>
          <w:lang w:eastAsia="en-US"/>
        </w:rPr>
        <w:t xml:space="preserve">    ДИЗАЙН</w:t>
      </w:r>
    </w:p>
    <w:p w:rsidR="00E73BF6" w:rsidRPr="00BC0434" w:rsidRDefault="00E73BF6" w:rsidP="008843DF">
      <w:pPr>
        <w:spacing w:line="276" w:lineRule="auto"/>
        <w:ind w:firstLine="709"/>
        <w:jc w:val="both"/>
        <w:rPr>
          <w:lang w:eastAsia="en-US"/>
        </w:rPr>
      </w:pPr>
      <w:r w:rsidRPr="00BC0434">
        <w:rPr>
          <w:lang w:eastAsia="en-US"/>
        </w:rPr>
        <w:t xml:space="preserve">    ЦИРК</w:t>
      </w:r>
    </w:p>
    <w:p w:rsidR="00E73BF6" w:rsidRPr="00BC0434" w:rsidRDefault="00E73BF6" w:rsidP="008843DF">
      <w:pPr>
        <w:spacing w:line="276" w:lineRule="auto"/>
        <w:ind w:firstLine="709"/>
        <w:jc w:val="both"/>
        <w:rPr>
          <w:lang w:eastAsia="en-US"/>
        </w:rPr>
      </w:pPr>
      <w:r w:rsidRPr="00BC0434">
        <w:rPr>
          <w:lang w:eastAsia="en-US"/>
        </w:rPr>
        <w:t xml:space="preserve">    ФЕСТИВАЛИ</w:t>
      </w:r>
    </w:p>
    <w:p w:rsidR="00E73BF6" w:rsidRPr="00BC0434" w:rsidRDefault="00E73BF6" w:rsidP="008843DF">
      <w:pPr>
        <w:spacing w:line="276" w:lineRule="auto"/>
        <w:ind w:firstLine="709"/>
        <w:jc w:val="both"/>
        <w:rPr>
          <w:lang w:eastAsia="en-US"/>
        </w:rPr>
      </w:pPr>
      <w:r w:rsidRPr="00BC0434">
        <w:rPr>
          <w:lang w:eastAsia="en-US"/>
        </w:rPr>
        <w:t xml:space="preserve">    МОДА</w:t>
      </w:r>
    </w:p>
    <w:p w:rsidR="00E73BF6" w:rsidRPr="00BC0434" w:rsidRDefault="00E73BF6" w:rsidP="008843DF">
      <w:pPr>
        <w:spacing w:line="276" w:lineRule="auto"/>
        <w:ind w:firstLine="709"/>
        <w:jc w:val="both"/>
        <w:rPr>
          <w:lang w:eastAsia="en-US"/>
        </w:rPr>
      </w:pPr>
      <w:r w:rsidRPr="00BC0434">
        <w:rPr>
          <w:lang w:eastAsia="en-US"/>
        </w:rPr>
        <w:t xml:space="preserve">    ЛИТЕРАТУРА</w:t>
      </w:r>
    </w:p>
    <w:p w:rsidR="00E73BF6" w:rsidRPr="00BC0434" w:rsidRDefault="00E73BF6" w:rsidP="008843DF">
      <w:pPr>
        <w:spacing w:line="276" w:lineRule="auto"/>
        <w:ind w:firstLine="709"/>
        <w:jc w:val="both"/>
        <w:rPr>
          <w:lang w:eastAsia="en-US"/>
        </w:rPr>
      </w:pPr>
      <w:r w:rsidRPr="00BC0434">
        <w:rPr>
          <w:lang w:eastAsia="en-US"/>
        </w:rPr>
        <w:t xml:space="preserve">    МУЛТИДИСЦИПЛИНАРНИ ПРОЕКТИ</w:t>
      </w:r>
    </w:p>
    <w:p w:rsidR="00E73BF6" w:rsidRPr="00BC0434" w:rsidRDefault="00E73BF6" w:rsidP="008843DF">
      <w:pPr>
        <w:spacing w:line="276" w:lineRule="auto"/>
        <w:ind w:firstLine="709"/>
        <w:jc w:val="both"/>
        <w:rPr>
          <w:b/>
          <w:lang w:eastAsia="en-US"/>
        </w:rPr>
      </w:pPr>
    </w:p>
    <w:p w:rsidR="00E73BF6" w:rsidRPr="00BC0434" w:rsidRDefault="00E73BF6" w:rsidP="008843DF">
      <w:pPr>
        <w:spacing w:line="276" w:lineRule="auto"/>
        <w:ind w:firstLine="709"/>
        <w:jc w:val="both"/>
        <w:rPr>
          <w:b/>
          <w:lang w:eastAsia="en-US"/>
        </w:rPr>
      </w:pPr>
      <w:r w:rsidRPr="00BC0434">
        <w:rPr>
          <w:b/>
          <w:lang w:eastAsia="en-US"/>
        </w:rPr>
        <w:t>Проект „Култура и творчески индустрии в България: изграждане на приобщаваща, международно конкурентна и устойчива екосистема“</w:t>
      </w:r>
    </w:p>
    <w:p w:rsidR="00E73BF6" w:rsidRPr="00BC0434" w:rsidRDefault="00E73BF6" w:rsidP="008843DF">
      <w:pPr>
        <w:spacing w:line="276" w:lineRule="auto"/>
        <w:ind w:firstLine="709"/>
        <w:jc w:val="both"/>
        <w:rPr>
          <w:lang w:eastAsia="en-US"/>
        </w:rPr>
      </w:pPr>
      <w:r w:rsidRPr="00BC0434">
        <w:rPr>
          <w:lang w:eastAsia="en-US"/>
        </w:rPr>
        <w:t>Общата цел на проекта предвижда, чрез законодателна реформа, децентрализация и изпълнение на програми да се увеличат ефективността, ефикасността и целесъобразността на действията на Министерство на културата, вземащи предвид настоящите предизвикателства, потребности и очаквания в сектора на културните и творческите индустрии (КТИ). Мисията на проекта е да изгради не само мерки за възстановяване на сектора, но има амбицията да съдейства за стратегическо бъдещо развитие на КТИ.</w:t>
      </w:r>
    </w:p>
    <w:p w:rsidR="00E73BF6" w:rsidRPr="00BC0434" w:rsidRDefault="00E73BF6" w:rsidP="008843DF">
      <w:pPr>
        <w:spacing w:line="276" w:lineRule="auto"/>
        <w:ind w:firstLine="709"/>
        <w:jc w:val="both"/>
        <w:rPr>
          <w:lang w:eastAsia="en-US"/>
        </w:rPr>
      </w:pPr>
      <w:r w:rsidRPr="00BC0434">
        <w:rPr>
          <w:lang w:eastAsia="en-US"/>
        </w:rPr>
        <w:t>Проектът предвижда осъществяване на реформа в публичните разходи и децентрализация на културните политики, с цел осигуряване на по-голяма прозрачност, доверие и почтеност в публичния сектор. Освен това той има за цел да подобри законодателните процедури и подходите към регулирането, по-доброто планиране, основаните на доказателства практики и приобщаването на заинтересованите страни, също чрез създаването на благоприятна за потребителите цифрова среда и по-широкото използване на отворени данни и нови инструменти при изготвянето на културни политики. Компетенциите на ръководителите на държавни администрации се нуждаят от допълнително укрепване, както се припомня в специфичните за България препоръки: справянето с променящия се свят и посрещането на нови предизвикателства, като прехода към екологични и цифрови технологии изискват ефективно и ефикасно управление на държавната администрация, което следва да разполага с аналитичен, регулаторен, изпълнителен, координационен и управленски капацитет. Това включва капацитет за разработване и прилагане на стратегии, включително подбор и правене на инвестиции за постигане на конкретни културни политики; осигуряване на ангажираност на заинтересованите страни, като се измерва въздействието въз основа на надеждни данни и постигане на устойчиви резултати. Тези компетенции трябва да бъдат доразвити за постигането на максимално икономическо развитие и резултати в сектора на КТИ. Пандемията представлява възможност за преосмисляне на бъдещето на културата и създаването на по-устойчива и конкурентноспособна културна екосистема.</w:t>
      </w:r>
    </w:p>
    <w:p w:rsidR="00E73BF6" w:rsidRPr="00BC0434" w:rsidRDefault="00E73BF6" w:rsidP="008843DF">
      <w:pPr>
        <w:spacing w:line="276" w:lineRule="auto"/>
        <w:ind w:firstLine="709"/>
        <w:jc w:val="both"/>
        <w:rPr>
          <w:lang w:eastAsia="en-US"/>
        </w:rPr>
      </w:pPr>
    </w:p>
    <w:p w:rsidR="00E73BF6" w:rsidRPr="00BC0434" w:rsidRDefault="00E73BF6" w:rsidP="008843DF">
      <w:pPr>
        <w:spacing w:line="276" w:lineRule="auto"/>
        <w:ind w:firstLine="709"/>
        <w:jc w:val="both"/>
        <w:rPr>
          <w:lang w:eastAsia="en-US"/>
        </w:rPr>
      </w:pPr>
      <w:r w:rsidRPr="00BC0434">
        <w:rPr>
          <w:lang w:eastAsia="en-US"/>
        </w:rPr>
        <w:t xml:space="preserve">Чрез стартирането и изпълнението на три програми в рамката на проекта ще се стимулира растежа и конкурентостта на български КТИ да работят за европейско сътрудничество, трансгранични и мултинационални културни проекти. Тази промяна в политиката ще постави по-силен от всякога акцент върху основания на проектен подход, който стимулира конкуренцията, иновациите и алтернативните инструменти за финансиране, върху разширяването на пазара на КТИ както в национален, така и в европейски мащаб, и върху децентрализацията на културните дейности. </w:t>
      </w:r>
    </w:p>
    <w:p w:rsidR="00E73BF6" w:rsidRPr="00BC0434" w:rsidRDefault="00E73BF6" w:rsidP="008843DF">
      <w:pPr>
        <w:spacing w:line="276" w:lineRule="auto"/>
        <w:ind w:firstLine="709"/>
        <w:jc w:val="both"/>
        <w:rPr>
          <w:lang w:eastAsia="en-US"/>
        </w:rPr>
      </w:pPr>
      <w:r w:rsidRPr="00BC0434">
        <w:rPr>
          <w:lang w:eastAsia="en-US"/>
        </w:rPr>
        <w:t>Проектът ще доведе до по-нататъшни реформи в съществуващите политически инструменти на национално и местно равнище, ще повиши капацитета на администрацията и културните оператори, ще създаде условия за комуникация във вътрешносекторните и междусекторните партньорства на КТИ с ИТ сектора, туризма и образованието. Проектът ще позволи пълния потенциал на културата за устойчивост на обществото да се мобилизира за възстановяване и социално, човешко и икономическо развитие след кризата. Това допълнително ще допринесе за повишаване качеството на живот на българските граждани, включително в по-слабо развитите региони на държавата, ще увеличи приноса на културата за икономическия растеж, ще разшири пазара на културни стоки и услуги, ще увеличи заетостта особено сред младото население, както и ще допринесе за борбата със социалните неравенства.</w:t>
      </w:r>
    </w:p>
    <w:p w:rsidR="00E73BF6" w:rsidRPr="00BC0434" w:rsidRDefault="00E73BF6" w:rsidP="008843DF">
      <w:pPr>
        <w:spacing w:line="276" w:lineRule="auto"/>
        <w:ind w:firstLine="709"/>
        <w:jc w:val="both"/>
        <w:rPr>
          <w:lang w:eastAsia="en-US"/>
        </w:rPr>
      </w:pPr>
    </w:p>
    <w:p w:rsidR="00E73BF6" w:rsidRPr="00BC0434" w:rsidRDefault="00E73BF6" w:rsidP="008843DF">
      <w:pPr>
        <w:spacing w:line="276" w:lineRule="auto"/>
        <w:ind w:firstLine="709"/>
        <w:jc w:val="both"/>
        <w:rPr>
          <w:lang w:eastAsia="en-US"/>
        </w:rPr>
      </w:pPr>
      <w:r w:rsidRPr="00BC0434">
        <w:rPr>
          <w:lang w:eastAsia="en-US"/>
        </w:rPr>
        <w:t xml:space="preserve">Свързаният с това пакет от реформа и инвестиции има следните цели: </w:t>
      </w:r>
    </w:p>
    <w:p w:rsidR="00E73BF6" w:rsidRPr="00BC0434" w:rsidRDefault="00E73BF6" w:rsidP="008843DF">
      <w:pPr>
        <w:spacing w:line="276" w:lineRule="auto"/>
        <w:ind w:firstLine="709"/>
        <w:jc w:val="both"/>
        <w:rPr>
          <w:lang w:eastAsia="en-US"/>
        </w:rPr>
      </w:pPr>
      <w:r w:rsidRPr="00BC0434">
        <w:rPr>
          <w:lang w:eastAsia="en-US"/>
        </w:rPr>
        <w:t>1)</w:t>
      </w:r>
      <w:r w:rsidRPr="00BC0434">
        <w:rPr>
          <w:lang w:eastAsia="en-US"/>
        </w:rPr>
        <w:tab/>
        <w:t>Мобилизиране на пълния потенциал на КТИ за преодоляване на социалните последици на кризата от COVID-19, за борба с изолацията и процеса на дезинтеграция на общностите.</w:t>
      </w:r>
    </w:p>
    <w:p w:rsidR="00E73BF6" w:rsidRPr="00BC0434" w:rsidRDefault="00E73BF6" w:rsidP="008843DF">
      <w:pPr>
        <w:spacing w:line="276" w:lineRule="auto"/>
        <w:ind w:firstLine="709"/>
        <w:jc w:val="both"/>
        <w:rPr>
          <w:lang w:eastAsia="en-US"/>
        </w:rPr>
      </w:pPr>
      <w:r w:rsidRPr="00BC0434">
        <w:rPr>
          <w:lang w:eastAsia="en-US"/>
        </w:rPr>
        <w:t>2)</w:t>
      </w:r>
      <w:r w:rsidRPr="00BC0434">
        <w:rPr>
          <w:lang w:eastAsia="en-US"/>
        </w:rPr>
        <w:tab/>
        <w:t>Повишаване на качеството, ефикасността и прозрачността на публичните разходи за култура, чрез подобряване на законодателните процедури и повишаване на административния капацитет, чрез реформата, свързана със статута и функционирането на Националния фонд „Култура“ (НФК).</w:t>
      </w:r>
    </w:p>
    <w:p w:rsidR="00E73BF6" w:rsidRPr="00BC0434" w:rsidRDefault="00E73BF6" w:rsidP="008843DF">
      <w:pPr>
        <w:spacing w:line="276" w:lineRule="auto"/>
        <w:ind w:firstLine="709"/>
        <w:jc w:val="both"/>
        <w:rPr>
          <w:lang w:eastAsia="en-US"/>
        </w:rPr>
      </w:pPr>
      <w:r w:rsidRPr="00BC0434">
        <w:rPr>
          <w:lang w:eastAsia="en-US"/>
        </w:rPr>
        <w:t>3)</w:t>
      </w:r>
      <w:r w:rsidRPr="00BC0434">
        <w:rPr>
          <w:lang w:eastAsia="en-US"/>
        </w:rPr>
        <w:tab/>
        <w:t>Повишаване на присъствието и конкурентоспособността на българските КТИ на европейския пазар, чрез отваряне на нови международни възможности с трансгранични и мултинационални проекти, пазари и публика.</w:t>
      </w:r>
    </w:p>
    <w:p w:rsidR="00E73BF6" w:rsidRPr="00BC0434" w:rsidRDefault="00E73BF6" w:rsidP="008843DF">
      <w:pPr>
        <w:spacing w:line="276" w:lineRule="auto"/>
        <w:ind w:firstLine="709"/>
        <w:jc w:val="both"/>
        <w:rPr>
          <w:lang w:eastAsia="en-US"/>
        </w:rPr>
      </w:pPr>
      <w:r w:rsidRPr="00BC0434">
        <w:rPr>
          <w:lang w:eastAsia="en-US"/>
        </w:rPr>
        <w:t>4)</w:t>
      </w:r>
      <w:r w:rsidRPr="00BC0434">
        <w:rPr>
          <w:lang w:eastAsia="en-US"/>
        </w:rPr>
        <w:tab/>
        <w:t>Подобряване на възможностите за заетост в КТИ, особено за младите хора, чрез предлагане на програми за изграждане на капацитет и чрез инвестиции в проекти на КТИ, които работят предимно с млади хора. Насърчаване на цифровия и екологичен подход в програмите на проекта, чрез откриване и насърчаване на жизнеспособните МСП в КТИ, които прилагат новите технологии и екологичните политики.</w:t>
      </w:r>
    </w:p>
    <w:p w:rsidR="00E73BF6" w:rsidRPr="00BC0434" w:rsidRDefault="00E73BF6" w:rsidP="008843DF">
      <w:pPr>
        <w:spacing w:line="276" w:lineRule="auto"/>
        <w:ind w:firstLine="709"/>
        <w:jc w:val="both"/>
        <w:rPr>
          <w:lang w:eastAsia="en-US"/>
        </w:rPr>
      </w:pPr>
      <w:r w:rsidRPr="00BC0434">
        <w:rPr>
          <w:lang w:eastAsia="en-US"/>
        </w:rPr>
        <w:t>5)</w:t>
      </w:r>
      <w:r w:rsidRPr="00BC0434">
        <w:rPr>
          <w:lang w:eastAsia="en-US"/>
        </w:rPr>
        <w:tab/>
        <w:t>Стимулиране на търсенето, чрез развиване на публиката и осигуряване на равен достъп до качествена съвременна културна продукция от България и ЕС. Разнообразяване на каналите за достъп, чрез процес на адаптиране към цифровите алтернативи за предоставяне, управление и маркетинг на съдържание.</w:t>
      </w:r>
    </w:p>
    <w:p w:rsidR="002C5053" w:rsidRDefault="002C5053" w:rsidP="008843DF">
      <w:pPr>
        <w:spacing w:line="276" w:lineRule="auto"/>
        <w:ind w:firstLine="709"/>
        <w:jc w:val="both"/>
        <w:rPr>
          <w:b/>
          <w:bCs/>
        </w:rPr>
      </w:pPr>
    </w:p>
    <w:p w:rsidR="00E73BF6" w:rsidRDefault="00B36F6E" w:rsidP="008843DF">
      <w:pPr>
        <w:spacing w:line="276" w:lineRule="auto"/>
        <w:ind w:firstLine="709"/>
        <w:jc w:val="both"/>
        <w:rPr>
          <w:b/>
          <w:bCs/>
        </w:rPr>
      </w:pPr>
      <w:r w:rsidRPr="00BC0434">
        <w:rPr>
          <w:b/>
          <w:bCs/>
        </w:rPr>
        <w:t>Бюджетна прогноза по ведомствени и администрирани разходни параграфи на програмата   (в хил. лв.)</w:t>
      </w:r>
    </w:p>
    <w:p w:rsidR="002C6A11" w:rsidRDefault="002C6A11" w:rsidP="008843DF">
      <w:pPr>
        <w:pStyle w:val="Heading1"/>
        <w:spacing w:before="240" w:after="60" w:line="276" w:lineRule="auto"/>
        <w:ind w:firstLine="0"/>
        <w:rPr>
          <w:b w:val="0"/>
          <w:caps w:val="0"/>
          <w:sz w:val="20"/>
          <w:lang w:val="es-ES_tradnl" w:eastAsia="es-ES_tradnl"/>
        </w:rPr>
      </w:pPr>
      <w:r>
        <w:fldChar w:fldCharType="begin"/>
      </w:r>
      <w:r>
        <w:instrText xml:space="preserve"> LINK </w:instrText>
      </w:r>
      <w:r w:rsidR="003F0B9C">
        <w:instrText xml:space="preserve">Excel.Sheet.8 "C:\\Users\\m.vaseva\\Desktop\\2022\\2022 бюджет за МФ\\Copy of 18 01 2021-Приложение 3.xls" 3!R2C1:R42C8 </w:instrText>
      </w:r>
      <w:r>
        <w:instrText xml:space="preserve">\a \f 4 \h </w:instrText>
      </w:r>
      <w:r>
        <w:fldChar w:fldCharType="separate"/>
      </w:r>
    </w:p>
    <w:tbl>
      <w:tblPr>
        <w:tblW w:w="9440" w:type="dxa"/>
        <w:tblInd w:w="108" w:type="dxa"/>
        <w:tblLook w:val="04A0" w:firstRow="1" w:lastRow="0" w:firstColumn="1" w:lastColumn="0" w:noHBand="0" w:noVBand="1"/>
      </w:tblPr>
      <w:tblGrid>
        <w:gridCol w:w="443"/>
        <w:gridCol w:w="2760"/>
        <w:gridCol w:w="1040"/>
        <w:gridCol w:w="1040"/>
        <w:gridCol w:w="1040"/>
        <w:gridCol w:w="1040"/>
        <w:gridCol w:w="1040"/>
        <w:gridCol w:w="1040"/>
      </w:tblGrid>
      <w:tr w:rsidR="002C6A11" w:rsidRPr="002C6A11" w:rsidTr="002C6A11">
        <w:trPr>
          <w:trHeight w:val="315"/>
        </w:trPr>
        <w:tc>
          <w:tcPr>
            <w:tcW w:w="4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27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10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10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10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10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10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10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r>
      <w:tr w:rsidR="002C6A11" w:rsidRPr="002C6A11" w:rsidTr="002C6A11">
        <w:trPr>
          <w:trHeight w:val="42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w:t>
            </w:r>
          </w:p>
        </w:tc>
        <w:tc>
          <w:tcPr>
            <w:tcW w:w="276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1800.02.01 Бюджетна програма  „Национален фонд "Култура“</w:t>
            </w:r>
          </w:p>
        </w:tc>
        <w:tc>
          <w:tcPr>
            <w:tcW w:w="10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2019</w:t>
            </w:r>
          </w:p>
        </w:tc>
        <w:tc>
          <w:tcPr>
            <w:tcW w:w="10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2020</w:t>
            </w:r>
          </w:p>
        </w:tc>
        <w:tc>
          <w:tcPr>
            <w:tcW w:w="10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Закон 2021</w:t>
            </w:r>
          </w:p>
        </w:tc>
        <w:tc>
          <w:tcPr>
            <w:tcW w:w="104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Проект</w:t>
            </w:r>
          </w:p>
        </w:tc>
        <w:tc>
          <w:tcPr>
            <w:tcW w:w="104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c>
          <w:tcPr>
            <w:tcW w:w="104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r>
      <w:tr w:rsidR="002C6A11" w:rsidRPr="002C6A11" w:rsidTr="002C6A11">
        <w:trPr>
          <w:trHeight w:val="315"/>
        </w:trPr>
        <w:tc>
          <w:tcPr>
            <w:tcW w:w="44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27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104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104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104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2022 г.</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2023 г.</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2024 г.</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i/>
                <w:iCs/>
                <w:color w:val="000000"/>
                <w:sz w:val="16"/>
                <w:szCs w:val="16"/>
                <w:lang w:val="en-US" w:eastAsia="en-US"/>
              </w:rPr>
            </w:pPr>
            <w:r w:rsidRPr="002C6A11">
              <w:rPr>
                <w:b/>
                <w:bCs/>
                <w:i/>
                <w:i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1</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3</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4</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5</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6</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7</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w:t>
            </w:r>
          </w:p>
        </w:tc>
        <w:tc>
          <w:tcPr>
            <w:tcW w:w="27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ведомствени разходи:</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153,4</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235,9</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115,3</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664,4</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664,4</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664,4</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Персонал</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122,6</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85,5</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471,6</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471,6</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471,6</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Издръжка</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23,3</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90,3</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29,8</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139,8</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139,8</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139,8</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Капиталови разходи</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7,5</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15,6</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53,0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53,0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53,0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1</w:t>
            </w:r>
          </w:p>
        </w:tc>
        <w:tc>
          <w:tcPr>
            <w:tcW w:w="27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бюджета на ПРБ:</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153,4</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235,9</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115,3</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664,4</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664,4</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664,4</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27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122,6</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130,0</w:t>
            </w:r>
          </w:p>
        </w:tc>
        <w:tc>
          <w:tcPr>
            <w:tcW w:w="10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85,5</w:t>
            </w:r>
          </w:p>
        </w:tc>
        <w:tc>
          <w:tcPr>
            <w:tcW w:w="10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471,6</w:t>
            </w:r>
          </w:p>
        </w:tc>
        <w:tc>
          <w:tcPr>
            <w:tcW w:w="10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471,6</w:t>
            </w:r>
          </w:p>
        </w:tc>
        <w:tc>
          <w:tcPr>
            <w:tcW w:w="10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471,6</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27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23,3</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90,3</w:t>
            </w:r>
          </w:p>
        </w:tc>
        <w:tc>
          <w:tcPr>
            <w:tcW w:w="10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29,8</w:t>
            </w:r>
          </w:p>
        </w:tc>
        <w:tc>
          <w:tcPr>
            <w:tcW w:w="10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139,8</w:t>
            </w:r>
          </w:p>
        </w:tc>
        <w:tc>
          <w:tcPr>
            <w:tcW w:w="10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139,8</w:t>
            </w:r>
          </w:p>
        </w:tc>
        <w:tc>
          <w:tcPr>
            <w:tcW w:w="10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139,8</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27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7,5</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15,6</w:t>
            </w:r>
          </w:p>
        </w:tc>
        <w:tc>
          <w:tcPr>
            <w:tcW w:w="10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53,0</w:t>
            </w:r>
          </w:p>
        </w:tc>
        <w:tc>
          <w:tcPr>
            <w:tcW w:w="10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53,0</w:t>
            </w:r>
          </w:p>
        </w:tc>
        <w:tc>
          <w:tcPr>
            <w:tcW w:w="10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53,0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64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2</w:t>
            </w:r>
          </w:p>
        </w:tc>
        <w:tc>
          <w:tcPr>
            <w:tcW w:w="27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други бюджети и сметки за средства от ЕС</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От тях за: *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w:t>
            </w:r>
          </w:p>
        </w:tc>
        <w:tc>
          <w:tcPr>
            <w:tcW w:w="27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бюджета на ПРБ</w:t>
            </w:r>
            <w:r w:rsidRPr="002C6A11">
              <w:rPr>
                <w:rFonts w:ascii="Arial" w:hAnsi="Arial" w:cs="Arial"/>
                <w:color w:val="000000"/>
                <w:sz w:val="16"/>
                <w:szCs w:val="16"/>
                <w:lang w:val="en-US" w:eastAsia="en-US"/>
              </w:rPr>
              <w:t>**</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1 151,8</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21 106,0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8 212,5</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8 400,0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8 400,0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8 400,0</w:t>
            </w:r>
          </w:p>
        </w:tc>
      </w:tr>
      <w:tr w:rsidR="002C6A11" w:rsidRPr="002C6A11" w:rsidTr="002C6A11">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1.Разходи за членски внос и участие в нетърговски организации и дейности</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1,2</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18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2.Субсидии за творчески проекти и други разходи за създаване, съхраняване и разпространение на произведения на изкуството и културата и за опазване и популяризиране на културно-историческото наследство на основание ЗЗРК</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1 150,6</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3 906,0</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8 212,5</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8 400,0</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8 400,0</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8 400,0</w:t>
            </w:r>
          </w:p>
        </w:tc>
      </w:tr>
      <w:tr w:rsidR="002C6A11" w:rsidRPr="002C6A11" w:rsidTr="002C6A11">
        <w:trPr>
          <w:trHeight w:val="13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3.Субсидии за програми и проекти за подпомагане на частни културни организации и дейци на културата и изкуството, упражняващи свободни професии</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17 200,0</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ІІІ.</w:t>
            </w:r>
          </w:p>
        </w:tc>
        <w:tc>
          <w:tcPr>
            <w:tcW w:w="27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други бюджети и сметки за средства от ЕС</w:t>
            </w:r>
            <w:r w:rsidRPr="002C6A11">
              <w:rPr>
                <w:rFonts w:ascii="Arial" w:hAnsi="Arial" w:cs="Arial"/>
                <w:color w:val="000000"/>
                <w:sz w:val="16"/>
                <w:szCs w:val="16"/>
                <w:lang w:val="en-US" w:eastAsia="en-US"/>
              </w:rPr>
              <w:t>**</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77,8</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76,0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2C6A11">
        <w:trPr>
          <w:trHeight w:val="187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1.Субсидии за творчески проекти и други разходи за създаване, съхраняване и разпространение на произведения на изкуството и културата и за опазване и популяризиране на културно-историческото наследство на основание ЗЗРК</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77,8</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76,0</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2.Културна програма за Българското председателство на Съвета на Европейския съюз 2018 г.</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3....................................</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администрирани разходи (ІІ.+ІІІ.):</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1 229,6</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21 182,0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8 212,5</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8 400,0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8 400,0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8 400,0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по бюджета (І.1+ІІ.):</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1 305,2</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21 341,9</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8 327,8</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9 064,4</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9 064,4</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9 064,4</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(І.+ІІ.+ІІІ.):</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1 383,0</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21 417,9</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8 327,8</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9 064,4</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9 064,4</w:t>
            </w:r>
          </w:p>
        </w:tc>
        <w:tc>
          <w:tcPr>
            <w:tcW w:w="10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9 064,4</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щатния персонал</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11</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11</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11</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27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извънщатния персонал</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10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bl>
    <w:p w:rsidR="00DF5265" w:rsidRPr="00BC0434" w:rsidRDefault="002C6A11" w:rsidP="008843DF">
      <w:pPr>
        <w:pStyle w:val="Heading1"/>
        <w:spacing w:before="240" w:after="60" w:line="276" w:lineRule="auto"/>
        <w:ind w:firstLine="0"/>
        <w:rPr>
          <w:sz w:val="20"/>
        </w:rPr>
      </w:pPr>
      <w:r>
        <w:rPr>
          <w:sz w:val="20"/>
        </w:rPr>
        <w:fldChar w:fldCharType="end"/>
      </w:r>
      <w:r w:rsidR="00E73BF6" w:rsidRPr="00BC0434">
        <w:rPr>
          <w:sz w:val="20"/>
        </w:rPr>
        <w:t xml:space="preserve">1800.02.02 </w:t>
      </w:r>
      <w:r w:rsidR="00DF5265" w:rsidRPr="00BC0434">
        <w:rPr>
          <w:sz w:val="20"/>
        </w:rPr>
        <w:t xml:space="preserve">БЮДЖЕТНА Програма </w:t>
      </w:r>
      <w:r w:rsidR="00E73BF6" w:rsidRPr="00BC0434">
        <w:rPr>
          <w:sz w:val="20"/>
        </w:rPr>
        <w:t xml:space="preserve"> „</w:t>
      </w:r>
      <w:r w:rsidR="00DF5265" w:rsidRPr="00BC0434">
        <w:rPr>
          <w:sz w:val="20"/>
        </w:rPr>
        <w:t>Филмово изкуство”</w:t>
      </w:r>
    </w:p>
    <w:p w:rsidR="00DF5265" w:rsidRPr="00BC0434" w:rsidRDefault="00DF5265" w:rsidP="008843DF">
      <w:pPr>
        <w:spacing w:line="276" w:lineRule="auto"/>
        <w:jc w:val="center"/>
      </w:pPr>
      <w:r w:rsidRPr="00BC0434">
        <w:rPr>
          <w:bCs/>
          <w:i/>
        </w:rPr>
        <w:t>(класификационен код и наименование на бюджетната програма)</w:t>
      </w:r>
    </w:p>
    <w:p w:rsidR="00E375AB" w:rsidRPr="00BC0434" w:rsidRDefault="00E375AB" w:rsidP="008843DF">
      <w:pPr>
        <w:spacing w:line="276" w:lineRule="auto"/>
        <w:jc w:val="both"/>
        <w:rPr>
          <w:b/>
          <w:i/>
        </w:rPr>
      </w:pPr>
      <w:r w:rsidRPr="00BC0434">
        <w:rPr>
          <w:b/>
          <w:i/>
        </w:rPr>
        <w:t>Стратегическа и оперативни цели</w:t>
      </w:r>
    </w:p>
    <w:p w:rsidR="00E375AB" w:rsidRPr="00BC0434" w:rsidRDefault="00E375AB" w:rsidP="008843DF">
      <w:pPr>
        <w:spacing w:before="120" w:after="120" w:line="276" w:lineRule="auto"/>
        <w:jc w:val="both"/>
        <w:rPr>
          <w:bCs/>
        </w:rPr>
      </w:pPr>
      <w:r w:rsidRPr="00BC0434">
        <w:rPr>
          <w:u w:val="single"/>
        </w:rPr>
        <w:t>Стратегическите цели по Програмата</w:t>
      </w:r>
      <w:r w:rsidRPr="00BC0434">
        <w:rPr>
          <w:u w:val="single"/>
          <w:lang w:val="ru-RU"/>
        </w:rPr>
        <w:t xml:space="preserve"> </w:t>
      </w:r>
      <w:r w:rsidRPr="00BC0434">
        <w:rPr>
          <w:u w:val="single"/>
        </w:rPr>
        <w:t>са</w:t>
      </w:r>
      <w:r w:rsidRPr="00BC0434">
        <w:rPr>
          <w:u w:val="single"/>
          <w:lang w:val="ru-RU"/>
        </w:rPr>
        <w:t>:</w:t>
      </w:r>
      <w:r w:rsidRPr="00BC0434">
        <w:t xml:space="preserve"> подпомагане създаването на </w:t>
      </w:r>
      <w:r w:rsidRPr="00BC0434">
        <w:rPr>
          <w:bCs/>
        </w:rPr>
        <w:t xml:space="preserve">конкурентно способни български филми с висок художествен и търговски потенциал и възможности за международно признание; насърчаване интереса на публиката към българските филми; разширяване достъпа на публиката до разнообразни форми на филмово творчество. </w:t>
      </w:r>
    </w:p>
    <w:p w:rsidR="00E375AB" w:rsidRPr="00BC0434" w:rsidRDefault="00E375AB" w:rsidP="008843DF">
      <w:pPr>
        <w:spacing w:before="120" w:after="120" w:line="276" w:lineRule="auto"/>
        <w:jc w:val="both"/>
      </w:pPr>
      <w:r w:rsidRPr="00BC0434">
        <w:t>В областта на филмовото изкуство ще продължи подкрепата за създаване на нови български филми. Националното финансиране предвижда увеличаване на българските филми – копродукция с европейските страни. Разширяването на интеграцията с европейските кинематографии ще допринесе за издигане на художественото и техническо качество на филмите и ще разшири възможностите за разпространение на българското кино на международния пазар.</w:t>
      </w:r>
    </w:p>
    <w:p w:rsidR="00E375AB" w:rsidRPr="00BC0434" w:rsidRDefault="00E375AB" w:rsidP="008843DF">
      <w:pPr>
        <w:spacing w:line="276" w:lineRule="auto"/>
        <w:jc w:val="both"/>
        <w:rPr>
          <w:lang w:val="en-US"/>
        </w:rPr>
      </w:pPr>
    </w:p>
    <w:p w:rsidR="00E375AB" w:rsidRPr="00BC0434" w:rsidRDefault="00E375AB" w:rsidP="008843DF">
      <w:pPr>
        <w:spacing w:line="276" w:lineRule="auto"/>
        <w:jc w:val="both"/>
        <w:rPr>
          <w:b/>
          <w:i/>
        </w:rPr>
      </w:pPr>
      <w:r w:rsidRPr="00BC0434">
        <w:rPr>
          <w:b/>
          <w:i/>
        </w:rPr>
        <w:t>Полза/ефект за обществото от провежданата политика (не е приложимо за функционалните области)</w:t>
      </w:r>
      <w:r w:rsidRPr="00BC0434">
        <w:t xml:space="preserve"> </w:t>
      </w:r>
      <w:r w:rsidRPr="00BC0434">
        <w:rPr>
          <w:b/>
          <w:i/>
        </w:rPr>
        <w:t>и/или</w:t>
      </w:r>
      <w:r w:rsidRPr="00BC0434">
        <w:t xml:space="preserve"> </w:t>
      </w:r>
      <w:r w:rsidRPr="00BC0434">
        <w:rPr>
          <w:b/>
          <w:i/>
        </w:rPr>
        <w:t>очакваните резултати от изпълняваните задачи в съответната функционална област</w:t>
      </w:r>
    </w:p>
    <w:p w:rsidR="00E375AB" w:rsidRPr="00BC0434" w:rsidRDefault="00E375AB" w:rsidP="008843DF">
      <w:pPr>
        <w:spacing w:line="276" w:lineRule="auto"/>
        <w:jc w:val="both"/>
        <w:rPr>
          <w:b/>
          <w:i/>
        </w:rPr>
      </w:pPr>
    </w:p>
    <w:p w:rsidR="00E375AB" w:rsidRPr="00BC0434" w:rsidRDefault="00E375AB" w:rsidP="008843DF">
      <w:pPr>
        <w:spacing w:line="276" w:lineRule="auto"/>
        <w:jc w:val="both"/>
        <w:rPr>
          <w:b/>
          <w:i/>
          <w:lang w:val="en-US"/>
        </w:rPr>
      </w:pPr>
      <w:r w:rsidRPr="00BC0434">
        <w:rPr>
          <w:b/>
          <w:i/>
        </w:rPr>
        <w:t>Взаимоотношения с други институции, допринасящи за изпълнение на политиката</w:t>
      </w:r>
    </w:p>
    <w:p w:rsidR="00E375AB" w:rsidRPr="00BC0434" w:rsidRDefault="00E375AB" w:rsidP="008843DF">
      <w:pPr>
        <w:spacing w:line="276" w:lineRule="auto"/>
        <w:jc w:val="both"/>
        <w:rPr>
          <w:b/>
          <w:i/>
          <w:lang w:val="en-US"/>
        </w:rPr>
      </w:pPr>
    </w:p>
    <w:p w:rsidR="00E375AB" w:rsidRPr="00BC0434" w:rsidRDefault="00E375AB" w:rsidP="008843DF">
      <w:pPr>
        <w:spacing w:line="276" w:lineRule="auto"/>
        <w:jc w:val="both"/>
      </w:pPr>
      <w:r w:rsidRPr="00BC0434">
        <w:t xml:space="preserve">За изпълнението на стратегическите цели по Програмата ИА НФЦ осъществява сътрудничество и членство със сродни организации от други страни, с фондове и програми на Съвета на Европа и на Европейския съюз, сред които: Програма „ТВОРЧЕСКА ЕВРОПА–МЕДИА” на ЕС (офис МЕДИА-София); Фонд „ЕВРОИМАЖ” за европейски копродукции към СЕ; Европейската Аудиовизуална Обсерватория </w:t>
      </w:r>
      <w:r w:rsidRPr="00BC0434">
        <w:rPr>
          <w:lang w:val="en-US"/>
        </w:rPr>
        <w:t>/EAO/</w:t>
      </w:r>
      <w:r w:rsidRPr="00BC0434">
        <w:t xml:space="preserve">; Югоизточно европейска филмова мрежа </w:t>
      </w:r>
      <w:r w:rsidRPr="00BC0434">
        <w:rPr>
          <w:lang w:val="en-US"/>
        </w:rPr>
        <w:t>/SEE CN/</w:t>
      </w:r>
      <w:r w:rsidRPr="00BC0434">
        <w:t>; Европейска филмова промоция /</w:t>
      </w:r>
      <w:r w:rsidRPr="00BC0434">
        <w:rPr>
          <w:lang w:val="en-US"/>
        </w:rPr>
        <w:t>EFP/</w:t>
      </w:r>
      <w:r w:rsidRPr="00BC0434">
        <w:t xml:space="preserve"> и др.</w:t>
      </w:r>
    </w:p>
    <w:p w:rsidR="00E375AB" w:rsidRPr="00BC0434" w:rsidRDefault="00E375AB" w:rsidP="008843DF">
      <w:pPr>
        <w:spacing w:line="276" w:lineRule="auto"/>
        <w:jc w:val="both"/>
      </w:pPr>
      <w:r w:rsidRPr="00BC0434">
        <w:t>Програма „ТВОРЧЕСКА ЕВРОПА–МЕДИА” на ЕС подпомага развитие на филмови проекти, подкрепа на филмови фестивали, тренингови програми, дистрибуция /разпространение/ на европейски ненационални филми на територията на РБългария, автоматична подкрепа към дистрибуторски компании на база реализиран „</w:t>
      </w:r>
      <w:r w:rsidRPr="00BC0434">
        <w:rPr>
          <w:lang w:val="en-US"/>
        </w:rPr>
        <w:t>box office</w:t>
      </w:r>
      <w:r w:rsidRPr="00BC0434">
        <w:t>” (генериране и реинвестиране в нови проекти), подкрепа за киносалони и филмови пазари (СФФ-Мийтинг).</w:t>
      </w:r>
    </w:p>
    <w:p w:rsidR="00E375AB" w:rsidRPr="00BC0434" w:rsidRDefault="00E375AB" w:rsidP="008843DF">
      <w:pPr>
        <w:spacing w:line="276" w:lineRule="auto"/>
        <w:jc w:val="both"/>
      </w:pPr>
      <w:r w:rsidRPr="00BC0434">
        <w:t>Фонд “ЕВРОИМАЖ” към СЕ насърчава европейската аудиовидуална индустрия чрез предоставяне на финансова подкрепа на европейските кинематографични произведения (копродукции) като по този начин поощрява сътрудничеството между държавите-членки и по-широкото разпространение на европейските филми. От 1993г. България е член на Фонд „Евроимаж” и чрез своите официални представители участва в провежданите заседания за разлеждане и одобряване на кандидастващи за финансиране филмови проекти.</w:t>
      </w:r>
    </w:p>
    <w:p w:rsidR="00E375AB" w:rsidRPr="00BC0434" w:rsidRDefault="00E375AB" w:rsidP="008843DF">
      <w:pPr>
        <w:spacing w:line="276" w:lineRule="auto"/>
        <w:jc w:val="both"/>
      </w:pPr>
      <w:r w:rsidRPr="00BC0434">
        <w:t xml:space="preserve">Югоизточно европейска филмова мрежа </w:t>
      </w:r>
      <w:r w:rsidRPr="00BC0434">
        <w:rPr>
          <w:lang w:val="en-US"/>
        </w:rPr>
        <w:t>/SEE CN/</w:t>
      </w:r>
      <w:r w:rsidRPr="00BC0434">
        <w:t xml:space="preserve"> е международна инициатива, обединяваща държавни институции и професионални и неправителствени организации в сферата на киното от Югоизточна Европа. </w:t>
      </w:r>
      <w:r w:rsidRPr="00BC0434">
        <w:rPr>
          <w:lang w:val="en-US"/>
        </w:rPr>
        <w:t>SEE CN</w:t>
      </w:r>
      <w:r w:rsidRPr="00BC0434">
        <w:t>, създадена през 2001г. действа като аналог на други регионални организации в Европа, като осигурява възможност за подкрепа на копродукции и съвместни промоционални прояви на страните членки от региона.</w:t>
      </w:r>
    </w:p>
    <w:p w:rsidR="00E375AB" w:rsidRPr="00BC0434" w:rsidRDefault="00E375AB" w:rsidP="008843DF">
      <w:pPr>
        <w:spacing w:line="276" w:lineRule="auto"/>
        <w:jc w:val="both"/>
        <w:rPr>
          <w:b/>
          <w:i/>
          <w:lang w:val="en-US"/>
        </w:rPr>
      </w:pPr>
      <w:r w:rsidRPr="00BC0434">
        <w:t>Европейската Аудиовизуална Обсерватория е създадена в Страсбург през 1992г. в отговор на липсата на информация и прозрачност в аудиовизуалната индустрия.</w:t>
      </w:r>
      <w:r w:rsidRPr="00BC0434">
        <w:rPr>
          <w:lang w:val="en-US"/>
        </w:rPr>
        <w:t xml:space="preserve"> </w:t>
      </w:r>
      <w:r w:rsidRPr="00BC0434">
        <w:t>ЕАО предоставя сравнителен европейски преглед на аудиовизуалната индустрия в 41 различни страни, както и подробен анализ на националните и регионалните индустрии. България е член на ЕАО от 1993г. и като такъв е включена във всички специализирани издания и база данни и съответно има достъп до статистически данни и правни консултации в областта на аудиовизуалното законодателство, авторското право и сродните му права.</w:t>
      </w:r>
    </w:p>
    <w:p w:rsidR="00E375AB" w:rsidRPr="00BC0434" w:rsidRDefault="00E375AB" w:rsidP="008843DF">
      <w:pPr>
        <w:spacing w:line="276" w:lineRule="auto"/>
        <w:jc w:val="both"/>
        <w:rPr>
          <w:b/>
          <w:i/>
          <w:lang w:val="en-US"/>
        </w:rPr>
      </w:pPr>
    </w:p>
    <w:p w:rsidR="00E375AB" w:rsidRPr="00BC0434" w:rsidRDefault="00E375AB" w:rsidP="008843DF">
      <w:pPr>
        <w:spacing w:line="276" w:lineRule="auto"/>
        <w:jc w:val="both"/>
        <w:rPr>
          <w:b/>
          <w:i/>
        </w:rPr>
      </w:pPr>
      <w:r w:rsidRPr="00BC0434">
        <w:rPr>
          <w:b/>
          <w:i/>
        </w:rPr>
        <w:t>Показатели за полза/ефект и целеви стойности (не е приложимо за функционалните области)</w:t>
      </w:r>
    </w:p>
    <w:tbl>
      <w:tblPr>
        <w:tblW w:w="9089" w:type="dxa"/>
        <w:tblInd w:w="55" w:type="dxa"/>
        <w:tblCellMar>
          <w:left w:w="70" w:type="dxa"/>
          <w:right w:w="70" w:type="dxa"/>
        </w:tblCellMar>
        <w:tblLook w:val="0000" w:firstRow="0" w:lastRow="0" w:firstColumn="0" w:lastColumn="0" w:noHBand="0" w:noVBand="0"/>
      </w:tblPr>
      <w:tblGrid>
        <w:gridCol w:w="5323"/>
        <w:gridCol w:w="891"/>
        <w:gridCol w:w="955"/>
        <w:gridCol w:w="960"/>
        <w:gridCol w:w="960"/>
      </w:tblGrid>
      <w:tr w:rsidR="00BC0434" w:rsidRPr="00BC0434" w:rsidTr="00187D51">
        <w:trPr>
          <w:trHeight w:val="420"/>
        </w:trPr>
        <w:tc>
          <w:tcPr>
            <w:tcW w:w="9089" w:type="dxa"/>
            <w:gridSpan w:val="5"/>
            <w:tcBorders>
              <w:top w:val="single" w:sz="8" w:space="0" w:color="auto"/>
              <w:left w:val="single" w:sz="8" w:space="0" w:color="auto"/>
              <w:bottom w:val="single" w:sz="4" w:space="0" w:color="auto"/>
              <w:right w:val="single" w:sz="8" w:space="0" w:color="000000"/>
            </w:tcBorders>
            <w:shd w:val="clear" w:color="auto" w:fill="FFCC99"/>
            <w:vAlign w:val="center"/>
          </w:tcPr>
          <w:p w:rsidR="00E375AB" w:rsidRPr="00BC0434" w:rsidRDefault="00E375AB" w:rsidP="008843DF">
            <w:pPr>
              <w:spacing w:line="276" w:lineRule="auto"/>
              <w:jc w:val="center"/>
              <w:rPr>
                <w:b/>
                <w:bCs/>
              </w:rPr>
            </w:pPr>
            <w:r w:rsidRPr="00BC0434">
              <w:rPr>
                <w:b/>
                <w:bCs/>
              </w:rPr>
              <w:t>ПОКАЗАТЕЛИ ЗА ИЗПЪЛНЕНИЕ И ЦЕЛЕВИ СТОЙНОСТИ</w:t>
            </w:r>
          </w:p>
        </w:tc>
      </w:tr>
      <w:tr w:rsidR="00BC0434" w:rsidRPr="00BC0434" w:rsidTr="00187D51">
        <w:trPr>
          <w:trHeight w:val="255"/>
        </w:trPr>
        <w:tc>
          <w:tcPr>
            <w:tcW w:w="5449" w:type="dxa"/>
            <w:tcBorders>
              <w:top w:val="nil"/>
              <w:left w:val="single" w:sz="8" w:space="0" w:color="auto"/>
              <w:bottom w:val="single" w:sz="4" w:space="0" w:color="auto"/>
              <w:right w:val="single" w:sz="4" w:space="0" w:color="auto"/>
            </w:tcBorders>
            <w:shd w:val="clear" w:color="auto" w:fill="FFCC99"/>
            <w:vAlign w:val="center"/>
          </w:tcPr>
          <w:p w:rsidR="00E375AB" w:rsidRPr="00BC0434" w:rsidRDefault="00E375AB" w:rsidP="008843DF">
            <w:pPr>
              <w:spacing w:line="276" w:lineRule="auto"/>
              <w:jc w:val="center"/>
              <w:rPr>
                <w:i/>
                <w:iCs/>
              </w:rPr>
            </w:pPr>
            <w:r w:rsidRPr="00BC0434">
              <w:rPr>
                <w:i/>
                <w:iCs/>
              </w:rPr>
              <w:t>Ползи/ефекти:</w:t>
            </w:r>
          </w:p>
        </w:tc>
        <w:tc>
          <w:tcPr>
            <w:tcW w:w="760" w:type="dxa"/>
            <w:tcBorders>
              <w:top w:val="nil"/>
              <w:left w:val="nil"/>
              <w:bottom w:val="single" w:sz="4" w:space="0" w:color="auto"/>
              <w:right w:val="single" w:sz="4" w:space="0" w:color="auto"/>
            </w:tcBorders>
            <w:shd w:val="clear" w:color="auto" w:fill="FFCC99"/>
          </w:tcPr>
          <w:p w:rsidR="00E375AB" w:rsidRPr="00BC0434" w:rsidRDefault="00E375AB" w:rsidP="008843DF">
            <w:pPr>
              <w:spacing w:line="276" w:lineRule="auto"/>
            </w:pPr>
            <w:r w:rsidRPr="00BC0434">
              <w:t> </w:t>
            </w:r>
          </w:p>
        </w:tc>
        <w:tc>
          <w:tcPr>
            <w:tcW w:w="2880" w:type="dxa"/>
            <w:gridSpan w:val="3"/>
            <w:tcBorders>
              <w:top w:val="single" w:sz="4" w:space="0" w:color="auto"/>
              <w:left w:val="nil"/>
              <w:bottom w:val="single" w:sz="4" w:space="0" w:color="auto"/>
              <w:right w:val="single" w:sz="8" w:space="0" w:color="000000"/>
            </w:tcBorders>
            <w:shd w:val="clear" w:color="auto" w:fill="FFCC99"/>
          </w:tcPr>
          <w:p w:rsidR="00E375AB" w:rsidRPr="00BC0434" w:rsidRDefault="00E375AB" w:rsidP="008843DF">
            <w:pPr>
              <w:spacing w:line="276" w:lineRule="auto"/>
              <w:jc w:val="center"/>
              <w:rPr>
                <w:b/>
                <w:bCs/>
              </w:rPr>
            </w:pPr>
            <w:r w:rsidRPr="00BC0434">
              <w:rPr>
                <w:b/>
                <w:bCs/>
              </w:rPr>
              <w:t>Целева стойност</w:t>
            </w:r>
          </w:p>
        </w:tc>
      </w:tr>
      <w:tr w:rsidR="00BC0434" w:rsidRPr="00BC0434" w:rsidTr="00187D51">
        <w:trPr>
          <w:trHeight w:val="450"/>
        </w:trPr>
        <w:tc>
          <w:tcPr>
            <w:tcW w:w="5449" w:type="dxa"/>
            <w:tcBorders>
              <w:top w:val="nil"/>
              <w:left w:val="single" w:sz="8" w:space="0" w:color="auto"/>
              <w:bottom w:val="single" w:sz="4" w:space="0" w:color="auto"/>
              <w:right w:val="single" w:sz="4" w:space="0" w:color="auto"/>
            </w:tcBorders>
            <w:shd w:val="clear" w:color="auto" w:fill="FFCC99"/>
            <w:vAlign w:val="center"/>
          </w:tcPr>
          <w:p w:rsidR="00E375AB" w:rsidRPr="00BC0434" w:rsidRDefault="00E375AB" w:rsidP="008843DF">
            <w:pPr>
              <w:spacing w:line="276" w:lineRule="auto"/>
              <w:jc w:val="center"/>
              <w:rPr>
                <w:b/>
                <w:bCs/>
              </w:rPr>
            </w:pPr>
            <w:r w:rsidRPr="00BC0434">
              <w:rPr>
                <w:b/>
                <w:bCs/>
              </w:rPr>
              <w:t>Показатели за изпълнение</w:t>
            </w:r>
          </w:p>
        </w:tc>
        <w:tc>
          <w:tcPr>
            <w:tcW w:w="760" w:type="dxa"/>
            <w:tcBorders>
              <w:top w:val="nil"/>
              <w:left w:val="nil"/>
              <w:bottom w:val="single" w:sz="4" w:space="0" w:color="auto"/>
              <w:right w:val="single" w:sz="4" w:space="0" w:color="auto"/>
            </w:tcBorders>
            <w:shd w:val="clear" w:color="auto" w:fill="FFCC99"/>
            <w:vAlign w:val="center"/>
          </w:tcPr>
          <w:p w:rsidR="00E375AB" w:rsidRPr="00BC0434" w:rsidRDefault="00E375AB" w:rsidP="008843DF">
            <w:pPr>
              <w:spacing w:line="276" w:lineRule="auto"/>
              <w:jc w:val="center"/>
              <w:rPr>
                <w:b/>
                <w:bCs/>
              </w:rPr>
            </w:pPr>
            <w:r w:rsidRPr="00BC0434">
              <w:rPr>
                <w:b/>
                <w:bCs/>
              </w:rPr>
              <w:t>Мерна единица</w:t>
            </w:r>
          </w:p>
        </w:tc>
        <w:tc>
          <w:tcPr>
            <w:tcW w:w="960" w:type="dxa"/>
            <w:tcBorders>
              <w:top w:val="nil"/>
              <w:left w:val="nil"/>
              <w:bottom w:val="single" w:sz="4" w:space="0" w:color="auto"/>
              <w:right w:val="single" w:sz="4" w:space="0" w:color="auto"/>
            </w:tcBorders>
            <w:shd w:val="clear" w:color="auto" w:fill="FFCC99"/>
            <w:vAlign w:val="center"/>
          </w:tcPr>
          <w:p w:rsidR="00E375AB" w:rsidRPr="00BC0434" w:rsidRDefault="00E375AB" w:rsidP="008843DF">
            <w:pPr>
              <w:spacing w:line="276" w:lineRule="auto"/>
              <w:jc w:val="center"/>
              <w:rPr>
                <w:b/>
                <w:bCs/>
                <w:i/>
                <w:iCs/>
              </w:rPr>
            </w:pPr>
            <w:r w:rsidRPr="00BC0434">
              <w:rPr>
                <w:b/>
                <w:bCs/>
                <w:i/>
                <w:iCs/>
              </w:rPr>
              <w:t>Проект 202</w:t>
            </w:r>
            <w:r w:rsidRPr="00BC0434">
              <w:rPr>
                <w:b/>
                <w:bCs/>
                <w:i/>
                <w:iCs/>
                <w:lang w:val="en-US"/>
              </w:rPr>
              <w:t>2</w:t>
            </w:r>
            <w:r w:rsidRPr="00BC0434">
              <w:rPr>
                <w:b/>
                <w:bCs/>
                <w:i/>
                <w:iCs/>
              </w:rPr>
              <w:t xml:space="preserve"> г.</w:t>
            </w:r>
          </w:p>
        </w:tc>
        <w:tc>
          <w:tcPr>
            <w:tcW w:w="960" w:type="dxa"/>
            <w:tcBorders>
              <w:top w:val="nil"/>
              <w:left w:val="nil"/>
              <w:bottom w:val="single" w:sz="4" w:space="0" w:color="auto"/>
              <w:right w:val="single" w:sz="4" w:space="0" w:color="auto"/>
            </w:tcBorders>
            <w:shd w:val="clear" w:color="auto" w:fill="FFCC99"/>
            <w:vAlign w:val="center"/>
          </w:tcPr>
          <w:p w:rsidR="00E375AB" w:rsidRPr="00BC0434" w:rsidRDefault="00E375AB" w:rsidP="008843DF">
            <w:pPr>
              <w:spacing w:line="276" w:lineRule="auto"/>
              <w:jc w:val="center"/>
              <w:rPr>
                <w:b/>
                <w:bCs/>
                <w:i/>
                <w:iCs/>
              </w:rPr>
            </w:pPr>
            <w:r w:rsidRPr="00BC0434">
              <w:rPr>
                <w:b/>
                <w:bCs/>
                <w:i/>
                <w:iCs/>
              </w:rPr>
              <w:t>Прогноза 202</w:t>
            </w:r>
            <w:r w:rsidRPr="00BC0434">
              <w:rPr>
                <w:b/>
                <w:bCs/>
                <w:i/>
                <w:iCs/>
                <w:lang w:val="en-US"/>
              </w:rPr>
              <w:t>3</w:t>
            </w:r>
            <w:r w:rsidRPr="00BC0434">
              <w:rPr>
                <w:b/>
                <w:bCs/>
                <w:i/>
                <w:iCs/>
              </w:rPr>
              <w:t xml:space="preserve"> г.</w:t>
            </w:r>
          </w:p>
        </w:tc>
        <w:tc>
          <w:tcPr>
            <w:tcW w:w="960" w:type="dxa"/>
            <w:tcBorders>
              <w:top w:val="nil"/>
              <w:left w:val="nil"/>
              <w:bottom w:val="single" w:sz="4" w:space="0" w:color="auto"/>
              <w:right w:val="single" w:sz="8" w:space="0" w:color="auto"/>
            </w:tcBorders>
            <w:shd w:val="clear" w:color="auto" w:fill="FFCC99"/>
            <w:vAlign w:val="center"/>
          </w:tcPr>
          <w:p w:rsidR="00E375AB" w:rsidRPr="00BC0434" w:rsidRDefault="00E375AB" w:rsidP="008843DF">
            <w:pPr>
              <w:spacing w:line="276" w:lineRule="auto"/>
              <w:jc w:val="center"/>
              <w:rPr>
                <w:b/>
                <w:bCs/>
                <w:i/>
                <w:iCs/>
              </w:rPr>
            </w:pPr>
            <w:r w:rsidRPr="00BC0434">
              <w:rPr>
                <w:b/>
                <w:bCs/>
                <w:i/>
                <w:iCs/>
              </w:rPr>
              <w:t>Прогноза 202</w:t>
            </w:r>
            <w:r w:rsidRPr="00BC0434">
              <w:rPr>
                <w:b/>
                <w:bCs/>
                <w:i/>
                <w:iCs/>
                <w:lang w:val="en-US"/>
              </w:rPr>
              <w:t>4</w:t>
            </w:r>
            <w:r w:rsidRPr="00BC0434">
              <w:rPr>
                <w:b/>
                <w:bCs/>
                <w:i/>
                <w:iCs/>
              </w:rPr>
              <w:t xml:space="preserve"> г.</w:t>
            </w:r>
          </w:p>
        </w:tc>
      </w:tr>
      <w:tr w:rsidR="00BC0434" w:rsidRPr="00BC0434" w:rsidTr="00187D51">
        <w:trPr>
          <w:trHeight w:val="255"/>
        </w:trPr>
        <w:tc>
          <w:tcPr>
            <w:tcW w:w="5449" w:type="dxa"/>
            <w:tcBorders>
              <w:top w:val="nil"/>
              <w:left w:val="single" w:sz="8" w:space="0" w:color="auto"/>
              <w:bottom w:val="single" w:sz="4" w:space="0" w:color="auto"/>
              <w:right w:val="single" w:sz="4" w:space="0" w:color="auto"/>
            </w:tcBorders>
            <w:shd w:val="clear" w:color="auto" w:fill="auto"/>
          </w:tcPr>
          <w:p w:rsidR="00E375AB" w:rsidRPr="00BC0434" w:rsidRDefault="00E375AB" w:rsidP="008843DF">
            <w:pPr>
              <w:spacing w:line="276" w:lineRule="auto"/>
              <w:rPr>
                <w:b/>
                <w:vertAlign w:val="subscript"/>
                <w:lang w:val="en-US"/>
              </w:rPr>
            </w:pPr>
            <w:r w:rsidRPr="00BC0434">
              <w:t xml:space="preserve">Област на политика АСБП: </w:t>
            </w:r>
            <w:r w:rsidRPr="00BC0434">
              <w:rPr>
                <w:i/>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760" w:type="dxa"/>
            <w:tcBorders>
              <w:top w:val="nil"/>
              <w:left w:val="nil"/>
              <w:bottom w:val="single" w:sz="4" w:space="0" w:color="auto"/>
              <w:right w:val="single" w:sz="4" w:space="0" w:color="auto"/>
            </w:tcBorders>
            <w:shd w:val="clear" w:color="auto" w:fill="auto"/>
          </w:tcPr>
          <w:p w:rsidR="00E375AB" w:rsidRPr="00BC0434" w:rsidRDefault="00E375AB" w:rsidP="008843DF">
            <w:pPr>
              <w:spacing w:line="276" w:lineRule="auto"/>
              <w:jc w:val="both"/>
              <w:rPr>
                <w:vertAlign w:val="subscript"/>
              </w:rPr>
            </w:pPr>
          </w:p>
        </w:tc>
        <w:tc>
          <w:tcPr>
            <w:tcW w:w="960" w:type="dxa"/>
            <w:tcBorders>
              <w:top w:val="nil"/>
              <w:left w:val="nil"/>
              <w:bottom w:val="single" w:sz="4" w:space="0" w:color="auto"/>
              <w:right w:val="single" w:sz="4" w:space="0" w:color="auto"/>
            </w:tcBorders>
            <w:shd w:val="clear" w:color="auto" w:fill="auto"/>
          </w:tcPr>
          <w:p w:rsidR="00E375AB" w:rsidRPr="00BC0434" w:rsidRDefault="00E375AB" w:rsidP="008843DF">
            <w:pPr>
              <w:spacing w:line="276" w:lineRule="auto"/>
              <w:jc w:val="center"/>
              <w:rPr>
                <w:vertAlign w:val="subscript"/>
              </w:rPr>
            </w:pPr>
          </w:p>
        </w:tc>
        <w:tc>
          <w:tcPr>
            <w:tcW w:w="960" w:type="dxa"/>
            <w:tcBorders>
              <w:top w:val="nil"/>
              <w:left w:val="nil"/>
              <w:bottom w:val="single" w:sz="4" w:space="0" w:color="auto"/>
              <w:right w:val="single" w:sz="4" w:space="0" w:color="auto"/>
            </w:tcBorders>
            <w:shd w:val="clear" w:color="auto" w:fill="auto"/>
          </w:tcPr>
          <w:p w:rsidR="00E375AB" w:rsidRPr="00BC0434" w:rsidRDefault="00E375AB" w:rsidP="008843DF">
            <w:pPr>
              <w:spacing w:line="276" w:lineRule="auto"/>
              <w:jc w:val="center"/>
              <w:rPr>
                <w:vertAlign w:val="subscript"/>
              </w:rPr>
            </w:pPr>
          </w:p>
        </w:tc>
        <w:tc>
          <w:tcPr>
            <w:tcW w:w="960" w:type="dxa"/>
            <w:tcBorders>
              <w:top w:val="nil"/>
              <w:left w:val="nil"/>
              <w:bottom w:val="single" w:sz="4" w:space="0" w:color="auto"/>
              <w:right w:val="single" w:sz="8" w:space="0" w:color="auto"/>
            </w:tcBorders>
            <w:shd w:val="clear" w:color="auto" w:fill="auto"/>
          </w:tcPr>
          <w:p w:rsidR="00E375AB" w:rsidRPr="00BC0434" w:rsidRDefault="00E375AB" w:rsidP="008843DF">
            <w:pPr>
              <w:spacing w:line="276" w:lineRule="auto"/>
              <w:jc w:val="center"/>
              <w:rPr>
                <w:vertAlign w:val="subscript"/>
              </w:rPr>
            </w:pPr>
          </w:p>
        </w:tc>
      </w:tr>
      <w:tr w:rsidR="00BC0434" w:rsidRPr="00BC0434" w:rsidTr="00187D51">
        <w:trPr>
          <w:trHeight w:val="255"/>
        </w:trPr>
        <w:tc>
          <w:tcPr>
            <w:tcW w:w="5449" w:type="dxa"/>
            <w:tcBorders>
              <w:top w:val="nil"/>
              <w:left w:val="single" w:sz="8" w:space="0" w:color="auto"/>
              <w:bottom w:val="single" w:sz="4" w:space="0" w:color="auto"/>
              <w:right w:val="single" w:sz="4" w:space="0" w:color="auto"/>
            </w:tcBorders>
            <w:shd w:val="clear" w:color="auto" w:fill="auto"/>
          </w:tcPr>
          <w:p w:rsidR="00E375AB" w:rsidRPr="00BC0434" w:rsidRDefault="00E375AB" w:rsidP="008843DF">
            <w:pPr>
              <w:spacing w:line="276" w:lineRule="auto"/>
              <w:jc w:val="both"/>
              <w:rPr>
                <w:b/>
                <w:vertAlign w:val="subscript"/>
              </w:rPr>
            </w:pPr>
            <w:r w:rsidRPr="00BC0434">
              <w:rPr>
                <w:b/>
                <w:vertAlign w:val="subscript"/>
              </w:rPr>
              <w:t xml:space="preserve">1. </w:t>
            </w:r>
            <w:r w:rsidRPr="00BC0434">
              <w:rPr>
                <w:vertAlign w:val="subscript"/>
              </w:rPr>
              <w:t>Подкрепа на производството на български филми</w:t>
            </w:r>
          </w:p>
        </w:tc>
        <w:tc>
          <w:tcPr>
            <w:tcW w:w="760" w:type="dxa"/>
            <w:tcBorders>
              <w:top w:val="nil"/>
              <w:left w:val="nil"/>
              <w:bottom w:val="single" w:sz="4" w:space="0" w:color="auto"/>
              <w:right w:val="single" w:sz="4" w:space="0" w:color="auto"/>
            </w:tcBorders>
            <w:shd w:val="clear" w:color="auto" w:fill="auto"/>
          </w:tcPr>
          <w:p w:rsidR="00E375AB" w:rsidRPr="00BC0434" w:rsidRDefault="00E375AB" w:rsidP="008843DF">
            <w:pPr>
              <w:spacing w:line="276" w:lineRule="auto"/>
              <w:jc w:val="both"/>
              <w:rPr>
                <w:vertAlign w:val="subscript"/>
              </w:rPr>
            </w:pPr>
            <w:r w:rsidRPr="00BC0434">
              <w:rPr>
                <w:vertAlign w:val="subscript"/>
              </w:rPr>
              <w:t> брой</w:t>
            </w:r>
          </w:p>
        </w:tc>
        <w:tc>
          <w:tcPr>
            <w:tcW w:w="960" w:type="dxa"/>
            <w:tcBorders>
              <w:top w:val="nil"/>
              <w:left w:val="nil"/>
              <w:bottom w:val="single" w:sz="4" w:space="0" w:color="auto"/>
              <w:right w:val="single" w:sz="4" w:space="0" w:color="auto"/>
            </w:tcBorders>
            <w:shd w:val="clear" w:color="auto" w:fill="auto"/>
          </w:tcPr>
          <w:p w:rsidR="00E375AB" w:rsidRPr="00BC0434" w:rsidRDefault="00E375AB" w:rsidP="008843DF">
            <w:pPr>
              <w:spacing w:line="276" w:lineRule="auto"/>
              <w:jc w:val="center"/>
              <w:rPr>
                <w:vertAlign w:val="subscript"/>
              </w:rPr>
            </w:pPr>
            <w:r w:rsidRPr="00BC0434">
              <w:rPr>
                <w:vertAlign w:val="subscript"/>
              </w:rPr>
              <w:t>50</w:t>
            </w:r>
          </w:p>
        </w:tc>
        <w:tc>
          <w:tcPr>
            <w:tcW w:w="960" w:type="dxa"/>
            <w:tcBorders>
              <w:top w:val="nil"/>
              <w:left w:val="nil"/>
              <w:bottom w:val="single" w:sz="4" w:space="0" w:color="auto"/>
              <w:right w:val="single" w:sz="4" w:space="0" w:color="auto"/>
            </w:tcBorders>
            <w:shd w:val="clear" w:color="auto" w:fill="auto"/>
          </w:tcPr>
          <w:p w:rsidR="00E375AB" w:rsidRPr="00BC0434" w:rsidRDefault="00E375AB" w:rsidP="008843DF">
            <w:pPr>
              <w:spacing w:line="276" w:lineRule="auto"/>
              <w:jc w:val="center"/>
              <w:rPr>
                <w:vertAlign w:val="subscript"/>
              </w:rPr>
            </w:pPr>
            <w:r w:rsidRPr="00BC0434">
              <w:rPr>
                <w:vertAlign w:val="subscript"/>
              </w:rPr>
              <w:t>54</w:t>
            </w:r>
          </w:p>
        </w:tc>
        <w:tc>
          <w:tcPr>
            <w:tcW w:w="960" w:type="dxa"/>
            <w:tcBorders>
              <w:top w:val="nil"/>
              <w:left w:val="nil"/>
              <w:bottom w:val="single" w:sz="4" w:space="0" w:color="auto"/>
              <w:right w:val="single" w:sz="8" w:space="0" w:color="auto"/>
            </w:tcBorders>
            <w:shd w:val="clear" w:color="auto" w:fill="auto"/>
          </w:tcPr>
          <w:p w:rsidR="00E375AB" w:rsidRPr="00BC0434" w:rsidRDefault="00E375AB" w:rsidP="008843DF">
            <w:pPr>
              <w:spacing w:line="276" w:lineRule="auto"/>
              <w:jc w:val="center"/>
              <w:rPr>
                <w:vertAlign w:val="subscript"/>
              </w:rPr>
            </w:pPr>
            <w:r w:rsidRPr="00BC0434">
              <w:rPr>
                <w:vertAlign w:val="subscript"/>
              </w:rPr>
              <w:t>60</w:t>
            </w:r>
          </w:p>
        </w:tc>
      </w:tr>
      <w:tr w:rsidR="00BC0434" w:rsidRPr="00BC0434" w:rsidTr="00187D51">
        <w:trPr>
          <w:trHeight w:val="255"/>
        </w:trPr>
        <w:tc>
          <w:tcPr>
            <w:tcW w:w="5449" w:type="dxa"/>
            <w:tcBorders>
              <w:top w:val="nil"/>
              <w:left w:val="single" w:sz="8" w:space="0" w:color="auto"/>
              <w:bottom w:val="single" w:sz="4" w:space="0" w:color="auto"/>
              <w:right w:val="single" w:sz="4" w:space="0" w:color="auto"/>
            </w:tcBorders>
            <w:shd w:val="clear" w:color="auto" w:fill="auto"/>
          </w:tcPr>
          <w:p w:rsidR="00E375AB" w:rsidRPr="00BC0434" w:rsidRDefault="00E375AB" w:rsidP="008843DF">
            <w:pPr>
              <w:spacing w:line="276" w:lineRule="auto"/>
              <w:jc w:val="both"/>
              <w:rPr>
                <w:b/>
                <w:vertAlign w:val="subscript"/>
              </w:rPr>
            </w:pPr>
            <w:r w:rsidRPr="00BC0434">
              <w:rPr>
                <w:b/>
                <w:vertAlign w:val="subscript"/>
              </w:rPr>
              <w:t>2</w:t>
            </w:r>
            <w:r w:rsidRPr="00BC0434">
              <w:rPr>
                <w:b/>
                <w:vertAlign w:val="subscript"/>
                <w:lang w:val="en-US"/>
              </w:rPr>
              <w:t>.</w:t>
            </w:r>
            <w:r w:rsidRPr="00BC0434">
              <w:rPr>
                <w:b/>
                <w:vertAlign w:val="subscript"/>
              </w:rPr>
              <w:t xml:space="preserve"> </w:t>
            </w:r>
            <w:r w:rsidRPr="00BC0434">
              <w:rPr>
                <w:vertAlign w:val="subscript"/>
              </w:rPr>
              <w:t>Популяризиране на българското кино чрез участия в международни фестивали</w:t>
            </w:r>
          </w:p>
        </w:tc>
        <w:tc>
          <w:tcPr>
            <w:tcW w:w="760" w:type="dxa"/>
            <w:tcBorders>
              <w:top w:val="nil"/>
              <w:left w:val="nil"/>
              <w:bottom w:val="single" w:sz="4" w:space="0" w:color="auto"/>
              <w:right w:val="single" w:sz="4" w:space="0" w:color="auto"/>
            </w:tcBorders>
            <w:shd w:val="clear" w:color="auto" w:fill="auto"/>
          </w:tcPr>
          <w:p w:rsidR="00E375AB" w:rsidRPr="00BC0434" w:rsidRDefault="00E375AB" w:rsidP="008843DF">
            <w:pPr>
              <w:spacing w:line="276" w:lineRule="auto"/>
              <w:jc w:val="both"/>
              <w:rPr>
                <w:vertAlign w:val="subscript"/>
              </w:rPr>
            </w:pPr>
            <w:r w:rsidRPr="00BC0434">
              <w:rPr>
                <w:vertAlign w:val="subscript"/>
              </w:rPr>
              <w:t> брой</w:t>
            </w:r>
          </w:p>
        </w:tc>
        <w:tc>
          <w:tcPr>
            <w:tcW w:w="960" w:type="dxa"/>
            <w:tcBorders>
              <w:top w:val="nil"/>
              <w:left w:val="nil"/>
              <w:bottom w:val="single" w:sz="4" w:space="0" w:color="auto"/>
              <w:right w:val="single" w:sz="4" w:space="0" w:color="auto"/>
            </w:tcBorders>
            <w:shd w:val="clear" w:color="auto" w:fill="auto"/>
          </w:tcPr>
          <w:p w:rsidR="00E375AB" w:rsidRPr="00BC0434" w:rsidRDefault="00E375AB" w:rsidP="008843DF">
            <w:pPr>
              <w:spacing w:line="276" w:lineRule="auto"/>
              <w:jc w:val="center"/>
              <w:rPr>
                <w:vertAlign w:val="subscript"/>
              </w:rPr>
            </w:pPr>
            <w:r w:rsidRPr="00BC0434">
              <w:rPr>
                <w:vertAlign w:val="subscript"/>
              </w:rPr>
              <w:t>60</w:t>
            </w:r>
          </w:p>
        </w:tc>
        <w:tc>
          <w:tcPr>
            <w:tcW w:w="960" w:type="dxa"/>
            <w:tcBorders>
              <w:top w:val="nil"/>
              <w:left w:val="nil"/>
              <w:bottom w:val="single" w:sz="4" w:space="0" w:color="auto"/>
              <w:right w:val="single" w:sz="4" w:space="0" w:color="auto"/>
            </w:tcBorders>
            <w:shd w:val="clear" w:color="auto" w:fill="auto"/>
          </w:tcPr>
          <w:p w:rsidR="00E375AB" w:rsidRPr="00BC0434" w:rsidRDefault="00E375AB" w:rsidP="008843DF">
            <w:pPr>
              <w:spacing w:line="276" w:lineRule="auto"/>
              <w:jc w:val="center"/>
              <w:rPr>
                <w:vertAlign w:val="subscript"/>
              </w:rPr>
            </w:pPr>
            <w:r w:rsidRPr="00BC0434">
              <w:rPr>
                <w:vertAlign w:val="subscript"/>
              </w:rPr>
              <w:t>60</w:t>
            </w:r>
          </w:p>
        </w:tc>
        <w:tc>
          <w:tcPr>
            <w:tcW w:w="960" w:type="dxa"/>
            <w:tcBorders>
              <w:top w:val="nil"/>
              <w:left w:val="nil"/>
              <w:bottom w:val="single" w:sz="4" w:space="0" w:color="auto"/>
              <w:right w:val="single" w:sz="8" w:space="0" w:color="auto"/>
            </w:tcBorders>
            <w:shd w:val="clear" w:color="auto" w:fill="auto"/>
          </w:tcPr>
          <w:p w:rsidR="00E375AB" w:rsidRPr="00BC0434" w:rsidRDefault="00E375AB" w:rsidP="008843DF">
            <w:pPr>
              <w:spacing w:line="276" w:lineRule="auto"/>
              <w:jc w:val="center"/>
              <w:rPr>
                <w:vertAlign w:val="subscript"/>
              </w:rPr>
            </w:pPr>
            <w:r w:rsidRPr="00BC0434">
              <w:rPr>
                <w:vertAlign w:val="subscript"/>
              </w:rPr>
              <w:t>60</w:t>
            </w:r>
          </w:p>
        </w:tc>
      </w:tr>
      <w:tr w:rsidR="00BC0434" w:rsidRPr="00BC0434" w:rsidTr="00187D51">
        <w:trPr>
          <w:trHeight w:val="255"/>
        </w:trPr>
        <w:tc>
          <w:tcPr>
            <w:tcW w:w="5449" w:type="dxa"/>
            <w:tcBorders>
              <w:top w:val="nil"/>
              <w:left w:val="single" w:sz="8" w:space="0" w:color="auto"/>
              <w:bottom w:val="single" w:sz="4" w:space="0" w:color="auto"/>
              <w:right w:val="single" w:sz="4" w:space="0" w:color="auto"/>
            </w:tcBorders>
            <w:shd w:val="clear" w:color="auto" w:fill="auto"/>
          </w:tcPr>
          <w:p w:rsidR="00E375AB" w:rsidRPr="00BC0434" w:rsidRDefault="00E375AB" w:rsidP="008843DF">
            <w:pPr>
              <w:spacing w:line="276" w:lineRule="auto"/>
              <w:jc w:val="both"/>
              <w:rPr>
                <w:b/>
              </w:rPr>
            </w:pPr>
            <w:r w:rsidRPr="00BC0434">
              <w:rPr>
                <w:b/>
              </w:rPr>
              <w:t>........................................</w:t>
            </w:r>
          </w:p>
        </w:tc>
        <w:tc>
          <w:tcPr>
            <w:tcW w:w="760" w:type="dxa"/>
            <w:tcBorders>
              <w:top w:val="nil"/>
              <w:left w:val="nil"/>
              <w:bottom w:val="single" w:sz="4" w:space="0" w:color="auto"/>
              <w:right w:val="single" w:sz="4" w:space="0" w:color="auto"/>
            </w:tcBorders>
            <w:shd w:val="clear" w:color="auto" w:fill="auto"/>
          </w:tcPr>
          <w:p w:rsidR="00E375AB" w:rsidRPr="00BC0434" w:rsidRDefault="00E375AB" w:rsidP="008843DF">
            <w:pPr>
              <w:spacing w:line="276" w:lineRule="auto"/>
              <w:jc w:val="both"/>
            </w:pPr>
            <w:r w:rsidRPr="00BC0434">
              <w:t> </w:t>
            </w:r>
          </w:p>
        </w:tc>
        <w:tc>
          <w:tcPr>
            <w:tcW w:w="960" w:type="dxa"/>
            <w:tcBorders>
              <w:top w:val="nil"/>
              <w:left w:val="nil"/>
              <w:bottom w:val="single" w:sz="4" w:space="0" w:color="auto"/>
              <w:right w:val="single" w:sz="4" w:space="0" w:color="auto"/>
            </w:tcBorders>
            <w:shd w:val="clear" w:color="auto" w:fill="auto"/>
          </w:tcPr>
          <w:p w:rsidR="00E375AB" w:rsidRPr="00BC0434" w:rsidRDefault="00E375AB" w:rsidP="008843DF">
            <w:pPr>
              <w:spacing w:line="276" w:lineRule="auto"/>
              <w:jc w:val="both"/>
            </w:pPr>
            <w:r w:rsidRPr="00BC0434">
              <w:t> </w:t>
            </w:r>
          </w:p>
        </w:tc>
        <w:tc>
          <w:tcPr>
            <w:tcW w:w="960" w:type="dxa"/>
            <w:tcBorders>
              <w:top w:val="nil"/>
              <w:left w:val="nil"/>
              <w:bottom w:val="single" w:sz="4" w:space="0" w:color="auto"/>
              <w:right w:val="single" w:sz="4" w:space="0" w:color="auto"/>
            </w:tcBorders>
            <w:shd w:val="clear" w:color="auto" w:fill="auto"/>
          </w:tcPr>
          <w:p w:rsidR="00E375AB" w:rsidRPr="00BC0434" w:rsidRDefault="00E375AB" w:rsidP="008843DF">
            <w:pPr>
              <w:spacing w:line="276" w:lineRule="auto"/>
              <w:jc w:val="both"/>
            </w:pPr>
            <w:r w:rsidRPr="00BC0434">
              <w:t> </w:t>
            </w:r>
          </w:p>
        </w:tc>
        <w:tc>
          <w:tcPr>
            <w:tcW w:w="960" w:type="dxa"/>
            <w:tcBorders>
              <w:top w:val="nil"/>
              <w:left w:val="nil"/>
              <w:bottom w:val="single" w:sz="4" w:space="0" w:color="auto"/>
              <w:right w:val="single" w:sz="8" w:space="0" w:color="auto"/>
            </w:tcBorders>
            <w:shd w:val="clear" w:color="auto" w:fill="auto"/>
          </w:tcPr>
          <w:p w:rsidR="00E375AB" w:rsidRPr="00BC0434" w:rsidRDefault="00E375AB" w:rsidP="008843DF">
            <w:pPr>
              <w:spacing w:line="276" w:lineRule="auto"/>
              <w:jc w:val="both"/>
            </w:pPr>
            <w:r w:rsidRPr="00BC0434">
              <w:t> </w:t>
            </w:r>
          </w:p>
        </w:tc>
      </w:tr>
      <w:tr w:rsidR="00BC0434" w:rsidRPr="00BC0434" w:rsidTr="00187D51">
        <w:trPr>
          <w:trHeight w:val="270"/>
        </w:trPr>
        <w:tc>
          <w:tcPr>
            <w:tcW w:w="5449" w:type="dxa"/>
            <w:tcBorders>
              <w:top w:val="nil"/>
              <w:left w:val="single" w:sz="8" w:space="0" w:color="auto"/>
              <w:bottom w:val="single" w:sz="8" w:space="0" w:color="auto"/>
              <w:right w:val="single" w:sz="4" w:space="0" w:color="auto"/>
            </w:tcBorders>
            <w:shd w:val="clear" w:color="auto" w:fill="auto"/>
          </w:tcPr>
          <w:p w:rsidR="00E375AB" w:rsidRPr="00BC0434" w:rsidRDefault="00E375AB" w:rsidP="008843DF">
            <w:pPr>
              <w:spacing w:line="276" w:lineRule="auto"/>
              <w:jc w:val="both"/>
              <w:rPr>
                <w:b/>
              </w:rPr>
            </w:pPr>
            <w:r w:rsidRPr="00BC0434">
              <w:rPr>
                <w:b/>
              </w:rPr>
              <w:t>№ ....................................</w:t>
            </w:r>
          </w:p>
        </w:tc>
        <w:tc>
          <w:tcPr>
            <w:tcW w:w="760" w:type="dxa"/>
            <w:tcBorders>
              <w:top w:val="nil"/>
              <w:left w:val="nil"/>
              <w:bottom w:val="single" w:sz="8" w:space="0" w:color="auto"/>
              <w:right w:val="single" w:sz="4" w:space="0" w:color="auto"/>
            </w:tcBorders>
            <w:shd w:val="clear" w:color="auto" w:fill="auto"/>
          </w:tcPr>
          <w:p w:rsidR="00E375AB" w:rsidRPr="00BC0434" w:rsidRDefault="00E375AB" w:rsidP="008843DF">
            <w:pPr>
              <w:spacing w:line="276" w:lineRule="auto"/>
              <w:jc w:val="both"/>
            </w:pPr>
            <w:r w:rsidRPr="00BC0434">
              <w:t> </w:t>
            </w:r>
          </w:p>
        </w:tc>
        <w:tc>
          <w:tcPr>
            <w:tcW w:w="960" w:type="dxa"/>
            <w:tcBorders>
              <w:top w:val="nil"/>
              <w:left w:val="nil"/>
              <w:bottom w:val="single" w:sz="8" w:space="0" w:color="auto"/>
              <w:right w:val="single" w:sz="4" w:space="0" w:color="auto"/>
            </w:tcBorders>
            <w:shd w:val="clear" w:color="auto" w:fill="auto"/>
          </w:tcPr>
          <w:p w:rsidR="00E375AB" w:rsidRPr="00BC0434" w:rsidRDefault="00E375AB" w:rsidP="008843DF">
            <w:pPr>
              <w:spacing w:line="276" w:lineRule="auto"/>
              <w:jc w:val="both"/>
            </w:pPr>
            <w:r w:rsidRPr="00BC0434">
              <w:t> </w:t>
            </w:r>
          </w:p>
        </w:tc>
        <w:tc>
          <w:tcPr>
            <w:tcW w:w="960" w:type="dxa"/>
            <w:tcBorders>
              <w:top w:val="nil"/>
              <w:left w:val="nil"/>
              <w:bottom w:val="single" w:sz="8" w:space="0" w:color="auto"/>
              <w:right w:val="single" w:sz="4" w:space="0" w:color="auto"/>
            </w:tcBorders>
            <w:shd w:val="clear" w:color="auto" w:fill="auto"/>
          </w:tcPr>
          <w:p w:rsidR="00E375AB" w:rsidRPr="00BC0434" w:rsidRDefault="00E375AB" w:rsidP="008843DF">
            <w:pPr>
              <w:spacing w:line="276" w:lineRule="auto"/>
              <w:jc w:val="both"/>
            </w:pPr>
            <w:r w:rsidRPr="00BC0434">
              <w:t> </w:t>
            </w:r>
          </w:p>
        </w:tc>
        <w:tc>
          <w:tcPr>
            <w:tcW w:w="960" w:type="dxa"/>
            <w:tcBorders>
              <w:top w:val="nil"/>
              <w:left w:val="nil"/>
              <w:bottom w:val="single" w:sz="8" w:space="0" w:color="auto"/>
              <w:right w:val="single" w:sz="8" w:space="0" w:color="auto"/>
            </w:tcBorders>
            <w:shd w:val="clear" w:color="auto" w:fill="auto"/>
          </w:tcPr>
          <w:p w:rsidR="00E375AB" w:rsidRPr="00BC0434" w:rsidRDefault="00E375AB" w:rsidP="008843DF">
            <w:pPr>
              <w:spacing w:line="276" w:lineRule="auto"/>
              <w:jc w:val="both"/>
            </w:pPr>
            <w:r w:rsidRPr="00BC0434">
              <w:t> </w:t>
            </w:r>
          </w:p>
        </w:tc>
      </w:tr>
    </w:tbl>
    <w:p w:rsidR="00E375AB" w:rsidRPr="00BC0434" w:rsidRDefault="00E375AB" w:rsidP="008843DF">
      <w:pPr>
        <w:spacing w:line="276" w:lineRule="auto"/>
        <w:jc w:val="both"/>
        <w:rPr>
          <w:b/>
          <w:i/>
        </w:rPr>
      </w:pPr>
    </w:p>
    <w:p w:rsidR="00E375AB" w:rsidRPr="00BC0434" w:rsidRDefault="00E375AB" w:rsidP="008843DF">
      <w:pPr>
        <w:spacing w:line="276" w:lineRule="auto"/>
        <w:jc w:val="both"/>
        <w:rPr>
          <w:b/>
          <w:i/>
        </w:rPr>
      </w:pPr>
      <w:r w:rsidRPr="00BC0434">
        <w:rPr>
          <w:b/>
          <w:i/>
        </w:rPr>
        <w:t>Информация за наличността и качеството на данните</w:t>
      </w:r>
    </w:p>
    <w:p w:rsidR="00E375AB" w:rsidRPr="00BC0434" w:rsidRDefault="00E375AB" w:rsidP="008843DF">
      <w:pPr>
        <w:spacing w:line="276" w:lineRule="auto"/>
        <w:jc w:val="both"/>
      </w:pPr>
      <w:r w:rsidRPr="00BC0434">
        <w:t>* В тази част се представя съответната информация за всяка област на политика/функционална област</w:t>
      </w:r>
    </w:p>
    <w:p w:rsidR="00E375AB" w:rsidRPr="00BC0434" w:rsidRDefault="00E375AB" w:rsidP="008843DF">
      <w:pPr>
        <w:spacing w:before="120" w:line="276" w:lineRule="auto"/>
        <w:jc w:val="both"/>
      </w:pPr>
      <w:r w:rsidRPr="00BC0434">
        <w:t xml:space="preserve">Плановите показатели съответстват на изискванията на ЗФИ и стратегическите цели по Програмата - подпомагане създаването на </w:t>
      </w:r>
      <w:r w:rsidRPr="00BC0434">
        <w:rPr>
          <w:bCs/>
        </w:rPr>
        <w:t>конкурентно способни български филми с висок художествен и търговски потенциал и възможности за международно признание; насърчаване интереса на публиката към българските филми; разширяване достъпа на публиката до разнообразни форми на филмово творчество</w:t>
      </w:r>
      <w:r w:rsidRPr="00BC0434">
        <w:t xml:space="preserve">. </w:t>
      </w:r>
    </w:p>
    <w:p w:rsidR="00E375AB" w:rsidRPr="00BC0434" w:rsidRDefault="00E375AB" w:rsidP="008843DF">
      <w:pPr>
        <w:spacing w:before="60" w:line="276" w:lineRule="auto"/>
        <w:jc w:val="both"/>
      </w:pPr>
      <w:r w:rsidRPr="00BC0434">
        <w:rPr>
          <w:u w:val="single"/>
        </w:rPr>
        <w:t>Подпомагане създаването на конкурентно способни български игрални, документални и анимационни филми и разпространението на българското кино</w:t>
      </w:r>
      <w:r w:rsidRPr="00BC0434">
        <w:t xml:space="preserve">. Разширяване на възможностите за дебют на млади автори във филмовия процес. </w:t>
      </w:r>
      <w:r w:rsidRPr="00BC0434">
        <w:rPr>
          <w:bCs/>
        </w:rPr>
        <w:t>Насърчаване интереса на публиката към българските филми. Разширяване достъпа на публиката до разнообразни форми на филмово творчество</w:t>
      </w:r>
      <w:r w:rsidRPr="00BC0434">
        <w:t>. Разширяване на интеграцията с европейски кинематографии за издигане художественото и техническо качество на филмите и разширяване на възможностите за разпространение на българското кино на международния пазар.</w:t>
      </w:r>
    </w:p>
    <w:p w:rsidR="00E375AB" w:rsidRPr="00BC0434" w:rsidRDefault="00E375AB" w:rsidP="008843DF">
      <w:pPr>
        <w:spacing w:before="60" w:line="276" w:lineRule="auto"/>
        <w:jc w:val="both"/>
        <w:rPr>
          <w:lang w:val="en-US"/>
        </w:rPr>
      </w:pPr>
      <w:r w:rsidRPr="00BC0434">
        <w:rPr>
          <w:u w:val="single"/>
        </w:rPr>
        <w:t>Подпомагане международното промоциране на българското кино.</w:t>
      </w:r>
      <w:r w:rsidRPr="00BC0434">
        <w:t xml:space="preserve"> Нашето кино продължава да получава международно и национално признание. Продължават да печелят награди и филмите, създадени в предишните години. Множеството участия, получени награди и отличия от международни фестивали на български филми, доказва ефективността на избраната стратегия за развитие на българското кино.</w:t>
      </w:r>
    </w:p>
    <w:p w:rsidR="00E375AB" w:rsidRPr="00BC0434" w:rsidRDefault="00E375AB" w:rsidP="008843DF">
      <w:pPr>
        <w:spacing w:line="276" w:lineRule="auto"/>
        <w:jc w:val="both"/>
        <w:rPr>
          <w:b/>
          <w:i/>
          <w:lang w:val="en-US"/>
        </w:rPr>
      </w:pPr>
    </w:p>
    <w:p w:rsidR="00DF5265" w:rsidRPr="00BC0434" w:rsidRDefault="00DF5265" w:rsidP="008843DF">
      <w:pPr>
        <w:spacing w:line="276" w:lineRule="auto"/>
      </w:pPr>
    </w:p>
    <w:p w:rsidR="00DF5265" w:rsidRPr="00BC0434" w:rsidRDefault="00DF5265" w:rsidP="008843DF">
      <w:pPr>
        <w:spacing w:before="120" w:after="120" w:line="276" w:lineRule="auto"/>
        <w:jc w:val="both"/>
        <w:rPr>
          <w:b/>
          <w:i/>
          <w:lang w:val="en-US"/>
        </w:rPr>
      </w:pPr>
      <w:r w:rsidRPr="00BC0434">
        <w:rPr>
          <w:b/>
          <w:i/>
        </w:rPr>
        <w:t>Цели на бюджетната програма</w:t>
      </w:r>
    </w:p>
    <w:p w:rsidR="00DF5265" w:rsidRPr="00BC0434" w:rsidRDefault="00DF5265" w:rsidP="008843DF">
      <w:pPr>
        <w:spacing w:line="276" w:lineRule="auto"/>
        <w:ind w:left="182" w:hanging="182"/>
        <w:jc w:val="both"/>
      </w:pPr>
      <w:r w:rsidRPr="00BC0434">
        <w:t>- Подпомагане създаването на конкурентно способни български игрални, документални и анимационни филми, разпространението и международното промоциране на българското кино;</w:t>
      </w:r>
    </w:p>
    <w:p w:rsidR="00DF5265" w:rsidRPr="00BC0434" w:rsidRDefault="00DF5265" w:rsidP="008843DF">
      <w:pPr>
        <w:spacing w:before="120" w:after="120" w:line="276" w:lineRule="auto"/>
        <w:jc w:val="both"/>
        <w:rPr>
          <w:b/>
          <w:i/>
        </w:rPr>
      </w:pPr>
      <w:r w:rsidRPr="00BC0434">
        <w:t>- Разширяване на възможностите за дебют на млади автори във филмовия процес и на зрителската аудитория на българските филми</w:t>
      </w:r>
    </w:p>
    <w:p w:rsidR="00DF5265" w:rsidRPr="00BC0434" w:rsidRDefault="00DF5265" w:rsidP="008843DF">
      <w:pPr>
        <w:spacing w:before="120" w:after="120" w:line="276" w:lineRule="auto"/>
        <w:jc w:val="both"/>
        <w:rPr>
          <w:b/>
          <w:i/>
        </w:rPr>
      </w:pPr>
      <w:r w:rsidRPr="00BC0434">
        <w:rPr>
          <w:b/>
          <w:i/>
        </w:rPr>
        <w:t>Целеви стойности по показателите за изпълнение</w:t>
      </w:r>
    </w:p>
    <w:tbl>
      <w:tblPr>
        <w:tblW w:w="10085" w:type="dxa"/>
        <w:tblInd w:w="55" w:type="dxa"/>
        <w:tblCellMar>
          <w:left w:w="70" w:type="dxa"/>
          <w:right w:w="70" w:type="dxa"/>
        </w:tblCellMar>
        <w:tblLook w:val="04A0" w:firstRow="1" w:lastRow="0" w:firstColumn="1" w:lastColumn="0" w:noHBand="0" w:noVBand="1"/>
      </w:tblPr>
      <w:tblGrid>
        <w:gridCol w:w="6279"/>
        <w:gridCol w:w="977"/>
        <w:gridCol w:w="190"/>
        <w:gridCol w:w="689"/>
        <w:gridCol w:w="151"/>
        <w:gridCol w:w="808"/>
        <w:gridCol w:w="991"/>
      </w:tblGrid>
      <w:tr w:rsidR="00BC0434" w:rsidRPr="00BC0434" w:rsidTr="00DF5265">
        <w:trPr>
          <w:trHeight w:val="525"/>
        </w:trPr>
        <w:tc>
          <w:tcPr>
            <w:tcW w:w="6394" w:type="dxa"/>
            <w:tcBorders>
              <w:top w:val="single" w:sz="4" w:space="0" w:color="auto"/>
              <w:left w:val="single" w:sz="4" w:space="0" w:color="auto"/>
              <w:bottom w:val="nil"/>
              <w:right w:val="single" w:sz="4" w:space="0" w:color="auto"/>
            </w:tcBorders>
            <w:shd w:val="clear" w:color="auto" w:fill="FFCC99"/>
            <w:vAlign w:val="center"/>
            <w:hideMark/>
          </w:tcPr>
          <w:p w:rsidR="00DF5265" w:rsidRPr="00BC0434" w:rsidRDefault="00DF5265" w:rsidP="008843DF">
            <w:pPr>
              <w:spacing w:line="276" w:lineRule="auto"/>
              <w:jc w:val="center"/>
              <w:rPr>
                <w:b/>
                <w:bCs/>
              </w:rPr>
            </w:pPr>
            <w:r w:rsidRPr="00BC0434">
              <w:rPr>
                <w:b/>
                <w:bCs/>
              </w:rPr>
              <w:t xml:space="preserve">ПОКАЗАТЕЛИ ЗА ИЗПЪЛНЕНИЕ </w:t>
            </w:r>
          </w:p>
        </w:tc>
        <w:tc>
          <w:tcPr>
            <w:tcW w:w="3691" w:type="dxa"/>
            <w:gridSpan w:val="6"/>
            <w:tcBorders>
              <w:top w:val="single" w:sz="4" w:space="0" w:color="auto"/>
              <w:left w:val="single" w:sz="4" w:space="0" w:color="auto"/>
              <w:bottom w:val="nil"/>
              <w:right w:val="single" w:sz="4" w:space="0" w:color="auto"/>
            </w:tcBorders>
            <w:shd w:val="clear" w:color="auto" w:fill="FFCC99"/>
            <w:vAlign w:val="center"/>
            <w:hideMark/>
          </w:tcPr>
          <w:p w:rsidR="00DF5265" w:rsidRPr="00BC0434" w:rsidRDefault="00DF5265" w:rsidP="008843DF">
            <w:pPr>
              <w:spacing w:line="276" w:lineRule="auto"/>
              <w:jc w:val="center"/>
              <w:rPr>
                <w:b/>
                <w:bCs/>
              </w:rPr>
            </w:pPr>
            <w:r w:rsidRPr="00BC0434">
              <w:rPr>
                <w:b/>
                <w:bCs/>
              </w:rPr>
              <w:t>Целева стойност</w:t>
            </w:r>
          </w:p>
        </w:tc>
      </w:tr>
      <w:tr w:rsidR="00BC0434" w:rsidRPr="00BC0434" w:rsidTr="00DF5265">
        <w:trPr>
          <w:trHeight w:val="255"/>
        </w:trPr>
        <w:tc>
          <w:tcPr>
            <w:tcW w:w="6394" w:type="dxa"/>
            <w:tcBorders>
              <w:top w:val="nil"/>
              <w:left w:val="single" w:sz="4" w:space="0" w:color="auto"/>
              <w:bottom w:val="single" w:sz="4" w:space="0" w:color="auto"/>
              <w:right w:val="single" w:sz="4" w:space="0" w:color="auto"/>
            </w:tcBorders>
            <w:shd w:val="clear" w:color="auto" w:fill="FFCC99"/>
            <w:vAlign w:val="center"/>
            <w:hideMark/>
          </w:tcPr>
          <w:p w:rsidR="00DF5265" w:rsidRPr="00BC0434" w:rsidRDefault="00DF5265" w:rsidP="008843DF">
            <w:pPr>
              <w:spacing w:line="276" w:lineRule="auto"/>
              <w:jc w:val="center"/>
              <w:rPr>
                <w:b/>
                <w:bCs/>
              </w:rPr>
            </w:pPr>
            <w:r w:rsidRPr="00BC0434">
              <w:rPr>
                <w:b/>
                <w:bCs/>
              </w:rPr>
              <w:t>Бюджетна програма „1800.02.02 Бюджетна програма  „Филмово изкуство”</w:t>
            </w:r>
          </w:p>
          <w:p w:rsidR="00DF5265" w:rsidRPr="00BC0434" w:rsidRDefault="00DF5265" w:rsidP="008843DF">
            <w:pPr>
              <w:spacing w:line="276" w:lineRule="auto"/>
              <w:jc w:val="center"/>
              <w:rPr>
                <w:bCs/>
                <w:i/>
              </w:rPr>
            </w:pPr>
            <w:r w:rsidRPr="00BC0434">
              <w:rPr>
                <w:bCs/>
                <w:i/>
              </w:rPr>
              <w:t xml:space="preserve"> (класификационен код и наименование на бюджетната програма)</w:t>
            </w:r>
          </w:p>
        </w:tc>
        <w:tc>
          <w:tcPr>
            <w:tcW w:w="979" w:type="dxa"/>
            <w:tcBorders>
              <w:top w:val="nil"/>
              <w:left w:val="single" w:sz="4" w:space="0" w:color="auto"/>
              <w:bottom w:val="single" w:sz="4" w:space="0" w:color="auto"/>
              <w:right w:val="nil"/>
            </w:tcBorders>
            <w:shd w:val="clear" w:color="auto" w:fill="FFCC99"/>
            <w:hideMark/>
          </w:tcPr>
          <w:p w:rsidR="00DF5265" w:rsidRPr="00BC0434" w:rsidRDefault="00DF5265" w:rsidP="008843DF">
            <w:pPr>
              <w:spacing w:line="276" w:lineRule="auto"/>
              <w:rPr>
                <w:b/>
                <w:bCs/>
              </w:rPr>
            </w:pPr>
            <w:r w:rsidRPr="00BC0434">
              <w:rPr>
                <w:b/>
                <w:bCs/>
              </w:rPr>
              <w:t> </w:t>
            </w:r>
          </w:p>
        </w:tc>
        <w:tc>
          <w:tcPr>
            <w:tcW w:w="180" w:type="dxa"/>
            <w:tcBorders>
              <w:top w:val="nil"/>
              <w:left w:val="nil"/>
              <w:bottom w:val="single" w:sz="4" w:space="0" w:color="auto"/>
              <w:right w:val="nil"/>
            </w:tcBorders>
            <w:shd w:val="clear" w:color="auto" w:fill="FFCC99"/>
            <w:hideMark/>
          </w:tcPr>
          <w:p w:rsidR="00DF5265" w:rsidRPr="00BC0434" w:rsidRDefault="00DF5265" w:rsidP="008843DF">
            <w:pPr>
              <w:spacing w:line="276" w:lineRule="auto"/>
              <w:rPr>
                <w:b/>
                <w:bCs/>
              </w:rPr>
            </w:pPr>
            <w:r w:rsidRPr="00BC0434">
              <w:rPr>
                <w:b/>
                <w:bCs/>
              </w:rPr>
              <w:t> </w:t>
            </w:r>
          </w:p>
        </w:tc>
        <w:tc>
          <w:tcPr>
            <w:tcW w:w="807" w:type="dxa"/>
            <w:gridSpan w:val="2"/>
            <w:tcBorders>
              <w:top w:val="nil"/>
              <w:left w:val="nil"/>
              <w:bottom w:val="single" w:sz="4" w:space="0" w:color="auto"/>
              <w:right w:val="nil"/>
            </w:tcBorders>
            <w:shd w:val="clear" w:color="auto" w:fill="FFCC99"/>
            <w:hideMark/>
          </w:tcPr>
          <w:p w:rsidR="00DF5265" w:rsidRPr="00BC0434" w:rsidRDefault="00DF5265" w:rsidP="008843DF">
            <w:pPr>
              <w:spacing w:line="276" w:lineRule="auto"/>
              <w:rPr>
                <w:b/>
                <w:bCs/>
              </w:rPr>
            </w:pPr>
            <w:r w:rsidRPr="00BC0434">
              <w:rPr>
                <w:b/>
                <w:bCs/>
              </w:rPr>
              <w:t> </w:t>
            </w:r>
          </w:p>
        </w:tc>
        <w:tc>
          <w:tcPr>
            <w:tcW w:w="1725" w:type="dxa"/>
            <w:gridSpan w:val="2"/>
            <w:tcBorders>
              <w:top w:val="nil"/>
              <w:left w:val="nil"/>
              <w:bottom w:val="single" w:sz="4" w:space="0" w:color="auto"/>
              <w:right w:val="single" w:sz="4" w:space="0" w:color="auto"/>
            </w:tcBorders>
            <w:shd w:val="clear" w:color="auto" w:fill="FFCC99"/>
            <w:hideMark/>
          </w:tcPr>
          <w:p w:rsidR="00DF5265" w:rsidRPr="00BC0434" w:rsidRDefault="00DF5265" w:rsidP="008843DF">
            <w:pPr>
              <w:spacing w:line="276" w:lineRule="auto"/>
              <w:rPr>
                <w:b/>
                <w:bCs/>
              </w:rPr>
            </w:pPr>
            <w:r w:rsidRPr="00BC0434">
              <w:rPr>
                <w:b/>
                <w:bCs/>
              </w:rPr>
              <w:t> </w:t>
            </w:r>
          </w:p>
        </w:tc>
      </w:tr>
      <w:tr w:rsidR="00BC0434" w:rsidRPr="00BC0434" w:rsidTr="00DF5265">
        <w:trPr>
          <w:trHeight w:val="450"/>
        </w:trPr>
        <w:tc>
          <w:tcPr>
            <w:tcW w:w="6394"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DF5265" w:rsidRPr="00BC0434" w:rsidRDefault="00DF5265" w:rsidP="008843DF">
            <w:pPr>
              <w:spacing w:line="276" w:lineRule="auto"/>
              <w:jc w:val="center"/>
              <w:rPr>
                <w:b/>
                <w:bCs/>
              </w:rPr>
            </w:pPr>
            <w:r w:rsidRPr="00BC0434">
              <w:rPr>
                <w:b/>
                <w:bCs/>
              </w:rPr>
              <w:t>Показатели за изпълнение</w:t>
            </w:r>
          </w:p>
        </w:tc>
        <w:tc>
          <w:tcPr>
            <w:tcW w:w="979" w:type="dxa"/>
            <w:tcBorders>
              <w:top w:val="single" w:sz="4" w:space="0" w:color="auto"/>
              <w:left w:val="nil"/>
              <w:bottom w:val="single" w:sz="4" w:space="0" w:color="auto"/>
              <w:right w:val="single" w:sz="4" w:space="0" w:color="auto"/>
            </w:tcBorders>
            <w:shd w:val="clear" w:color="auto" w:fill="FFCC99"/>
            <w:vAlign w:val="center"/>
            <w:hideMark/>
          </w:tcPr>
          <w:p w:rsidR="00DF5265" w:rsidRPr="00BC0434" w:rsidRDefault="00DF5265" w:rsidP="008843DF">
            <w:pPr>
              <w:spacing w:line="276" w:lineRule="auto"/>
              <w:jc w:val="center"/>
              <w:rPr>
                <w:b/>
                <w:bCs/>
              </w:rPr>
            </w:pPr>
            <w:r w:rsidRPr="00BC0434">
              <w:rPr>
                <w:b/>
                <w:bCs/>
              </w:rPr>
              <w:t>Мерна единица</w:t>
            </w:r>
          </w:p>
        </w:tc>
        <w:tc>
          <w:tcPr>
            <w:tcW w:w="870" w:type="dxa"/>
            <w:gridSpan w:val="2"/>
            <w:tcBorders>
              <w:top w:val="single" w:sz="4" w:space="0" w:color="auto"/>
              <w:left w:val="nil"/>
              <w:bottom w:val="single" w:sz="4" w:space="0" w:color="auto"/>
              <w:right w:val="single" w:sz="4" w:space="0" w:color="auto"/>
            </w:tcBorders>
            <w:shd w:val="clear" w:color="auto" w:fill="FFCC99"/>
            <w:vAlign w:val="center"/>
            <w:hideMark/>
          </w:tcPr>
          <w:p w:rsidR="00DF5265" w:rsidRPr="00BC0434" w:rsidRDefault="00DF5265" w:rsidP="008843DF">
            <w:pPr>
              <w:spacing w:line="276" w:lineRule="auto"/>
              <w:jc w:val="center"/>
              <w:rPr>
                <w:b/>
                <w:bCs/>
                <w:i/>
                <w:iCs/>
              </w:rPr>
            </w:pPr>
            <w:r w:rsidRPr="00BC0434">
              <w:rPr>
                <w:b/>
                <w:bCs/>
                <w:i/>
                <w:iCs/>
              </w:rPr>
              <w:t>Проект 202</w:t>
            </w:r>
            <w:r w:rsidRPr="00BC0434">
              <w:rPr>
                <w:b/>
                <w:bCs/>
                <w:i/>
                <w:iCs/>
                <w:lang w:val="en-US"/>
              </w:rPr>
              <w:t>2</w:t>
            </w:r>
            <w:r w:rsidRPr="00BC0434">
              <w:rPr>
                <w:b/>
                <w:bCs/>
                <w:i/>
                <w:iCs/>
              </w:rPr>
              <w:t xml:space="preserve"> г.</w:t>
            </w:r>
          </w:p>
        </w:tc>
        <w:tc>
          <w:tcPr>
            <w:tcW w:w="850" w:type="dxa"/>
            <w:gridSpan w:val="2"/>
            <w:tcBorders>
              <w:top w:val="single" w:sz="4" w:space="0" w:color="auto"/>
              <w:left w:val="nil"/>
              <w:bottom w:val="single" w:sz="4" w:space="0" w:color="auto"/>
              <w:right w:val="single" w:sz="4" w:space="0" w:color="auto"/>
            </w:tcBorders>
            <w:shd w:val="clear" w:color="auto" w:fill="FFCC99"/>
            <w:vAlign w:val="center"/>
            <w:hideMark/>
          </w:tcPr>
          <w:p w:rsidR="00DF5265" w:rsidRPr="00BC0434" w:rsidRDefault="00DF5265" w:rsidP="008843DF">
            <w:pPr>
              <w:spacing w:line="276" w:lineRule="auto"/>
              <w:jc w:val="center"/>
              <w:rPr>
                <w:b/>
                <w:bCs/>
                <w:i/>
                <w:iCs/>
              </w:rPr>
            </w:pPr>
            <w:r w:rsidRPr="00BC0434">
              <w:rPr>
                <w:b/>
                <w:bCs/>
                <w:i/>
                <w:iCs/>
              </w:rPr>
              <w:t>Прогноза 202</w:t>
            </w:r>
            <w:r w:rsidRPr="00BC0434">
              <w:rPr>
                <w:b/>
                <w:bCs/>
                <w:i/>
                <w:iCs/>
                <w:lang w:val="en-US"/>
              </w:rPr>
              <w:t>3</w:t>
            </w:r>
            <w:r w:rsidRPr="00BC0434">
              <w:rPr>
                <w:b/>
                <w:bCs/>
                <w:i/>
                <w:iCs/>
              </w:rPr>
              <w:t xml:space="preserve"> г.</w:t>
            </w:r>
          </w:p>
        </w:tc>
        <w:tc>
          <w:tcPr>
            <w:tcW w:w="992" w:type="dxa"/>
            <w:tcBorders>
              <w:top w:val="single" w:sz="4" w:space="0" w:color="auto"/>
              <w:left w:val="nil"/>
              <w:bottom w:val="single" w:sz="4" w:space="0" w:color="auto"/>
              <w:right w:val="single" w:sz="4" w:space="0" w:color="auto"/>
            </w:tcBorders>
            <w:shd w:val="clear" w:color="auto" w:fill="FFCC99"/>
            <w:vAlign w:val="center"/>
            <w:hideMark/>
          </w:tcPr>
          <w:p w:rsidR="00DF5265" w:rsidRPr="00BC0434" w:rsidRDefault="00DF5265" w:rsidP="008843DF">
            <w:pPr>
              <w:spacing w:line="276" w:lineRule="auto"/>
              <w:jc w:val="center"/>
              <w:rPr>
                <w:b/>
                <w:bCs/>
                <w:i/>
                <w:iCs/>
              </w:rPr>
            </w:pPr>
            <w:r w:rsidRPr="00BC0434">
              <w:rPr>
                <w:b/>
                <w:bCs/>
                <w:i/>
                <w:iCs/>
              </w:rPr>
              <w:t>Прогноза 202</w:t>
            </w:r>
            <w:r w:rsidRPr="00BC0434">
              <w:rPr>
                <w:b/>
                <w:bCs/>
                <w:i/>
                <w:iCs/>
                <w:lang w:val="en-US"/>
              </w:rPr>
              <w:t>4</w:t>
            </w:r>
            <w:r w:rsidRPr="00BC0434">
              <w:rPr>
                <w:b/>
                <w:bCs/>
                <w:i/>
                <w:iCs/>
              </w:rPr>
              <w:t xml:space="preserve"> г.</w:t>
            </w:r>
          </w:p>
        </w:tc>
      </w:tr>
      <w:tr w:rsidR="00BC0434" w:rsidRPr="00BC0434" w:rsidTr="00DF5265">
        <w:trPr>
          <w:trHeight w:val="255"/>
        </w:trPr>
        <w:tc>
          <w:tcPr>
            <w:tcW w:w="6394" w:type="dxa"/>
            <w:tcBorders>
              <w:top w:val="nil"/>
              <w:left w:val="single" w:sz="4" w:space="0" w:color="auto"/>
              <w:bottom w:val="single" w:sz="4" w:space="0" w:color="auto"/>
              <w:right w:val="single" w:sz="4" w:space="0" w:color="auto"/>
            </w:tcBorders>
            <w:hideMark/>
          </w:tcPr>
          <w:p w:rsidR="00DF5265" w:rsidRPr="00BC0434" w:rsidRDefault="00DF5265" w:rsidP="008843DF">
            <w:pPr>
              <w:spacing w:line="276" w:lineRule="auto"/>
              <w:rPr>
                <w:b/>
                <w:bCs/>
              </w:rPr>
            </w:pPr>
            <w:r w:rsidRPr="00BC0434">
              <w:t xml:space="preserve">1. </w:t>
            </w:r>
            <w:r w:rsidRPr="00BC0434">
              <w:rPr>
                <w:lang w:val="ru-RU"/>
              </w:rPr>
              <w:t>Създадени игрални, документални и анимационни филми</w:t>
            </w:r>
          </w:p>
        </w:tc>
        <w:tc>
          <w:tcPr>
            <w:tcW w:w="979"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Брой филми</w:t>
            </w:r>
          </w:p>
        </w:tc>
        <w:tc>
          <w:tcPr>
            <w:tcW w:w="87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rPr>
                <w:iCs/>
              </w:rPr>
            </w:pPr>
            <w:r w:rsidRPr="00BC0434">
              <w:rPr>
                <w:iCs/>
              </w:rPr>
              <w:t>38</w:t>
            </w:r>
          </w:p>
        </w:tc>
        <w:tc>
          <w:tcPr>
            <w:tcW w:w="85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rPr>
                <w:iCs/>
              </w:rPr>
            </w:pPr>
            <w:r w:rsidRPr="00BC0434">
              <w:rPr>
                <w:iCs/>
              </w:rPr>
              <w:t>42</w:t>
            </w:r>
          </w:p>
        </w:tc>
        <w:tc>
          <w:tcPr>
            <w:tcW w:w="992"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rPr>
                <w:iCs/>
              </w:rPr>
            </w:pPr>
            <w:r w:rsidRPr="00BC0434">
              <w:rPr>
                <w:iCs/>
              </w:rPr>
              <w:t>47</w:t>
            </w:r>
          </w:p>
        </w:tc>
      </w:tr>
      <w:tr w:rsidR="00BC0434" w:rsidRPr="00BC0434" w:rsidTr="00DF5265">
        <w:trPr>
          <w:trHeight w:val="70"/>
        </w:trPr>
        <w:tc>
          <w:tcPr>
            <w:tcW w:w="6394" w:type="dxa"/>
            <w:tcBorders>
              <w:top w:val="nil"/>
              <w:left w:val="single" w:sz="4" w:space="0" w:color="auto"/>
              <w:bottom w:val="single" w:sz="4" w:space="0" w:color="auto"/>
              <w:right w:val="single" w:sz="4" w:space="0" w:color="auto"/>
            </w:tcBorders>
            <w:hideMark/>
          </w:tcPr>
          <w:p w:rsidR="00DF5265" w:rsidRPr="00BC0434" w:rsidRDefault="00DF5265" w:rsidP="008843DF">
            <w:pPr>
              <w:spacing w:line="276" w:lineRule="auto"/>
              <w:jc w:val="both"/>
              <w:rPr>
                <w:lang w:val="en-US"/>
              </w:rPr>
            </w:pPr>
            <w:r w:rsidRPr="00BC0434">
              <w:t>2. Дебютни филми</w:t>
            </w:r>
          </w:p>
        </w:tc>
        <w:tc>
          <w:tcPr>
            <w:tcW w:w="979"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Брой филми</w:t>
            </w:r>
          </w:p>
        </w:tc>
        <w:tc>
          <w:tcPr>
            <w:tcW w:w="87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6</w:t>
            </w:r>
          </w:p>
        </w:tc>
        <w:tc>
          <w:tcPr>
            <w:tcW w:w="85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8</w:t>
            </w:r>
          </w:p>
        </w:tc>
        <w:tc>
          <w:tcPr>
            <w:tcW w:w="992"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10</w:t>
            </w:r>
          </w:p>
        </w:tc>
      </w:tr>
      <w:tr w:rsidR="00BC0434" w:rsidRPr="00BC0434" w:rsidTr="00DF5265">
        <w:trPr>
          <w:trHeight w:val="255"/>
        </w:trPr>
        <w:tc>
          <w:tcPr>
            <w:tcW w:w="6394" w:type="dxa"/>
            <w:tcBorders>
              <w:top w:val="nil"/>
              <w:left w:val="single" w:sz="4" w:space="0" w:color="auto"/>
              <w:bottom w:val="single" w:sz="4" w:space="0" w:color="auto"/>
              <w:right w:val="single" w:sz="4" w:space="0" w:color="auto"/>
            </w:tcBorders>
            <w:hideMark/>
          </w:tcPr>
          <w:p w:rsidR="00DF5265" w:rsidRPr="00BC0434" w:rsidRDefault="00DF5265" w:rsidP="008843DF">
            <w:pPr>
              <w:spacing w:line="276" w:lineRule="auto"/>
              <w:jc w:val="both"/>
            </w:pPr>
            <w:r w:rsidRPr="00BC0434">
              <w:rPr>
                <w:lang w:val="ru-RU"/>
              </w:rPr>
              <w:t>3. Международни копродукции с българско участие</w:t>
            </w:r>
          </w:p>
        </w:tc>
        <w:tc>
          <w:tcPr>
            <w:tcW w:w="979"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Брой филми</w:t>
            </w:r>
          </w:p>
        </w:tc>
        <w:tc>
          <w:tcPr>
            <w:tcW w:w="87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9</w:t>
            </w:r>
          </w:p>
        </w:tc>
        <w:tc>
          <w:tcPr>
            <w:tcW w:w="85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9</w:t>
            </w:r>
          </w:p>
        </w:tc>
        <w:tc>
          <w:tcPr>
            <w:tcW w:w="992"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10</w:t>
            </w:r>
          </w:p>
        </w:tc>
      </w:tr>
      <w:tr w:rsidR="00BC0434" w:rsidRPr="00BC0434" w:rsidTr="00DF5265">
        <w:trPr>
          <w:trHeight w:val="255"/>
        </w:trPr>
        <w:tc>
          <w:tcPr>
            <w:tcW w:w="6394" w:type="dxa"/>
            <w:tcBorders>
              <w:top w:val="nil"/>
              <w:left w:val="single" w:sz="4" w:space="0" w:color="auto"/>
              <w:bottom w:val="single" w:sz="4" w:space="0" w:color="auto"/>
              <w:right w:val="single" w:sz="4" w:space="0" w:color="auto"/>
            </w:tcBorders>
            <w:hideMark/>
          </w:tcPr>
          <w:p w:rsidR="00DF5265" w:rsidRPr="00BC0434" w:rsidRDefault="00DF5265" w:rsidP="008843DF">
            <w:pPr>
              <w:spacing w:line="276" w:lineRule="auto"/>
              <w:jc w:val="both"/>
            </w:pPr>
            <w:r w:rsidRPr="00BC0434">
              <w:rPr>
                <w:lang w:val="ru-RU"/>
              </w:rPr>
              <w:t>4. Подкрепени български филми за разпространение</w:t>
            </w:r>
          </w:p>
        </w:tc>
        <w:tc>
          <w:tcPr>
            <w:tcW w:w="979"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Брой филми</w:t>
            </w:r>
          </w:p>
        </w:tc>
        <w:tc>
          <w:tcPr>
            <w:tcW w:w="87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22</w:t>
            </w:r>
          </w:p>
        </w:tc>
        <w:tc>
          <w:tcPr>
            <w:tcW w:w="85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24</w:t>
            </w:r>
          </w:p>
        </w:tc>
        <w:tc>
          <w:tcPr>
            <w:tcW w:w="992"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26</w:t>
            </w:r>
          </w:p>
        </w:tc>
      </w:tr>
      <w:tr w:rsidR="00BC0434" w:rsidRPr="00BC0434" w:rsidTr="00DF5265">
        <w:trPr>
          <w:trHeight w:val="255"/>
        </w:trPr>
        <w:tc>
          <w:tcPr>
            <w:tcW w:w="6394" w:type="dxa"/>
            <w:tcBorders>
              <w:top w:val="nil"/>
              <w:left w:val="single" w:sz="4" w:space="0" w:color="auto"/>
              <w:bottom w:val="single" w:sz="4" w:space="0" w:color="auto"/>
              <w:right w:val="single" w:sz="4" w:space="0" w:color="auto"/>
            </w:tcBorders>
            <w:hideMark/>
          </w:tcPr>
          <w:p w:rsidR="00DF5265" w:rsidRPr="00BC0434" w:rsidRDefault="00DF5265" w:rsidP="008843DF">
            <w:pPr>
              <w:spacing w:line="276" w:lineRule="auto"/>
              <w:jc w:val="both"/>
            </w:pPr>
            <w:r w:rsidRPr="00BC0434">
              <w:rPr>
                <w:lang w:val="ru-RU"/>
              </w:rPr>
              <w:t>5. Реализирани форми на информационна политика за пропаганда на бълг</w:t>
            </w:r>
            <w:r w:rsidRPr="00BC0434">
              <w:t xml:space="preserve">арската </w:t>
            </w:r>
            <w:r w:rsidRPr="00BC0434">
              <w:rPr>
                <w:lang w:val="ru-RU"/>
              </w:rPr>
              <w:t>култура</w:t>
            </w:r>
          </w:p>
        </w:tc>
        <w:tc>
          <w:tcPr>
            <w:tcW w:w="979"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Брой</w:t>
            </w:r>
          </w:p>
        </w:tc>
        <w:tc>
          <w:tcPr>
            <w:tcW w:w="87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30</w:t>
            </w:r>
          </w:p>
        </w:tc>
        <w:tc>
          <w:tcPr>
            <w:tcW w:w="85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32</w:t>
            </w:r>
          </w:p>
        </w:tc>
        <w:tc>
          <w:tcPr>
            <w:tcW w:w="992"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35</w:t>
            </w:r>
          </w:p>
        </w:tc>
      </w:tr>
      <w:tr w:rsidR="00BC0434" w:rsidRPr="00BC0434" w:rsidTr="00DF5265">
        <w:trPr>
          <w:trHeight w:val="255"/>
        </w:trPr>
        <w:tc>
          <w:tcPr>
            <w:tcW w:w="6394" w:type="dxa"/>
            <w:tcBorders>
              <w:top w:val="nil"/>
              <w:left w:val="single" w:sz="4" w:space="0" w:color="auto"/>
              <w:bottom w:val="single" w:sz="4" w:space="0" w:color="auto"/>
              <w:right w:val="single" w:sz="4" w:space="0" w:color="auto"/>
            </w:tcBorders>
            <w:hideMark/>
          </w:tcPr>
          <w:p w:rsidR="00DF5265" w:rsidRPr="00BC0434" w:rsidRDefault="00DF5265" w:rsidP="008843DF">
            <w:pPr>
              <w:spacing w:line="276" w:lineRule="auto"/>
              <w:jc w:val="both"/>
            </w:pPr>
            <w:r w:rsidRPr="00BC0434">
              <w:rPr>
                <w:lang w:val="ru-RU"/>
              </w:rPr>
              <w:t>6. Участие на български творци в международни проекти и прояви</w:t>
            </w:r>
          </w:p>
        </w:tc>
        <w:tc>
          <w:tcPr>
            <w:tcW w:w="979"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Брой участия</w:t>
            </w:r>
          </w:p>
        </w:tc>
        <w:tc>
          <w:tcPr>
            <w:tcW w:w="87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60</w:t>
            </w:r>
          </w:p>
        </w:tc>
        <w:tc>
          <w:tcPr>
            <w:tcW w:w="85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60</w:t>
            </w:r>
          </w:p>
        </w:tc>
        <w:tc>
          <w:tcPr>
            <w:tcW w:w="992"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60</w:t>
            </w:r>
          </w:p>
        </w:tc>
      </w:tr>
      <w:tr w:rsidR="00BC0434" w:rsidRPr="00BC0434" w:rsidTr="00DF5265">
        <w:trPr>
          <w:trHeight w:val="255"/>
        </w:trPr>
        <w:tc>
          <w:tcPr>
            <w:tcW w:w="6394" w:type="dxa"/>
            <w:tcBorders>
              <w:top w:val="nil"/>
              <w:left w:val="single" w:sz="4" w:space="0" w:color="auto"/>
              <w:bottom w:val="single" w:sz="4" w:space="0" w:color="auto"/>
              <w:right w:val="single" w:sz="4" w:space="0" w:color="auto"/>
            </w:tcBorders>
            <w:hideMark/>
          </w:tcPr>
          <w:p w:rsidR="00DF5265" w:rsidRPr="00BC0434" w:rsidRDefault="00DF5265" w:rsidP="008843DF">
            <w:pPr>
              <w:spacing w:line="276" w:lineRule="auto"/>
              <w:jc w:val="both"/>
            </w:pPr>
            <w:r w:rsidRPr="00BC0434">
              <w:t>7. Зрители в киносалони</w:t>
            </w:r>
          </w:p>
        </w:tc>
        <w:tc>
          <w:tcPr>
            <w:tcW w:w="979"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Брой зрители</w:t>
            </w:r>
          </w:p>
        </w:tc>
        <w:tc>
          <w:tcPr>
            <w:tcW w:w="87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100000</w:t>
            </w:r>
          </w:p>
        </w:tc>
        <w:tc>
          <w:tcPr>
            <w:tcW w:w="85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120000</w:t>
            </w:r>
          </w:p>
        </w:tc>
        <w:tc>
          <w:tcPr>
            <w:tcW w:w="992"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140000</w:t>
            </w:r>
          </w:p>
        </w:tc>
      </w:tr>
      <w:tr w:rsidR="00BC0434" w:rsidRPr="00BC0434" w:rsidTr="00DF5265">
        <w:trPr>
          <w:trHeight w:val="255"/>
        </w:trPr>
        <w:tc>
          <w:tcPr>
            <w:tcW w:w="6394" w:type="dxa"/>
            <w:tcBorders>
              <w:top w:val="nil"/>
              <w:left w:val="single" w:sz="4" w:space="0" w:color="auto"/>
              <w:bottom w:val="single" w:sz="4" w:space="0" w:color="auto"/>
              <w:right w:val="single" w:sz="4" w:space="0" w:color="auto"/>
            </w:tcBorders>
            <w:hideMark/>
          </w:tcPr>
          <w:p w:rsidR="00DF5265" w:rsidRPr="00BC0434" w:rsidRDefault="00DF5265" w:rsidP="008843DF">
            <w:pPr>
              <w:spacing w:line="276" w:lineRule="auto"/>
              <w:jc w:val="both"/>
            </w:pPr>
            <w:r w:rsidRPr="00BC0434">
              <w:rPr>
                <w:lang w:val="ru-RU"/>
              </w:rPr>
              <w:t>8. Чуждестранни продукции с възстановени разходи на територията на РБългария</w:t>
            </w:r>
          </w:p>
        </w:tc>
        <w:tc>
          <w:tcPr>
            <w:tcW w:w="979"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Брой филми</w:t>
            </w:r>
          </w:p>
        </w:tc>
        <w:tc>
          <w:tcPr>
            <w:tcW w:w="87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6</w:t>
            </w:r>
          </w:p>
        </w:tc>
        <w:tc>
          <w:tcPr>
            <w:tcW w:w="85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6</w:t>
            </w:r>
          </w:p>
        </w:tc>
        <w:tc>
          <w:tcPr>
            <w:tcW w:w="992"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6</w:t>
            </w:r>
          </w:p>
        </w:tc>
      </w:tr>
      <w:tr w:rsidR="00BC0434" w:rsidRPr="00BC0434" w:rsidTr="00DF5265">
        <w:trPr>
          <w:trHeight w:val="270"/>
        </w:trPr>
        <w:tc>
          <w:tcPr>
            <w:tcW w:w="6394" w:type="dxa"/>
            <w:tcBorders>
              <w:top w:val="nil"/>
              <w:left w:val="single" w:sz="4" w:space="0" w:color="auto"/>
              <w:bottom w:val="single" w:sz="4" w:space="0" w:color="auto"/>
              <w:right w:val="single" w:sz="4" w:space="0" w:color="auto"/>
            </w:tcBorders>
            <w:hideMark/>
          </w:tcPr>
          <w:p w:rsidR="00DF5265" w:rsidRPr="00BC0434" w:rsidRDefault="00DF5265" w:rsidP="008843DF">
            <w:pPr>
              <w:spacing w:line="276" w:lineRule="auto"/>
              <w:jc w:val="both"/>
            </w:pPr>
            <w:r w:rsidRPr="00BC0434">
              <w:rPr>
                <w:lang w:val="ru-RU"/>
              </w:rPr>
              <w:t>9. Създадени сериали</w:t>
            </w:r>
          </w:p>
        </w:tc>
        <w:tc>
          <w:tcPr>
            <w:tcW w:w="979"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Брой филми</w:t>
            </w:r>
          </w:p>
        </w:tc>
        <w:tc>
          <w:tcPr>
            <w:tcW w:w="87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4</w:t>
            </w:r>
          </w:p>
        </w:tc>
        <w:tc>
          <w:tcPr>
            <w:tcW w:w="850" w:type="dxa"/>
            <w:gridSpan w:val="2"/>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4</w:t>
            </w:r>
          </w:p>
        </w:tc>
        <w:tc>
          <w:tcPr>
            <w:tcW w:w="992" w:type="dxa"/>
            <w:tcBorders>
              <w:top w:val="nil"/>
              <w:left w:val="nil"/>
              <w:bottom w:val="single" w:sz="4" w:space="0" w:color="auto"/>
              <w:right w:val="single" w:sz="4" w:space="0" w:color="auto"/>
            </w:tcBorders>
            <w:hideMark/>
          </w:tcPr>
          <w:p w:rsidR="00DF5265" w:rsidRPr="00BC0434" w:rsidRDefault="00DF5265" w:rsidP="008843DF">
            <w:pPr>
              <w:spacing w:line="276" w:lineRule="auto"/>
              <w:jc w:val="center"/>
            </w:pPr>
            <w:r w:rsidRPr="00BC0434">
              <w:t>4</w:t>
            </w:r>
          </w:p>
        </w:tc>
      </w:tr>
    </w:tbl>
    <w:p w:rsidR="00DF5265" w:rsidRPr="00BC0434" w:rsidRDefault="00DF5265" w:rsidP="008843DF">
      <w:pPr>
        <w:spacing w:before="120" w:after="120" w:line="276" w:lineRule="auto"/>
        <w:jc w:val="both"/>
        <w:rPr>
          <w:b/>
          <w:i/>
        </w:rPr>
      </w:pPr>
      <w:r w:rsidRPr="00BC0434">
        <w:rPr>
          <w:b/>
          <w:i/>
        </w:rPr>
        <w:t>Външни фактори, които могат да окажат въздействие върху постигането на целите на програмата</w:t>
      </w:r>
    </w:p>
    <w:p w:rsidR="00DF5265" w:rsidRPr="00BC0434" w:rsidRDefault="00DF5265" w:rsidP="008843DF">
      <w:pPr>
        <w:spacing w:line="276" w:lineRule="auto"/>
      </w:pPr>
      <w:r w:rsidRPr="00BC0434">
        <w:t>Позитивни въздействия:</w:t>
      </w:r>
    </w:p>
    <w:p w:rsidR="00DF5265" w:rsidRPr="00BC0434" w:rsidRDefault="00DF5265" w:rsidP="008843DF">
      <w:pPr>
        <w:spacing w:line="276" w:lineRule="auto"/>
      </w:pPr>
      <w:r w:rsidRPr="00BC0434">
        <w:t>- Стабилизиране на пазарните цени на услуги за филмопроизводството в страната</w:t>
      </w:r>
    </w:p>
    <w:p w:rsidR="00DF5265" w:rsidRPr="00BC0434" w:rsidRDefault="00DF5265" w:rsidP="008843DF">
      <w:pPr>
        <w:spacing w:line="276" w:lineRule="auto"/>
      </w:pPr>
      <w:r w:rsidRPr="00BC0434">
        <w:t>- Стабилизиране на инфлационния процес у нас и европейските страни</w:t>
      </w:r>
    </w:p>
    <w:p w:rsidR="00DF5265" w:rsidRPr="00BC0434" w:rsidRDefault="00DF5265" w:rsidP="008843DF">
      <w:pPr>
        <w:spacing w:line="276" w:lineRule="auto"/>
        <w:ind w:left="182" w:hanging="182"/>
      </w:pPr>
      <w:r w:rsidRPr="00BC0434">
        <w:t>- Приемане на антимонополно законодателство за създаване на потенциална конкуренция, което да разшири възможностите за разпространението на български и европейски филми в киносалоните</w:t>
      </w:r>
    </w:p>
    <w:p w:rsidR="00DF5265" w:rsidRPr="00BC0434" w:rsidRDefault="00DF5265" w:rsidP="008843DF">
      <w:pPr>
        <w:spacing w:line="276" w:lineRule="auto"/>
        <w:ind w:left="182" w:hanging="182"/>
        <w:jc w:val="both"/>
      </w:pPr>
      <w:r w:rsidRPr="00BC0434">
        <w:t>- Промени в Закона за меценатството и в Закона за радиото и телевзията за привличане на инвестиции във филмопроизводството</w:t>
      </w:r>
    </w:p>
    <w:p w:rsidR="00DF5265" w:rsidRPr="00BC0434" w:rsidRDefault="00DF5265" w:rsidP="008843DF">
      <w:pPr>
        <w:spacing w:line="276" w:lineRule="auto"/>
        <w:jc w:val="both"/>
      </w:pPr>
      <w:r w:rsidRPr="00BC0434">
        <w:t xml:space="preserve">- Разширяване възможностите за достъп до европейски фондове и програми </w:t>
      </w:r>
    </w:p>
    <w:p w:rsidR="00DF5265" w:rsidRPr="00BC0434" w:rsidRDefault="00DF5265" w:rsidP="008843DF">
      <w:pPr>
        <w:spacing w:before="120" w:line="276" w:lineRule="auto"/>
        <w:ind w:hanging="28"/>
        <w:jc w:val="both"/>
        <w:rPr>
          <w:lang w:val="en-US"/>
        </w:rPr>
      </w:pPr>
      <w:r w:rsidRPr="00BC0434">
        <w:t>Негативни явления:</w:t>
      </w:r>
    </w:p>
    <w:p w:rsidR="00DF5265" w:rsidRPr="00BC0434" w:rsidRDefault="00DF5265" w:rsidP="008843DF">
      <w:pPr>
        <w:spacing w:line="276" w:lineRule="auto"/>
        <w:ind w:left="182" w:hanging="182"/>
        <w:jc w:val="both"/>
      </w:pPr>
      <w:r w:rsidRPr="00BC0434">
        <w:t>- Пазарната структура в областта на разпространението и кинопоказа, която ограничава ефективната конкуренция и присъствие на български филми в киносалоните</w:t>
      </w:r>
    </w:p>
    <w:p w:rsidR="00DF5265" w:rsidRPr="00BC0434" w:rsidRDefault="00DF5265" w:rsidP="008843DF">
      <w:pPr>
        <w:spacing w:line="276" w:lineRule="auto"/>
        <w:jc w:val="both"/>
      </w:pPr>
      <w:r w:rsidRPr="00BC0434">
        <w:t>- Влияние на неблагоприятни инфлационни процеси</w:t>
      </w:r>
    </w:p>
    <w:p w:rsidR="00DF5265" w:rsidRPr="00BC0434" w:rsidRDefault="00DF5265" w:rsidP="008843DF">
      <w:pPr>
        <w:spacing w:line="276" w:lineRule="auto"/>
        <w:jc w:val="both"/>
      </w:pPr>
      <w:r w:rsidRPr="00BC0434">
        <w:t>- Намаленото финансиране по бюджета на ИА НФЦ</w:t>
      </w:r>
    </w:p>
    <w:p w:rsidR="00DF5265" w:rsidRPr="00BC0434" w:rsidRDefault="00DF5265" w:rsidP="008843DF">
      <w:pPr>
        <w:spacing w:before="120" w:after="120" w:line="276" w:lineRule="auto"/>
        <w:jc w:val="both"/>
        <w:rPr>
          <w:b/>
          <w:i/>
        </w:rPr>
      </w:pPr>
      <w:r w:rsidRPr="00BC0434">
        <w:rPr>
          <w:b/>
          <w:i/>
        </w:rPr>
        <w:t>Информация за наличността и качеството на данните</w:t>
      </w:r>
    </w:p>
    <w:p w:rsidR="00DF5265" w:rsidRPr="00BC0434" w:rsidRDefault="00DF5265" w:rsidP="008843DF">
      <w:pPr>
        <w:spacing w:before="120" w:after="120" w:line="276" w:lineRule="auto"/>
        <w:jc w:val="both"/>
        <w:rPr>
          <w:b/>
          <w:i/>
        </w:rPr>
      </w:pPr>
      <w:r w:rsidRPr="00BC0434">
        <w:t>- Собствена информация на ИА НФЦ за показателите по т.1-6 и статистически данни от разпространителите на български филми, представени съгласно чл.42 на ЗФИ</w:t>
      </w:r>
    </w:p>
    <w:p w:rsidR="00DF5265" w:rsidRPr="00BC0434" w:rsidRDefault="00DF5265" w:rsidP="008843DF">
      <w:pPr>
        <w:spacing w:before="120" w:after="120" w:line="276" w:lineRule="auto"/>
        <w:jc w:val="both"/>
        <w:rPr>
          <w:b/>
          <w:i/>
        </w:rPr>
      </w:pPr>
      <w:r w:rsidRPr="00BC0434">
        <w:rPr>
          <w:b/>
          <w:i/>
        </w:rPr>
        <w:t>Предоставяни по програмата продукти/услуги (ведомствени разходни параграфи)</w:t>
      </w:r>
    </w:p>
    <w:p w:rsidR="00DF5265" w:rsidRPr="00BC0434" w:rsidRDefault="00DF5265" w:rsidP="008843DF">
      <w:pPr>
        <w:spacing w:line="276" w:lineRule="auto"/>
        <w:jc w:val="both"/>
      </w:pPr>
      <w:r w:rsidRPr="00BC0434">
        <w:rPr>
          <w:bCs/>
        </w:rPr>
        <w:t>- Разработване на политика за стабилизиране на филмовия процес;</w:t>
      </w:r>
    </w:p>
    <w:p w:rsidR="00DF5265" w:rsidRPr="00BC0434" w:rsidRDefault="00DF5265" w:rsidP="008843DF">
      <w:pPr>
        <w:spacing w:line="276" w:lineRule="auto"/>
        <w:jc w:val="both"/>
      </w:pPr>
      <w:r w:rsidRPr="00BC0434">
        <w:rPr>
          <w:bCs/>
        </w:rPr>
        <w:t>- Обективна и прозрачна конкурсна процедура при селекцията на филмови проекти;</w:t>
      </w:r>
    </w:p>
    <w:p w:rsidR="00DF5265" w:rsidRPr="00BC0434" w:rsidRDefault="00DF5265" w:rsidP="008843DF">
      <w:pPr>
        <w:spacing w:line="276" w:lineRule="auto"/>
        <w:ind w:left="182" w:hanging="182"/>
        <w:jc w:val="both"/>
      </w:pPr>
      <w:r w:rsidRPr="00BC0434">
        <w:rPr>
          <w:bCs/>
        </w:rPr>
        <w:t>- Създаване на устойчив механизъм за навлизане на млади автори във филмовия процес;</w:t>
      </w:r>
    </w:p>
    <w:p w:rsidR="00DF5265" w:rsidRPr="00BC0434" w:rsidRDefault="00DF5265" w:rsidP="008843DF">
      <w:pPr>
        <w:spacing w:line="276" w:lineRule="auto"/>
        <w:ind w:left="182" w:hanging="182"/>
        <w:jc w:val="both"/>
      </w:pPr>
      <w:r w:rsidRPr="00BC0434">
        <w:rPr>
          <w:bCs/>
        </w:rPr>
        <w:t>- Въвеждане на устойчиви механизми и практики за международна промоция на новите български филми</w:t>
      </w:r>
    </w:p>
    <w:p w:rsidR="00DF5265" w:rsidRPr="00BC0434" w:rsidRDefault="00DF5265" w:rsidP="008843DF">
      <w:pPr>
        <w:spacing w:line="276" w:lineRule="auto"/>
        <w:jc w:val="both"/>
      </w:pPr>
      <w:r w:rsidRPr="00BC0434">
        <w:rPr>
          <w:bCs/>
        </w:rPr>
        <w:t>- Разработване на политика за стабилизиране на филмовия процес;</w:t>
      </w:r>
    </w:p>
    <w:p w:rsidR="00DF5265" w:rsidRPr="00BC0434" w:rsidRDefault="00DF5265" w:rsidP="008843DF">
      <w:pPr>
        <w:spacing w:line="276" w:lineRule="auto"/>
        <w:jc w:val="both"/>
      </w:pPr>
      <w:r w:rsidRPr="00BC0434">
        <w:rPr>
          <w:bCs/>
        </w:rPr>
        <w:t>- Обективна и прозрачна конкурсна процедура при селекцията на филмови проекти;</w:t>
      </w:r>
    </w:p>
    <w:p w:rsidR="00DF5265" w:rsidRPr="00BC0434" w:rsidRDefault="00DF5265" w:rsidP="008843DF">
      <w:pPr>
        <w:spacing w:line="276" w:lineRule="auto"/>
        <w:ind w:left="182" w:hanging="182"/>
        <w:jc w:val="both"/>
      </w:pPr>
      <w:r w:rsidRPr="00BC0434">
        <w:rPr>
          <w:bCs/>
        </w:rPr>
        <w:t>- Създаване на устойчив механизъм за навлизане на млади автори във филмовия процес;</w:t>
      </w:r>
    </w:p>
    <w:p w:rsidR="00DF5265" w:rsidRPr="00BC0434" w:rsidRDefault="00DF5265" w:rsidP="008843DF">
      <w:pPr>
        <w:spacing w:line="276" w:lineRule="auto"/>
        <w:ind w:left="182" w:hanging="182"/>
        <w:jc w:val="both"/>
      </w:pPr>
      <w:r w:rsidRPr="00BC0434">
        <w:rPr>
          <w:bCs/>
        </w:rPr>
        <w:t>- Въвеждане на устойчиви механизми и практики за международна промоция на новите български филми</w:t>
      </w:r>
    </w:p>
    <w:p w:rsidR="00DF5265" w:rsidRPr="00BC0434" w:rsidRDefault="00DF5265" w:rsidP="008843DF">
      <w:pPr>
        <w:spacing w:before="120" w:after="120" w:line="276" w:lineRule="auto"/>
        <w:jc w:val="both"/>
        <w:rPr>
          <w:b/>
          <w:i/>
        </w:rPr>
      </w:pPr>
    </w:p>
    <w:p w:rsidR="00DF5265" w:rsidRPr="00BC0434" w:rsidRDefault="00DF5265" w:rsidP="008843DF">
      <w:pPr>
        <w:spacing w:before="120" w:after="120" w:line="276" w:lineRule="auto"/>
        <w:jc w:val="both"/>
        <w:rPr>
          <w:b/>
          <w:i/>
        </w:rPr>
      </w:pPr>
      <w:r w:rsidRPr="00BC0434">
        <w:rPr>
          <w:b/>
          <w:i/>
        </w:rPr>
        <w:t>Организационни структури, участващи в програмата</w:t>
      </w:r>
    </w:p>
    <w:p w:rsidR="00DF5265" w:rsidRPr="00BC0434" w:rsidRDefault="00DF5265" w:rsidP="008843DF">
      <w:pPr>
        <w:spacing w:before="120" w:after="120" w:line="276" w:lineRule="auto"/>
        <w:jc w:val="both"/>
        <w:rPr>
          <w:b/>
          <w:i/>
        </w:rPr>
      </w:pPr>
      <w:r w:rsidRPr="00BC0434">
        <w:t>- Изпълнителна агенция "Национален филмов център"</w:t>
      </w:r>
    </w:p>
    <w:p w:rsidR="00DF5265" w:rsidRPr="00BC0434" w:rsidRDefault="00DF5265" w:rsidP="008843DF">
      <w:pPr>
        <w:spacing w:before="120" w:after="120" w:line="276" w:lineRule="auto"/>
        <w:jc w:val="both"/>
        <w:rPr>
          <w:b/>
          <w:i/>
        </w:rPr>
      </w:pPr>
    </w:p>
    <w:p w:rsidR="00DF5265" w:rsidRPr="00BC0434" w:rsidRDefault="00DF5265" w:rsidP="008843DF">
      <w:pPr>
        <w:spacing w:before="120" w:after="120" w:line="276" w:lineRule="auto"/>
        <w:jc w:val="both"/>
        <w:rPr>
          <w:b/>
          <w:i/>
        </w:rPr>
      </w:pPr>
      <w:r w:rsidRPr="00BC0434">
        <w:rPr>
          <w:b/>
          <w:i/>
        </w:rPr>
        <w:t>Отговорност за изпълнението на програмата</w:t>
      </w:r>
    </w:p>
    <w:p w:rsidR="00DF5265" w:rsidRPr="00BC0434" w:rsidRDefault="00DF5265" w:rsidP="008843DF">
      <w:pPr>
        <w:spacing w:before="120" w:after="120" w:line="276" w:lineRule="auto"/>
        <w:jc w:val="both"/>
        <w:rPr>
          <w:b/>
          <w:i/>
        </w:rPr>
      </w:pPr>
      <w:r w:rsidRPr="00BC0434">
        <w:t>- Изпълнителният директор на ИА НФЦ, ресорният зам.министър</w:t>
      </w:r>
    </w:p>
    <w:p w:rsidR="0046590D" w:rsidRDefault="00DF5265" w:rsidP="008843DF">
      <w:pPr>
        <w:spacing w:before="120" w:after="120" w:line="276" w:lineRule="auto"/>
        <w:jc w:val="both"/>
        <w:rPr>
          <w:b/>
          <w:bCs/>
        </w:rPr>
      </w:pPr>
      <w:bookmarkStart w:id="1" w:name="_Hlk85564938"/>
      <w:r w:rsidRPr="00BC0434">
        <w:rPr>
          <w:b/>
          <w:i/>
        </w:rPr>
        <w:t xml:space="preserve"> </w:t>
      </w:r>
      <w:r w:rsidR="00AA1C13" w:rsidRPr="00BC0434">
        <w:rPr>
          <w:b/>
          <w:bCs/>
        </w:rPr>
        <w:t>Бюджетна прогноза по ведомствени и администрирани разходни параграфи на програмата   (в хил. лв.)</w:t>
      </w:r>
    </w:p>
    <w:bookmarkEnd w:id="1"/>
    <w:tbl>
      <w:tblPr>
        <w:tblW w:w="9205" w:type="dxa"/>
        <w:tblInd w:w="93" w:type="dxa"/>
        <w:tblLook w:val="04A0" w:firstRow="1" w:lastRow="0" w:firstColumn="1" w:lastColumn="0" w:noHBand="0" w:noVBand="1"/>
      </w:tblPr>
      <w:tblGrid>
        <w:gridCol w:w="443"/>
        <w:gridCol w:w="3345"/>
        <w:gridCol w:w="920"/>
        <w:gridCol w:w="900"/>
        <w:gridCol w:w="960"/>
        <w:gridCol w:w="900"/>
        <w:gridCol w:w="899"/>
        <w:gridCol w:w="899"/>
      </w:tblGrid>
      <w:tr w:rsidR="002C6A11" w:rsidRPr="002C6A11" w:rsidTr="002C6A11">
        <w:trPr>
          <w:trHeight w:val="315"/>
        </w:trPr>
        <w:tc>
          <w:tcPr>
            <w:tcW w:w="4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3345"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2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0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0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8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r>
      <w:tr w:rsidR="002C6A11" w:rsidRPr="002C6A11" w:rsidTr="002C6A11">
        <w:trPr>
          <w:trHeight w:val="42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w:t>
            </w:r>
          </w:p>
        </w:tc>
        <w:tc>
          <w:tcPr>
            <w:tcW w:w="3345"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1800.02.02 Бюджетна програма  „Филмово изкуство“</w:t>
            </w:r>
          </w:p>
        </w:tc>
        <w:tc>
          <w:tcPr>
            <w:tcW w:w="92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2019</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2020</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Закон 2021</w:t>
            </w:r>
          </w:p>
        </w:tc>
        <w:tc>
          <w:tcPr>
            <w:tcW w:w="90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Проект</w:t>
            </w:r>
          </w:p>
        </w:tc>
        <w:tc>
          <w:tcPr>
            <w:tcW w:w="86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c>
          <w:tcPr>
            <w:tcW w:w="88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r>
      <w:tr w:rsidR="002C6A11" w:rsidRPr="002C6A11" w:rsidTr="002C6A11">
        <w:trPr>
          <w:trHeight w:val="315"/>
        </w:trPr>
        <w:tc>
          <w:tcPr>
            <w:tcW w:w="44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2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2022 г.</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2023 г.</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2024 г.</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i/>
                <w:iCs/>
                <w:color w:val="000000"/>
                <w:sz w:val="16"/>
                <w:szCs w:val="16"/>
                <w:lang w:val="en-US" w:eastAsia="en-US"/>
              </w:rPr>
            </w:pPr>
            <w:r w:rsidRPr="002C6A11">
              <w:rPr>
                <w:b/>
                <w:bCs/>
                <w:i/>
                <w:i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1</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3</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4</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5</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6</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7</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ведомствени разходи:</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1 019,5</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1 110,0</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1 060,4</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1 630,4</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1 630,4</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1 630,4</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Персонал</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425,2</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521,6</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336,1</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906,1</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906,1</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906,1</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Издръжка</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594,3</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588,4</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724,3</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724,3</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724,3</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724,3</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Капиталови разходи</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1</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бюджета на ПРБ:</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924,4</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1 021,2</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1 060,4</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1 630,4</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1 630,4</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1 630,4</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381,1</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476,2</w:t>
            </w:r>
          </w:p>
        </w:tc>
        <w:tc>
          <w:tcPr>
            <w:tcW w:w="9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336,1</w:t>
            </w:r>
          </w:p>
        </w:tc>
        <w:tc>
          <w:tcPr>
            <w:tcW w:w="9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906,1</w:t>
            </w:r>
          </w:p>
        </w:tc>
        <w:tc>
          <w:tcPr>
            <w:tcW w:w="8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906,1</w:t>
            </w:r>
          </w:p>
        </w:tc>
        <w:tc>
          <w:tcPr>
            <w:tcW w:w="88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906,1</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543,3</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545,0</w:t>
            </w:r>
          </w:p>
        </w:tc>
        <w:tc>
          <w:tcPr>
            <w:tcW w:w="9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724,3</w:t>
            </w:r>
          </w:p>
        </w:tc>
        <w:tc>
          <w:tcPr>
            <w:tcW w:w="9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724,3</w:t>
            </w:r>
          </w:p>
        </w:tc>
        <w:tc>
          <w:tcPr>
            <w:tcW w:w="8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724,3</w:t>
            </w:r>
          </w:p>
        </w:tc>
        <w:tc>
          <w:tcPr>
            <w:tcW w:w="88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724,3</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64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2</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други бюджети и сметки за средства от ЕС</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95,1</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88,8</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44,1</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45,4</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51,0</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43,4</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От тях за: * </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1.Програма "Творческа Европа"</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95,1</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88,8</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2....................................</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3....................................</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бюджета на ПРБ</w:t>
            </w:r>
            <w:r w:rsidRPr="002C6A11">
              <w:rPr>
                <w:rFonts w:ascii="Arial" w:hAnsi="Arial" w:cs="Arial"/>
                <w:color w:val="000000"/>
                <w:sz w:val="16"/>
                <w:szCs w:val="16"/>
                <w:lang w:val="en-US" w:eastAsia="en-US"/>
              </w:rPr>
              <w:t>**</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14 913,9</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14 988,9</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16 297,8</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26 297,8</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44 297,8</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44 297,8</w:t>
            </w:r>
          </w:p>
        </w:tc>
      </w:tr>
      <w:tr w:rsidR="002C6A11" w:rsidRPr="002C6A11" w:rsidTr="002C6A11">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1.Разходи за членски внос и участие в нетърговски организации и дейности в областта на филмовото изкуство</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291,1</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291,0</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297,8</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297,8</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297,8</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297,8</w:t>
            </w:r>
          </w:p>
        </w:tc>
      </w:tr>
      <w:tr w:rsidR="002C6A11" w:rsidRPr="002C6A11" w:rsidTr="002C6A11">
        <w:trPr>
          <w:trHeight w:val="114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2.Субсидия за творчески проекти - за създаване и разпространение на български филми и коопродукции с българско участие на основание ЗФИ</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14 622,8</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14 697,9</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16 000,0</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26 000,0</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26 000,0</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26 000,0</w:t>
            </w:r>
          </w:p>
        </w:tc>
      </w:tr>
      <w:tr w:rsidR="002C6A11" w:rsidRPr="002C6A11" w:rsidTr="002C6A11">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xml:space="preserve">3.Субсидии по схема за държавна помощ за възстановяване на разходи за производство на филми на основание ЗФИ </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15 000,0</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15 000,0</w:t>
            </w:r>
          </w:p>
        </w:tc>
      </w:tr>
      <w:tr w:rsidR="002C6A11" w:rsidRPr="002C6A11" w:rsidTr="002C6A11">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4.Субсидии по схема за държавна помощ за проекти за създаване на серияли на основание ЗФИ</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3 000,0</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3 000,0</w:t>
            </w:r>
          </w:p>
        </w:tc>
      </w:tr>
      <w:tr w:rsidR="002C6A11" w:rsidRPr="002C6A11" w:rsidTr="002C6A11">
        <w:trPr>
          <w:trHeight w:val="66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други бюджети и сметки за средства от ЕС</w:t>
            </w:r>
            <w:r w:rsidRPr="002C6A11">
              <w:rPr>
                <w:rFonts w:ascii="Arial" w:hAnsi="Arial" w:cs="Arial"/>
                <w:color w:val="000000"/>
                <w:sz w:val="16"/>
                <w:szCs w:val="16"/>
                <w:lang w:val="en-US" w:eastAsia="en-US"/>
              </w:rPr>
              <w:t>**</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1.....................................</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2....................................</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3....................................</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администрирани разходи (ІІ.+ІІІ.):</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14 913,9</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14 988,9</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16 297,8</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26 297,8</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44 297,8</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44 297,8</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по бюджета (І.1+ІІ.):</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15 838,3</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16 010,1</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17 358,2</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27 928,2</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45 928,2</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45 928,2</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(І.+ІІ.+ІІІ.):</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15 933,4</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16 098,9</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17 358,2</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27 928,2</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45 928,2</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45 928,2</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щатния персонал</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12</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12</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извънщатния персонал</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00"/>
        </w:trPr>
        <w:tc>
          <w:tcPr>
            <w:tcW w:w="4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3345"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2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0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0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8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r>
    </w:tbl>
    <w:p w:rsidR="008F2637" w:rsidRPr="00BC0434" w:rsidRDefault="00BC0434" w:rsidP="008843DF">
      <w:pPr>
        <w:pStyle w:val="Heading1"/>
        <w:spacing w:before="240" w:after="60" w:line="276" w:lineRule="auto"/>
        <w:ind w:firstLine="0"/>
        <w:rPr>
          <w:sz w:val="20"/>
        </w:rPr>
      </w:pPr>
      <w:r>
        <w:rPr>
          <w:sz w:val="20"/>
        </w:rPr>
        <w:t>1800.02.03 БЮДЖЕТНА Програма</w:t>
      </w:r>
      <w:r w:rsidR="008F2637" w:rsidRPr="00BC0434">
        <w:rPr>
          <w:sz w:val="20"/>
        </w:rPr>
        <w:t xml:space="preserve"> „СЦЕНИЧНИ ИЗКУСТВА”</w:t>
      </w:r>
    </w:p>
    <w:p w:rsidR="00E375AB" w:rsidRPr="00BC0434" w:rsidRDefault="00E375AB" w:rsidP="008843DF">
      <w:pPr>
        <w:spacing w:line="276" w:lineRule="auto"/>
        <w:rPr>
          <w:b/>
          <w:i/>
        </w:rPr>
      </w:pPr>
      <w:r w:rsidRPr="00BC0434">
        <w:rPr>
          <w:b/>
          <w:i/>
        </w:rPr>
        <w:t xml:space="preserve">Визия за развитието на </w:t>
      </w:r>
      <w:r w:rsidR="008F2637" w:rsidRPr="00BC0434">
        <w:rPr>
          <w:b/>
          <w:i/>
        </w:rPr>
        <w:t>програмата</w:t>
      </w:r>
      <w:r w:rsidRPr="00BC0434">
        <w:rPr>
          <w:b/>
          <w:i/>
        </w:rPr>
        <w:t xml:space="preserve"> (не е приложимо за функционалните области)</w:t>
      </w:r>
    </w:p>
    <w:p w:rsidR="00E375AB" w:rsidRPr="00BC0434" w:rsidRDefault="00E375AB" w:rsidP="008843DF">
      <w:pPr>
        <w:numPr>
          <w:ilvl w:val="0"/>
          <w:numId w:val="16"/>
        </w:numPr>
        <w:spacing w:line="276" w:lineRule="auto"/>
        <w:jc w:val="both"/>
      </w:pPr>
      <w:r w:rsidRPr="00BC0434">
        <w:t>Създаване на качествени художествени произведения в областта на сценичните изкуства;</w:t>
      </w:r>
    </w:p>
    <w:p w:rsidR="00E375AB" w:rsidRPr="00BC0434" w:rsidRDefault="00E375AB" w:rsidP="008843DF">
      <w:pPr>
        <w:numPr>
          <w:ilvl w:val="0"/>
          <w:numId w:val="16"/>
        </w:numPr>
        <w:spacing w:line="276" w:lineRule="auto"/>
        <w:jc w:val="both"/>
      </w:pPr>
      <w:r w:rsidRPr="00BC0434">
        <w:t>Увеличаване на маркетинговата активност при разпространението на сценичния продукт;</w:t>
      </w:r>
    </w:p>
    <w:p w:rsidR="00E375AB" w:rsidRPr="00BC0434" w:rsidRDefault="00E375AB" w:rsidP="008843DF">
      <w:pPr>
        <w:numPr>
          <w:ilvl w:val="0"/>
          <w:numId w:val="16"/>
        </w:numPr>
        <w:spacing w:line="276" w:lineRule="auto"/>
        <w:jc w:val="both"/>
      </w:pPr>
      <w:r w:rsidRPr="00BC0434">
        <w:t>Разширяване на достъпа на аудиториите в посока на културното многообразие;</w:t>
      </w:r>
    </w:p>
    <w:p w:rsidR="00E375AB" w:rsidRPr="00BC0434" w:rsidRDefault="00E375AB" w:rsidP="008843DF">
      <w:pPr>
        <w:numPr>
          <w:ilvl w:val="0"/>
          <w:numId w:val="16"/>
        </w:numPr>
        <w:spacing w:line="276" w:lineRule="auto"/>
        <w:jc w:val="both"/>
      </w:pPr>
      <w:r w:rsidRPr="00BC0434">
        <w:t xml:space="preserve">Акцентиране върху увеличаване на разпространението на вече готовия театрален, музикален и танцов продукт; </w:t>
      </w:r>
    </w:p>
    <w:p w:rsidR="00E375AB" w:rsidRPr="00BC0434" w:rsidRDefault="00E375AB" w:rsidP="008843DF">
      <w:pPr>
        <w:numPr>
          <w:ilvl w:val="0"/>
          <w:numId w:val="16"/>
        </w:numPr>
        <w:spacing w:line="276" w:lineRule="auto"/>
        <w:jc w:val="both"/>
      </w:pPr>
      <w:r w:rsidRPr="00BC0434">
        <w:t xml:space="preserve">Активиране на дейностите насочени към младежката и детска аудитория; </w:t>
      </w:r>
    </w:p>
    <w:p w:rsidR="00E375AB" w:rsidRPr="00BC0434" w:rsidRDefault="00E375AB" w:rsidP="008843DF">
      <w:pPr>
        <w:numPr>
          <w:ilvl w:val="0"/>
          <w:numId w:val="16"/>
        </w:numPr>
        <w:spacing w:line="276" w:lineRule="auto"/>
        <w:jc w:val="both"/>
      </w:pPr>
      <w:r w:rsidRPr="00BC0434">
        <w:t>Подобряване достъпа на гражданите в неравностойно положение и на етническите и малцинствени групи до театралните, музикалните и танцовите продукти.</w:t>
      </w:r>
    </w:p>
    <w:p w:rsidR="00E375AB" w:rsidRPr="00BC0434" w:rsidRDefault="00E375AB" w:rsidP="008843DF">
      <w:pPr>
        <w:spacing w:line="276" w:lineRule="auto"/>
        <w:jc w:val="both"/>
        <w:rPr>
          <w:b/>
          <w:i/>
        </w:rPr>
      </w:pPr>
    </w:p>
    <w:p w:rsidR="00E375AB" w:rsidRPr="00BC0434" w:rsidRDefault="00E375AB" w:rsidP="008843DF">
      <w:pPr>
        <w:spacing w:line="276" w:lineRule="auto"/>
        <w:jc w:val="both"/>
        <w:rPr>
          <w:b/>
          <w:i/>
        </w:rPr>
      </w:pPr>
      <w:r w:rsidRPr="00BC0434">
        <w:rPr>
          <w:b/>
          <w:i/>
        </w:rPr>
        <w:t>Стратегическа и оперативни цели:</w:t>
      </w:r>
    </w:p>
    <w:p w:rsidR="00E375AB" w:rsidRPr="00BC0434" w:rsidRDefault="00E375AB" w:rsidP="008843DF">
      <w:pPr>
        <w:spacing w:line="276" w:lineRule="auto"/>
        <w:jc w:val="both"/>
        <w:rPr>
          <w:b/>
          <w:i/>
          <w:lang w:val="en-US"/>
        </w:rPr>
      </w:pPr>
    </w:p>
    <w:p w:rsidR="00885C70" w:rsidRPr="00885C70" w:rsidRDefault="00885C70" w:rsidP="00315EF0">
      <w:pPr>
        <w:numPr>
          <w:ilvl w:val="0"/>
          <w:numId w:val="54"/>
        </w:numPr>
        <w:spacing w:after="200" w:line="276" w:lineRule="auto"/>
        <w:ind w:left="720"/>
        <w:contextualSpacing/>
        <w:jc w:val="both"/>
      </w:pPr>
      <w:r w:rsidRPr="00885C70">
        <w:rPr>
          <w:rFonts w:eastAsiaTheme="minorHAnsi"/>
          <w:b/>
          <w:lang w:eastAsia="en-US"/>
        </w:rPr>
        <w:t xml:space="preserve">Създаване на </w:t>
      </w:r>
      <w:r w:rsidRPr="00885C70">
        <w:t>условия за разширяване на достъпа до култура, включително и на публиката със специални потребности</w:t>
      </w:r>
      <w:r w:rsidR="00315EF0">
        <w:t xml:space="preserve">, чрез </w:t>
      </w:r>
      <w:r w:rsidR="00ED0D2A" w:rsidRPr="00885C70">
        <w:t>подпомагане на сценичните изкуства, включително на частни сценични организации на конкурсно-проектен принцип</w:t>
      </w:r>
      <w:r w:rsidR="00ED0D2A">
        <w:t>;</w:t>
      </w:r>
    </w:p>
    <w:p w:rsidR="00885C70" w:rsidRPr="00885C70" w:rsidRDefault="00885C70" w:rsidP="00885C70">
      <w:pPr>
        <w:numPr>
          <w:ilvl w:val="0"/>
          <w:numId w:val="54"/>
        </w:numPr>
        <w:spacing w:after="200" w:line="276" w:lineRule="auto"/>
        <w:contextualSpacing/>
        <w:rPr>
          <w:rFonts w:eastAsiaTheme="minorHAnsi"/>
          <w:b/>
          <w:lang w:val="en-US" w:eastAsia="en-US"/>
        </w:rPr>
      </w:pPr>
      <w:r w:rsidRPr="00885C70">
        <w:rPr>
          <w:rFonts w:eastAsiaTheme="minorHAnsi"/>
          <w:b/>
          <w:lang w:eastAsia="en-US"/>
        </w:rPr>
        <w:t>Усъвършенстване на сценичната мрежа на държавните театрални, музикални и танцови институти в страната</w:t>
      </w:r>
    </w:p>
    <w:p w:rsidR="00885C70" w:rsidRPr="00885C70" w:rsidRDefault="00885C70" w:rsidP="00885C70">
      <w:pPr>
        <w:numPr>
          <w:ilvl w:val="0"/>
          <w:numId w:val="55"/>
        </w:numPr>
        <w:spacing w:after="200" w:line="276" w:lineRule="auto"/>
        <w:contextualSpacing/>
        <w:rPr>
          <w:rFonts w:eastAsiaTheme="minorHAnsi"/>
        </w:rPr>
      </w:pPr>
      <w:r w:rsidRPr="00885C70">
        <w:rPr>
          <w:rFonts w:eastAsiaTheme="minorHAnsi"/>
        </w:rPr>
        <w:t>Усъвършенстване на системата за финансиране на сценичните институти</w:t>
      </w:r>
      <w:r w:rsidR="00ED0D2A">
        <w:rPr>
          <w:rFonts w:eastAsiaTheme="minorHAnsi"/>
        </w:rPr>
        <w:t>;</w:t>
      </w:r>
    </w:p>
    <w:p w:rsidR="00885C70" w:rsidRPr="00885C70" w:rsidRDefault="00885C70" w:rsidP="00885C70">
      <w:pPr>
        <w:numPr>
          <w:ilvl w:val="0"/>
          <w:numId w:val="55"/>
        </w:numPr>
        <w:spacing w:before="120" w:after="200" w:line="276" w:lineRule="auto"/>
        <w:ind w:right="47"/>
        <w:contextualSpacing/>
        <w:jc w:val="both"/>
        <w:rPr>
          <w:rFonts w:eastAsiaTheme="minorHAnsi"/>
        </w:rPr>
      </w:pPr>
      <w:r w:rsidRPr="00885C70">
        <w:rPr>
          <w:rFonts w:eastAsiaTheme="minorHAnsi"/>
        </w:rPr>
        <w:t xml:space="preserve">Оптимизиране на процедури за контрол върху </w:t>
      </w:r>
      <w:r w:rsidR="00ED0D2A">
        <w:rPr>
          <w:rFonts w:eastAsiaTheme="minorHAnsi"/>
        </w:rPr>
        <w:t>дейността на институтите;</w:t>
      </w:r>
    </w:p>
    <w:p w:rsidR="00885C70" w:rsidRPr="00885C70" w:rsidRDefault="00885C70" w:rsidP="00885C70">
      <w:pPr>
        <w:numPr>
          <w:ilvl w:val="0"/>
          <w:numId w:val="54"/>
        </w:numPr>
        <w:spacing w:after="200" w:line="276" w:lineRule="auto"/>
        <w:contextualSpacing/>
        <w:rPr>
          <w:rFonts w:eastAsiaTheme="minorHAnsi"/>
          <w:lang w:val="en-US"/>
        </w:rPr>
      </w:pPr>
      <w:r w:rsidRPr="00885C70">
        <w:rPr>
          <w:rFonts w:eastAsiaTheme="minorHAnsi"/>
          <w:b/>
        </w:rPr>
        <w:t>Разширяване на достъпа до култура</w:t>
      </w:r>
    </w:p>
    <w:p w:rsidR="00E375AB" w:rsidRPr="00FA0322" w:rsidRDefault="00ED0D2A" w:rsidP="00ED0D2A">
      <w:pPr>
        <w:pStyle w:val="ListParagraph"/>
        <w:spacing w:before="240"/>
        <w:ind w:left="644"/>
        <w:jc w:val="both"/>
        <w:rPr>
          <w:rFonts w:ascii="Times New Roman" w:hAnsi="Times New Roman" w:cs="Times New Roman"/>
          <w:sz w:val="20"/>
          <w:szCs w:val="20"/>
        </w:rPr>
      </w:pPr>
      <w:r w:rsidRPr="00FA0322">
        <w:rPr>
          <w:rFonts w:ascii="Times New Roman" w:hAnsi="Times New Roman" w:cs="Times New Roman"/>
          <w:sz w:val="20"/>
          <w:szCs w:val="20"/>
          <w:lang w:eastAsia="bg-BG"/>
        </w:rPr>
        <w:t>-</w:t>
      </w:r>
      <w:r w:rsidR="00885C70" w:rsidRPr="00FA0322">
        <w:rPr>
          <w:rFonts w:ascii="Times New Roman" w:hAnsi="Times New Roman" w:cs="Times New Roman"/>
          <w:sz w:val="20"/>
          <w:szCs w:val="20"/>
        </w:rPr>
        <w:t>Повишаване на интереса към сценичните изкуства сред детската и младежка аудитория (стипендии за ученици, проекти за детска и младежка аудитории</w:t>
      </w:r>
      <w:r w:rsidRPr="00FA0322">
        <w:rPr>
          <w:rFonts w:ascii="Times New Roman" w:hAnsi="Times New Roman" w:cs="Times New Roman"/>
          <w:sz w:val="20"/>
          <w:szCs w:val="20"/>
        </w:rPr>
        <w:t>;</w:t>
      </w:r>
    </w:p>
    <w:p w:rsidR="00E375AB" w:rsidRPr="00BC0434" w:rsidRDefault="00E375AB" w:rsidP="008843DF">
      <w:pPr>
        <w:spacing w:line="276" w:lineRule="auto"/>
        <w:jc w:val="both"/>
        <w:rPr>
          <w:b/>
          <w:i/>
        </w:rPr>
      </w:pPr>
      <w:r w:rsidRPr="00BC0434">
        <w:rPr>
          <w:b/>
          <w:i/>
        </w:rPr>
        <w:t>Полза/ефект за обществото от провежданата политика (не е приложимо за функционалните области)</w:t>
      </w:r>
      <w:r w:rsidRPr="00BC0434">
        <w:t xml:space="preserve"> </w:t>
      </w:r>
      <w:r w:rsidRPr="00BC0434">
        <w:rPr>
          <w:b/>
          <w:i/>
        </w:rPr>
        <w:t>и/или</w:t>
      </w:r>
      <w:r w:rsidRPr="00BC0434">
        <w:t xml:space="preserve"> </w:t>
      </w:r>
      <w:r w:rsidRPr="00BC0434">
        <w:rPr>
          <w:b/>
          <w:i/>
        </w:rPr>
        <w:t>очакваните резултати от изпълняваните задачи в съответната функционална област</w:t>
      </w:r>
    </w:p>
    <w:p w:rsidR="00E375AB" w:rsidRPr="00BC0434" w:rsidRDefault="00E375AB" w:rsidP="008843DF">
      <w:pPr>
        <w:spacing w:line="276" w:lineRule="auto"/>
        <w:jc w:val="both"/>
        <w:rPr>
          <w:b/>
          <w:i/>
        </w:rPr>
      </w:pPr>
    </w:p>
    <w:p w:rsidR="00E375AB" w:rsidRPr="00BC0434" w:rsidRDefault="00E375AB" w:rsidP="008843DF">
      <w:pPr>
        <w:spacing w:line="276" w:lineRule="auto"/>
        <w:ind w:firstLine="360"/>
        <w:jc w:val="both"/>
      </w:pPr>
      <w:r w:rsidRPr="009A39CC">
        <w:t xml:space="preserve">Делегираните бюджети за финансиране в културните институти в областта на сценичните изкуства активизират </w:t>
      </w:r>
      <w:r w:rsidR="00FA0322" w:rsidRPr="009A39CC">
        <w:t>организациите</w:t>
      </w:r>
      <w:r w:rsidRPr="009A39CC">
        <w:t xml:space="preserve"> в изпълнението на политиката в областта на създаването и популяризирането на съвременното изкуство в страната и чужбина чрез многообразната дейност на държавните културни институти в областта на сценичните изкуства и програмите за подкрепа на частните сценични организации.</w:t>
      </w:r>
      <w:r w:rsidRPr="006B71A1">
        <w:rPr>
          <w:color w:val="FF0000"/>
        </w:rPr>
        <w:t xml:space="preserve"> </w:t>
      </w:r>
      <w:r w:rsidRPr="00BC0434">
        <w:t>Създаването на</w:t>
      </w:r>
      <w:r w:rsidR="005F1336">
        <w:rPr>
          <w:lang w:val="en-US"/>
        </w:rPr>
        <w:t xml:space="preserve"> </w:t>
      </w:r>
      <w:r w:rsidRPr="00BC0434">
        <w:t xml:space="preserve">нови художествени произведения в областта на сценичните изкуства и разширяването на достъпа на аудиториите </w:t>
      </w:r>
      <w:r w:rsidR="003223E9">
        <w:t xml:space="preserve">до </w:t>
      </w:r>
      <w:r w:rsidRPr="00BC0434">
        <w:t xml:space="preserve">тях са в приоритетите както по отношение на държавните сценични институти, така и на частните сценични организации. Вниманието за изпълнението им от частните организации е заложено в критериите за оценка на проектните предложения, с които кандидатстват на сесиите за подкрепа в дирекцията. Ползата/ефектът за обществото се измерва с качеството на одобрените проекти, </w:t>
      </w:r>
      <w:r w:rsidR="00F420C4">
        <w:t>и</w:t>
      </w:r>
      <w:r w:rsidRPr="00BC0434">
        <w:t xml:space="preserve"> това е  и гаранцията, че до обществото ще достигнат творчески продукти с високи художествени и възпитателни качества. Факт е, че последните обявени сесии насочват фокуса си към съвременното изкуство. Участието на творци от цял свят в програмите на държавните културни институти и подкрепата на проекти, в които взимат участие такива творци допринася за популяризирането на българското изкуство и българските творци.</w:t>
      </w:r>
    </w:p>
    <w:p w:rsidR="00E375AB" w:rsidRPr="00BC0434" w:rsidRDefault="00E375AB" w:rsidP="008843DF">
      <w:pPr>
        <w:spacing w:line="276" w:lineRule="auto"/>
        <w:ind w:firstLine="567"/>
        <w:jc w:val="both"/>
      </w:pPr>
      <w:r w:rsidRPr="00BC0434">
        <w:t xml:space="preserve">Ежегодно Министерството на културата подкрепя фестивали и събития, включени в културния календар по няколко програми. В програмата за фестивали и значими национални събития в областта на културата се подкрепят устойчиви и важни събития с национален и международен характер, които формират националната културната визия и развиват българската култура. </w:t>
      </w:r>
    </w:p>
    <w:p w:rsidR="00E375AB" w:rsidRPr="00BC0434" w:rsidRDefault="00E375AB" w:rsidP="008843DF">
      <w:pPr>
        <w:spacing w:line="276" w:lineRule="auto"/>
        <w:jc w:val="both"/>
        <w:rPr>
          <w:b/>
          <w:i/>
        </w:rPr>
      </w:pPr>
    </w:p>
    <w:p w:rsidR="00E375AB" w:rsidRPr="00BC0434" w:rsidRDefault="00E375AB" w:rsidP="008843DF">
      <w:pPr>
        <w:spacing w:line="276" w:lineRule="auto"/>
        <w:jc w:val="both"/>
        <w:rPr>
          <w:b/>
          <w:i/>
        </w:rPr>
      </w:pPr>
      <w:r w:rsidRPr="00BC0434">
        <w:rPr>
          <w:b/>
          <w:i/>
        </w:rPr>
        <w:t>Взаимоотношения с други институции, допринасящи за изпълнение на политиката</w:t>
      </w:r>
    </w:p>
    <w:p w:rsidR="00E375AB" w:rsidRPr="00BC0434" w:rsidRDefault="00E375AB" w:rsidP="008843DF">
      <w:pPr>
        <w:numPr>
          <w:ilvl w:val="0"/>
          <w:numId w:val="18"/>
        </w:numPr>
        <w:spacing w:before="120" w:line="276" w:lineRule="auto"/>
        <w:ind w:right="47"/>
        <w:contextualSpacing/>
        <w:jc w:val="both"/>
      </w:pPr>
      <w:r w:rsidRPr="00BC0434">
        <w:t xml:space="preserve">Творческите организации;  </w:t>
      </w:r>
    </w:p>
    <w:p w:rsidR="00E375AB" w:rsidRPr="00BC0434" w:rsidRDefault="00E375AB" w:rsidP="008843DF">
      <w:pPr>
        <w:numPr>
          <w:ilvl w:val="0"/>
          <w:numId w:val="18"/>
        </w:numPr>
        <w:spacing w:before="120" w:line="276" w:lineRule="auto"/>
        <w:ind w:right="47"/>
        <w:contextualSpacing/>
        <w:jc w:val="both"/>
      </w:pPr>
      <w:r w:rsidRPr="00BC0434">
        <w:t xml:space="preserve">Неправителствения сектор; </w:t>
      </w:r>
    </w:p>
    <w:p w:rsidR="00E375AB" w:rsidRPr="00BC0434" w:rsidRDefault="00E375AB" w:rsidP="008843DF">
      <w:pPr>
        <w:numPr>
          <w:ilvl w:val="0"/>
          <w:numId w:val="18"/>
        </w:numPr>
        <w:spacing w:before="120" w:line="276" w:lineRule="auto"/>
        <w:ind w:right="47"/>
        <w:contextualSpacing/>
        <w:jc w:val="both"/>
        <w:rPr>
          <w:b/>
          <w:i/>
        </w:rPr>
      </w:pPr>
      <w:r w:rsidRPr="00BC0434">
        <w:t xml:space="preserve">Професионални културни институти; </w:t>
      </w:r>
    </w:p>
    <w:p w:rsidR="00E375AB" w:rsidRPr="00BC0434" w:rsidRDefault="00E375AB" w:rsidP="008843DF">
      <w:pPr>
        <w:numPr>
          <w:ilvl w:val="0"/>
          <w:numId w:val="18"/>
        </w:numPr>
        <w:spacing w:before="120" w:line="276" w:lineRule="auto"/>
        <w:ind w:right="47"/>
        <w:contextualSpacing/>
        <w:jc w:val="both"/>
        <w:rPr>
          <w:b/>
          <w:i/>
        </w:rPr>
      </w:pPr>
      <w:r w:rsidRPr="00BC0434">
        <w:t>Образователни институти;</w:t>
      </w:r>
    </w:p>
    <w:p w:rsidR="00E375AB" w:rsidRDefault="00E375AB" w:rsidP="008843DF">
      <w:pPr>
        <w:spacing w:line="276" w:lineRule="auto"/>
        <w:jc w:val="both"/>
      </w:pPr>
    </w:p>
    <w:tbl>
      <w:tblPr>
        <w:tblW w:w="7670" w:type="dxa"/>
        <w:tblInd w:w="55" w:type="dxa"/>
        <w:tblCellMar>
          <w:left w:w="70" w:type="dxa"/>
          <w:right w:w="70" w:type="dxa"/>
        </w:tblCellMar>
        <w:tblLook w:val="0000" w:firstRow="0" w:lastRow="0" w:firstColumn="0" w:lastColumn="0" w:noHBand="0" w:noVBand="0"/>
      </w:tblPr>
      <w:tblGrid>
        <w:gridCol w:w="2718"/>
        <w:gridCol w:w="1392"/>
        <w:gridCol w:w="1242"/>
        <w:gridCol w:w="1101"/>
        <w:gridCol w:w="1217"/>
      </w:tblGrid>
      <w:tr w:rsidR="00BC0434" w:rsidRPr="00BC0434" w:rsidTr="00187D51">
        <w:trPr>
          <w:trHeight w:val="420"/>
        </w:trPr>
        <w:tc>
          <w:tcPr>
            <w:tcW w:w="7670" w:type="dxa"/>
            <w:gridSpan w:val="5"/>
            <w:tcBorders>
              <w:top w:val="single" w:sz="8" w:space="0" w:color="auto"/>
              <w:left w:val="single" w:sz="8" w:space="0" w:color="auto"/>
              <w:bottom w:val="single" w:sz="4" w:space="0" w:color="auto"/>
              <w:right w:val="single" w:sz="8" w:space="0" w:color="000000"/>
            </w:tcBorders>
            <w:shd w:val="clear" w:color="auto" w:fill="FFCC99"/>
            <w:vAlign w:val="center"/>
          </w:tcPr>
          <w:p w:rsidR="00E375AB" w:rsidRPr="00BC0434" w:rsidRDefault="00E375AB" w:rsidP="008843DF">
            <w:pPr>
              <w:spacing w:line="276" w:lineRule="auto"/>
              <w:jc w:val="center"/>
              <w:rPr>
                <w:b/>
                <w:bCs/>
              </w:rPr>
            </w:pPr>
            <w:r w:rsidRPr="00BC0434">
              <w:rPr>
                <w:b/>
                <w:bCs/>
              </w:rPr>
              <w:t>ПОКАЗАТЕЛИ ЗА ИЗПЪЛНЕНИЕ И ЦЕЛЕВИ СТОЙНОСТИ</w:t>
            </w:r>
          </w:p>
        </w:tc>
      </w:tr>
      <w:tr w:rsidR="00BC0434" w:rsidRPr="00BC0434" w:rsidTr="00732023">
        <w:trPr>
          <w:trHeight w:val="255"/>
        </w:trPr>
        <w:tc>
          <w:tcPr>
            <w:tcW w:w="2816" w:type="dxa"/>
            <w:tcBorders>
              <w:top w:val="nil"/>
              <w:left w:val="single" w:sz="8" w:space="0" w:color="auto"/>
              <w:bottom w:val="single" w:sz="4" w:space="0" w:color="auto"/>
              <w:right w:val="single" w:sz="4" w:space="0" w:color="auto"/>
            </w:tcBorders>
            <w:shd w:val="clear" w:color="auto" w:fill="FFCC99"/>
            <w:vAlign w:val="center"/>
          </w:tcPr>
          <w:p w:rsidR="00E375AB" w:rsidRPr="00BC0434" w:rsidRDefault="00E375AB" w:rsidP="008843DF">
            <w:pPr>
              <w:spacing w:line="276" w:lineRule="auto"/>
              <w:jc w:val="center"/>
              <w:rPr>
                <w:i/>
                <w:iCs/>
              </w:rPr>
            </w:pPr>
            <w:r w:rsidRPr="00BC0434">
              <w:rPr>
                <w:i/>
                <w:iCs/>
              </w:rPr>
              <w:t>Ползи/ефекти:</w:t>
            </w:r>
          </w:p>
        </w:tc>
        <w:tc>
          <w:tcPr>
            <w:tcW w:w="1392" w:type="dxa"/>
            <w:tcBorders>
              <w:top w:val="nil"/>
              <w:left w:val="nil"/>
              <w:bottom w:val="single" w:sz="4" w:space="0" w:color="auto"/>
              <w:right w:val="single" w:sz="4" w:space="0" w:color="auto"/>
            </w:tcBorders>
            <w:shd w:val="clear" w:color="auto" w:fill="FFCC99"/>
          </w:tcPr>
          <w:p w:rsidR="00E375AB" w:rsidRPr="00BC0434" w:rsidRDefault="00E375AB" w:rsidP="008843DF">
            <w:pPr>
              <w:spacing w:line="276" w:lineRule="auto"/>
            </w:pPr>
            <w:r w:rsidRPr="00BC0434">
              <w:t> </w:t>
            </w:r>
          </w:p>
        </w:tc>
        <w:tc>
          <w:tcPr>
            <w:tcW w:w="3462" w:type="dxa"/>
            <w:gridSpan w:val="3"/>
            <w:tcBorders>
              <w:top w:val="single" w:sz="4" w:space="0" w:color="auto"/>
              <w:left w:val="nil"/>
              <w:bottom w:val="single" w:sz="4" w:space="0" w:color="auto"/>
              <w:right w:val="single" w:sz="8" w:space="0" w:color="000000"/>
            </w:tcBorders>
            <w:shd w:val="clear" w:color="auto" w:fill="FFCC99"/>
          </w:tcPr>
          <w:p w:rsidR="00E375AB" w:rsidRPr="00BC0434" w:rsidRDefault="00E375AB" w:rsidP="008843DF">
            <w:pPr>
              <w:spacing w:line="276" w:lineRule="auto"/>
              <w:jc w:val="center"/>
              <w:rPr>
                <w:b/>
                <w:bCs/>
              </w:rPr>
            </w:pPr>
            <w:r w:rsidRPr="00BC0434">
              <w:rPr>
                <w:b/>
                <w:bCs/>
              </w:rPr>
              <w:t>Целева стойност</w:t>
            </w:r>
          </w:p>
        </w:tc>
      </w:tr>
      <w:tr w:rsidR="00BC0434" w:rsidRPr="00BC0434" w:rsidTr="00732023">
        <w:trPr>
          <w:trHeight w:val="450"/>
        </w:trPr>
        <w:tc>
          <w:tcPr>
            <w:tcW w:w="2816" w:type="dxa"/>
            <w:tcBorders>
              <w:top w:val="nil"/>
              <w:left w:val="single" w:sz="8" w:space="0" w:color="auto"/>
              <w:bottom w:val="single" w:sz="4" w:space="0" w:color="auto"/>
              <w:right w:val="single" w:sz="4" w:space="0" w:color="auto"/>
            </w:tcBorders>
            <w:shd w:val="clear" w:color="auto" w:fill="FFCC99"/>
            <w:vAlign w:val="center"/>
          </w:tcPr>
          <w:p w:rsidR="00E375AB" w:rsidRPr="00BC0434" w:rsidRDefault="00E375AB" w:rsidP="008843DF">
            <w:pPr>
              <w:spacing w:line="276" w:lineRule="auto"/>
              <w:jc w:val="center"/>
              <w:rPr>
                <w:b/>
                <w:bCs/>
              </w:rPr>
            </w:pPr>
            <w:r w:rsidRPr="00BC0434">
              <w:rPr>
                <w:b/>
                <w:bCs/>
              </w:rPr>
              <w:t>Показатели за изпълнение</w:t>
            </w:r>
          </w:p>
        </w:tc>
        <w:tc>
          <w:tcPr>
            <w:tcW w:w="1392" w:type="dxa"/>
            <w:tcBorders>
              <w:top w:val="nil"/>
              <w:left w:val="nil"/>
              <w:bottom w:val="single" w:sz="4" w:space="0" w:color="auto"/>
              <w:right w:val="single" w:sz="4" w:space="0" w:color="auto"/>
            </w:tcBorders>
            <w:shd w:val="clear" w:color="auto" w:fill="FFCC99"/>
            <w:vAlign w:val="center"/>
          </w:tcPr>
          <w:p w:rsidR="00E375AB" w:rsidRPr="00BC0434" w:rsidRDefault="00E375AB" w:rsidP="008843DF">
            <w:pPr>
              <w:spacing w:line="276" w:lineRule="auto"/>
              <w:jc w:val="center"/>
              <w:rPr>
                <w:b/>
                <w:bCs/>
              </w:rPr>
            </w:pPr>
            <w:r w:rsidRPr="00BC0434">
              <w:rPr>
                <w:b/>
                <w:bCs/>
              </w:rPr>
              <w:t>Мерна единица</w:t>
            </w:r>
          </w:p>
        </w:tc>
        <w:tc>
          <w:tcPr>
            <w:tcW w:w="1111" w:type="dxa"/>
            <w:tcBorders>
              <w:top w:val="nil"/>
              <w:left w:val="nil"/>
              <w:bottom w:val="single" w:sz="4" w:space="0" w:color="auto"/>
              <w:right w:val="single" w:sz="4" w:space="0" w:color="auto"/>
            </w:tcBorders>
            <w:shd w:val="clear" w:color="auto" w:fill="FFCC99"/>
            <w:vAlign w:val="center"/>
          </w:tcPr>
          <w:p w:rsidR="00E375AB" w:rsidRPr="00BC0434" w:rsidRDefault="00E375AB" w:rsidP="002C5053">
            <w:pPr>
              <w:spacing w:line="276" w:lineRule="auto"/>
              <w:jc w:val="center"/>
              <w:rPr>
                <w:b/>
                <w:bCs/>
                <w:i/>
                <w:iCs/>
              </w:rPr>
            </w:pPr>
            <w:r w:rsidRPr="00BC0434">
              <w:rPr>
                <w:b/>
                <w:bCs/>
                <w:i/>
                <w:iCs/>
              </w:rPr>
              <w:t>Пр</w:t>
            </w:r>
            <w:r w:rsidR="002C5053">
              <w:rPr>
                <w:b/>
                <w:bCs/>
                <w:i/>
                <w:iCs/>
              </w:rPr>
              <w:t>оект</w:t>
            </w:r>
            <w:r w:rsidRPr="00BC0434">
              <w:rPr>
                <w:b/>
                <w:bCs/>
                <w:i/>
                <w:iCs/>
              </w:rPr>
              <w:t>2022 г.</w:t>
            </w:r>
          </w:p>
        </w:tc>
        <w:tc>
          <w:tcPr>
            <w:tcW w:w="1113" w:type="dxa"/>
            <w:tcBorders>
              <w:top w:val="nil"/>
              <w:left w:val="nil"/>
              <w:bottom w:val="single" w:sz="4" w:space="0" w:color="auto"/>
              <w:right w:val="single" w:sz="4" w:space="0" w:color="auto"/>
            </w:tcBorders>
            <w:shd w:val="clear" w:color="auto" w:fill="FFCC99"/>
            <w:vAlign w:val="center"/>
          </w:tcPr>
          <w:p w:rsidR="00E375AB" w:rsidRPr="00BC0434" w:rsidRDefault="00E375AB" w:rsidP="008843DF">
            <w:pPr>
              <w:spacing w:line="276" w:lineRule="auto"/>
              <w:jc w:val="center"/>
              <w:rPr>
                <w:b/>
                <w:bCs/>
                <w:i/>
                <w:iCs/>
              </w:rPr>
            </w:pPr>
            <w:r w:rsidRPr="00BC0434">
              <w:rPr>
                <w:b/>
                <w:bCs/>
                <w:i/>
                <w:iCs/>
              </w:rPr>
              <w:t>Прогноза 202</w:t>
            </w:r>
            <w:r w:rsidRPr="00BC0434">
              <w:rPr>
                <w:b/>
                <w:bCs/>
                <w:i/>
                <w:iCs/>
                <w:lang w:val="en-US"/>
              </w:rPr>
              <w:t>3</w:t>
            </w:r>
            <w:r w:rsidRPr="00BC0434">
              <w:rPr>
                <w:b/>
                <w:bCs/>
                <w:i/>
                <w:iCs/>
              </w:rPr>
              <w:t xml:space="preserve"> г.</w:t>
            </w:r>
          </w:p>
        </w:tc>
        <w:tc>
          <w:tcPr>
            <w:tcW w:w="1238" w:type="dxa"/>
            <w:tcBorders>
              <w:top w:val="nil"/>
              <w:left w:val="nil"/>
              <w:bottom w:val="single" w:sz="4" w:space="0" w:color="auto"/>
              <w:right w:val="single" w:sz="8" w:space="0" w:color="auto"/>
            </w:tcBorders>
            <w:shd w:val="clear" w:color="auto" w:fill="FFCC99"/>
            <w:vAlign w:val="center"/>
          </w:tcPr>
          <w:p w:rsidR="00E375AB" w:rsidRPr="00BC0434" w:rsidRDefault="00E375AB" w:rsidP="008843DF">
            <w:pPr>
              <w:spacing w:line="276" w:lineRule="auto"/>
              <w:jc w:val="center"/>
              <w:rPr>
                <w:b/>
                <w:bCs/>
                <w:i/>
                <w:iCs/>
              </w:rPr>
            </w:pPr>
            <w:r w:rsidRPr="00BC0434">
              <w:rPr>
                <w:b/>
                <w:bCs/>
                <w:i/>
                <w:iCs/>
              </w:rPr>
              <w:t>Прогноза 2024 г.</w:t>
            </w:r>
          </w:p>
        </w:tc>
      </w:tr>
      <w:tr w:rsidR="00BC0434" w:rsidRPr="00BC0434" w:rsidTr="00732023">
        <w:trPr>
          <w:trHeight w:val="255"/>
        </w:trPr>
        <w:tc>
          <w:tcPr>
            <w:tcW w:w="2816" w:type="dxa"/>
            <w:tcBorders>
              <w:top w:val="nil"/>
              <w:left w:val="single" w:sz="8" w:space="0" w:color="auto"/>
              <w:bottom w:val="single" w:sz="4" w:space="0" w:color="auto"/>
              <w:right w:val="single" w:sz="4" w:space="0" w:color="auto"/>
            </w:tcBorders>
            <w:shd w:val="clear" w:color="auto" w:fill="auto"/>
          </w:tcPr>
          <w:p w:rsidR="00E375AB" w:rsidRPr="00BC0434" w:rsidRDefault="00E375AB" w:rsidP="008843DF">
            <w:pPr>
              <w:spacing w:line="276" w:lineRule="auto"/>
              <w:jc w:val="both"/>
              <w:rPr>
                <w:b/>
              </w:rPr>
            </w:pPr>
            <w:r w:rsidRPr="00BC0434">
              <w:rPr>
                <w:b/>
              </w:rPr>
              <w:t>1.Театрални представления</w:t>
            </w:r>
          </w:p>
        </w:tc>
        <w:tc>
          <w:tcPr>
            <w:tcW w:w="1392" w:type="dxa"/>
            <w:tcBorders>
              <w:top w:val="nil"/>
              <w:left w:val="nil"/>
              <w:bottom w:val="single" w:sz="4" w:space="0" w:color="auto"/>
              <w:right w:val="single" w:sz="4" w:space="0" w:color="auto"/>
            </w:tcBorders>
            <w:shd w:val="clear" w:color="auto" w:fill="auto"/>
          </w:tcPr>
          <w:p w:rsidR="00E375AB" w:rsidRPr="00BC0434" w:rsidRDefault="00E375AB" w:rsidP="008843DF">
            <w:pPr>
              <w:spacing w:before="120" w:line="276" w:lineRule="auto"/>
              <w:jc w:val="center"/>
            </w:pPr>
            <w:r w:rsidRPr="00BC0434">
              <w:t>Брой</w:t>
            </w:r>
          </w:p>
          <w:p w:rsidR="00E375AB" w:rsidRPr="00BC0434" w:rsidRDefault="00E375AB" w:rsidP="008843DF">
            <w:pPr>
              <w:spacing w:before="120" w:line="276" w:lineRule="auto"/>
              <w:jc w:val="center"/>
            </w:pPr>
            <w:r w:rsidRPr="00BC0434">
              <w:t>представления</w:t>
            </w:r>
          </w:p>
        </w:tc>
        <w:tc>
          <w:tcPr>
            <w:tcW w:w="1111" w:type="dxa"/>
            <w:tcBorders>
              <w:top w:val="nil"/>
              <w:left w:val="nil"/>
              <w:bottom w:val="single" w:sz="4" w:space="0" w:color="auto"/>
              <w:right w:val="single" w:sz="4" w:space="0" w:color="auto"/>
            </w:tcBorders>
            <w:shd w:val="clear" w:color="auto" w:fill="auto"/>
          </w:tcPr>
          <w:p w:rsidR="00E375AB" w:rsidRPr="00BC0434" w:rsidRDefault="00E375AB" w:rsidP="008843DF">
            <w:pPr>
              <w:spacing w:before="120" w:line="276" w:lineRule="auto"/>
            </w:pPr>
            <w:r w:rsidRPr="00BC0434">
              <w:t xml:space="preserve"> 12 300</w:t>
            </w:r>
          </w:p>
        </w:tc>
        <w:tc>
          <w:tcPr>
            <w:tcW w:w="1113" w:type="dxa"/>
            <w:tcBorders>
              <w:top w:val="nil"/>
              <w:left w:val="nil"/>
              <w:bottom w:val="single" w:sz="4" w:space="0" w:color="auto"/>
              <w:right w:val="single" w:sz="4" w:space="0" w:color="auto"/>
            </w:tcBorders>
            <w:shd w:val="clear" w:color="auto" w:fill="auto"/>
          </w:tcPr>
          <w:p w:rsidR="00E375AB" w:rsidRPr="00BC0434" w:rsidRDefault="00E375AB" w:rsidP="008843DF">
            <w:pPr>
              <w:spacing w:before="120" w:line="276" w:lineRule="auto"/>
            </w:pPr>
            <w:r w:rsidRPr="00BC0434">
              <w:t>12 400</w:t>
            </w:r>
          </w:p>
        </w:tc>
        <w:tc>
          <w:tcPr>
            <w:tcW w:w="1238" w:type="dxa"/>
            <w:tcBorders>
              <w:top w:val="nil"/>
              <w:left w:val="nil"/>
              <w:bottom w:val="single" w:sz="4" w:space="0" w:color="auto"/>
              <w:right w:val="single" w:sz="8" w:space="0" w:color="auto"/>
            </w:tcBorders>
            <w:shd w:val="clear" w:color="auto" w:fill="auto"/>
          </w:tcPr>
          <w:p w:rsidR="00E375AB" w:rsidRPr="00BC0434" w:rsidRDefault="00E375AB" w:rsidP="008843DF">
            <w:pPr>
              <w:spacing w:before="120" w:line="276" w:lineRule="auto"/>
            </w:pPr>
            <w:r w:rsidRPr="00BC0434">
              <w:t>12 500</w:t>
            </w:r>
          </w:p>
        </w:tc>
      </w:tr>
      <w:tr w:rsidR="00BC0434" w:rsidRPr="00BC0434" w:rsidTr="00732023">
        <w:trPr>
          <w:trHeight w:val="255"/>
        </w:trPr>
        <w:tc>
          <w:tcPr>
            <w:tcW w:w="2816" w:type="dxa"/>
            <w:tcBorders>
              <w:top w:val="nil"/>
              <w:left w:val="single" w:sz="8" w:space="0" w:color="auto"/>
              <w:bottom w:val="single" w:sz="4" w:space="0" w:color="auto"/>
              <w:right w:val="single" w:sz="4" w:space="0" w:color="auto"/>
            </w:tcBorders>
            <w:shd w:val="clear" w:color="auto" w:fill="auto"/>
          </w:tcPr>
          <w:p w:rsidR="00E375AB" w:rsidRPr="00BC0434" w:rsidRDefault="00E375AB" w:rsidP="008843DF">
            <w:pPr>
              <w:spacing w:line="276" w:lineRule="auto"/>
              <w:jc w:val="both"/>
              <w:rPr>
                <w:b/>
              </w:rPr>
            </w:pPr>
            <w:r w:rsidRPr="00BC0434">
              <w:rPr>
                <w:b/>
              </w:rPr>
              <w:t>2.Музикални и танцови представления</w:t>
            </w:r>
          </w:p>
        </w:tc>
        <w:tc>
          <w:tcPr>
            <w:tcW w:w="1392" w:type="dxa"/>
            <w:tcBorders>
              <w:top w:val="nil"/>
              <w:left w:val="nil"/>
              <w:bottom w:val="single" w:sz="4" w:space="0" w:color="auto"/>
              <w:right w:val="single" w:sz="4" w:space="0" w:color="auto"/>
            </w:tcBorders>
            <w:shd w:val="clear" w:color="auto" w:fill="auto"/>
          </w:tcPr>
          <w:p w:rsidR="00E375AB" w:rsidRPr="00BC0434" w:rsidRDefault="00E375AB" w:rsidP="008843DF">
            <w:pPr>
              <w:spacing w:before="120" w:line="276" w:lineRule="auto"/>
              <w:jc w:val="center"/>
            </w:pPr>
            <w:r w:rsidRPr="00BC0434">
              <w:t>Брой</w:t>
            </w:r>
          </w:p>
          <w:p w:rsidR="00E375AB" w:rsidRPr="00BC0434" w:rsidRDefault="00E375AB" w:rsidP="008843DF">
            <w:pPr>
              <w:spacing w:before="120" w:line="276" w:lineRule="auto"/>
              <w:jc w:val="center"/>
            </w:pPr>
            <w:r w:rsidRPr="00BC0434">
              <w:t>представления</w:t>
            </w:r>
          </w:p>
        </w:tc>
        <w:tc>
          <w:tcPr>
            <w:tcW w:w="1111" w:type="dxa"/>
            <w:tcBorders>
              <w:top w:val="nil"/>
              <w:left w:val="nil"/>
              <w:bottom w:val="single" w:sz="4" w:space="0" w:color="auto"/>
              <w:right w:val="single" w:sz="4" w:space="0" w:color="auto"/>
            </w:tcBorders>
            <w:shd w:val="clear" w:color="auto" w:fill="auto"/>
          </w:tcPr>
          <w:p w:rsidR="00E375AB" w:rsidRPr="00BC0434" w:rsidRDefault="00E375AB" w:rsidP="008843DF">
            <w:pPr>
              <w:spacing w:before="120" w:line="276" w:lineRule="auto"/>
            </w:pPr>
            <w:r w:rsidRPr="00BC0434">
              <w:t xml:space="preserve"> 2 400</w:t>
            </w:r>
          </w:p>
        </w:tc>
        <w:tc>
          <w:tcPr>
            <w:tcW w:w="1113" w:type="dxa"/>
            <w:tcBorders>
              <w:top w:val="nil"/>
              <w:left w:val="nil"/>
              <w:bottom w:val="single" w:sz="4" w:space="0" w:color="auto"/>
              <w:right w:val="single" w:sz="4" w:space="0" w:color="auto"/>
            </w:tcBorders>
            <w:shd w:val="clear" w:color="auto" w:fill="auto"/>
          </w:tcPr>
          <w:p w:rsidR="00E375AB" w:rsidRPr="00BC0434" w:rsidRDefault="00E375AB" w:rsidP="008843DF">
            <w:pPr>
              <w:spacing w:before="120" w:line="276" w:lineRule="auto"/>
            </w:pPr>
            <w:r w:rsidRPr="00BC0434">
              <w:t>2 450</w:t>
            </w:r>
          </w:p>
        </w:tc>
        <w:tc>
          <w:tcPr>
            <w:tcW w:w="1238" w:type="dxa"/>
            <w:tcBorders>
              <w:top w:val="nil"/>
              <w:left w:val="nil"/>
              <w:bottom w:val="single" w:sz="4" w:space="0" w:color="auto"/>
              <w:right w:val="single" w:sz="8" w:space="0" w:color="auto"/>
            </w:tcBorders>
            <w:shd w:val="clear" w:color="auto" w:fill="auto"/>
          </w:tcPr>
          <w:p w:rsidR="00E375AB" w:rsidRPr="00BC0434" w:rsidRDefault="00E375AB" w:rsidP="008843DF">
            <w:pPr>
              <w:spacing w:before="120" w:line="276" w:lineRule="auto"/>
            </w:pPr>
            <w:r w:rsidRPr="00BC0434">
              <w:t>2 500</w:t>
            </w:r>
          </w:p>
        </w:tc>
      </w:tr>
      <w:tr w:rsidR="00BC0434" w:rsidRPr="00BC0434" w:rsidTr="00732023">
        <w:trPr>
          <w:trHeight w:val="255"/>
        </w:trPr>
        <w:tc>
          <w:tcPr>
            <w:tcW w:w="2816" w:type="dxa"/>
            <w:tcBorders>
              <w:top w:val="nil"/>
              <w:left w:val="single" w:sz="8" w:space="0" w:color="auto"/>
              <w:bottom w:val="single" w:sz="4" w:space="0" w:color="auto"/>
              <w:right w:val="single" w:sz="4" w:space="0" w:color="auto"/>
            </w:tcBorders>
            <w:shd w:val="clear" w:color="auto" w:fill="auto"/>
          </w:tcPr>
          <w:p w:rsidR="00E375AB" w:rsidRPr="00BC0434" w:rsidRDefault="00E375AB" w:rsidP="008843DF">
            <w:pPr>
              <w:spacing w:line="276" w:lineRule="auto"/>
              <w:jc w:val="both"/>
              <w:rPr>
                <w:b/>
              </w:rPr>
            </w:pPr>
            <w:r w:rsidRPr="00BC0434">
              <w:rPr>
                <w:b/>
              </w:rPr>
              <w:t>3.</w:t>
            </w:r>
            <w:r w:rsidRPr="00BC0434">
              <w:t xml:space="preserve"> </w:t>
            </w:r>
            <w:r w:rsidRPr="00BC0434">
              <w:rPr>
                <w:b/>
              </w:rPr>
              <w:t xml:space="preserve">Посетители театрални представления общо, в т.ч. и за целите на методиката </w:t>
            </w:r>
          </w:p>
        </w:tc>
        <w:tc>
          <w:tcPr>
            <w:tcW w:w="1392" w:type="dxa"/>
            <w:tcBorders>
              <w:top w:val="nil"/>
              <w:left w:val="nil"/>
              <w:bottom w:val="single" w:sz="4" w:space="0" w:color="auto"/>
              <w:right w:val="single" w:sz="4" w:space="0" w:color="auto"/>
            </w:tcBorders>
            <w:shd w:val="clear" w:color="auto" w:fill="auto"/>
          </w:tcPr>
          <w:p w:rsidR="00E375AB" w:rsidRPr="00BC0434" w:rsidRDefault="00E375AB" w:rsidP="008843DF">
            <w:pPr>
              <w:spacing w:before="120" w:line="276" w:lineRule="auto"/>
              <w:jc w:val="center"/>
            </w:pPr>
            <w:r w:rsidRPr="00BC0434">
              <w:t>Брой</w:t>
            </w:r>
          </w:p>
          <w:p w:rsidR="00E375AB" w:rsidRPr="00BC0434" w:rsidRDefault="00E375AB" w:rsidP="008843DF">
            <w:pPr>
              <w:spacing w:before="120" w:line="276" w:lineRule="auto"/>
              <w:jc w:val="center"/>
            </w:pPr>
            <w:r w:rsidRPr="00BC0434">
              <w:t>посетители</w:t>
            </w:r>
          </w:p>
        </w:tc>
        <w:tc>
          <w:tcPr>
            <w:tcW w:w="1111" w:type="dxa"/>
            <w:tcBorders>
              <w:top w:val="nil"/>
              <w:left w:val="nil"/>
              <w:bottom w:val="single" w:sz="4" w:space="0" w:color="auto"/>
              <w:right w:val="single" w:sz="4" w:space="0" w:color="auto"/>
            </w:tcBorders>
            <w:shd w:val="clear" w:color="auto" w:fill="auto"/>
          </w:tcPr>
          <w:p w:rsidR="00E375AB" w:rsidRPr="00BC0434" w:rsidRDefault="00E375AB" w:rsidP="008843DF">
            <w:pPr>
              <w:spacing w:before="120" w:line="276" w:lineRule="auto"/>
            </w:pPr>
            <w:r w:rsidRPr="00BC0434">
              <w:t>1 650 000</w:t>
            </w:r>
          </w:p>
        </w:tc>
        <w:tc>
          <w:tcPr>
            <w:tcW w:w="1113" w:type="dxa"/>
            <w:tcBorders>
              <w:top w:val="nil"/>
              <w:left w:val="nil"/>
              <w:bottom w:val="single" w:sz="4" w:space="0" w:color="auto"/>
              <w:right w:val="single" w:sz="4" w:space="0" w:color="auto"/>
            </w:tcBorders>
            <w:shd w:val="clear" w:color="auto" w:fill="auto"/>
          </w:tcPr>
          <w:p w:rsidR="00E375AB" w:rsidRPr="00BC0434" w:rsidRDefault="00E375AB" w:rsidP="008843DF">
            <w:pPr>
              <w:spacing w:before="120" w:line="276" w:lineRule="auto"/>
            </w:pPr>
            <w:r w:rsidRPr="00BC0434">
              <w:t>1 660 000</w:t>
            </w:r>
          </w:p>
        </w:tc>
        <w:tc>
          <w:tcPr>
            <w:tcW w:w="1238" w:type="dxa"/>
            <w:tcBorders>
              <w:top w:val="nil"/>
              <w:left w:val="nil"/>
              <w:bottom w:val="single" w:sz="4" w:space="0" w:color="auto"/>
              <w:right w:val="single" w:sz="8" w:space="0" w:color="auto"/>
            </w:tcBorders>
            <w:shd w:val="clear" w:color="auto" w:fill="auto"/>
          </w:tcPr>
          <w:p w:rsidR="00E375AB" w:rsidRPr="00BC0434" w:rsidRDefault="00E375AB" w:rsidP="008843DF">
            <w:pPr>
              <w:spacing w:before="120" w:line="276" w:lineRule="auto"/>
            </w:pPr>
            <w:r w:rsidRPr="00BC0434">
              <w:t>1 680 000</w:t>
            </w:r>
          </w:p>
        </w:tc>
      </w:tr>
      <w:tr w:rsidR="00BC0434" w:rsidRPr="00BC0434" w:rsidTr="00732023">
        <w:trPr>
          <w:trHeight w:val="270"/>
        </w:trPr>
        <w:tc>
          <w:tcPr>
            <w:tcW w:w="2816" w:type="dxa"/>
            <w:tcBorders>
              <w:top w:val="nil"/>
              <w:left w:val="single" w:sz="8" w:space="0" w:color="auto"/>
              <w:bottom w:val="nil"/>
              <w:right w:val="single" w:sz="4" w:space="0" w:color="auto"/>
            </w:tcBorders>
            <w:shd w:val="clear" w:color="auto" w:fill="auto"/>
          </w:tcPr>
          <w:p w:rsidR="00E375AB" w:rsidRPr="00BC0434" w:rsidRDefault="00E375AB" w:rsidP="008843DF">
            <w:pPr>
              <w:spacing w:line="276" w:lineRule="auto"/>
              <w:jc w:val="both"/>
              <w:rPr>
                <w:b/>
              </w:rPr>
            </w:pPr>
            <w:r w:rsidRPr="00BC0434">
              <w:rPr>
                <w:b/>
              </w:rPr>
              <w:t>4.Посетители музикални и танцови представления,</w:t>
            </w:r>
            <w:r w:rsidRPr="00BC0434">
              <w:t xml:space="preserve"> </w:t>
            </w:r>
            <w:r w:rsidRPr="00BC0434">
              <w:rPr>
                <w:b/>
              </w:rPr>
              <w:t>в т.ч. и за целите на методиката,</w:t>
            </w:r>
          </w:p>
        </w:tc>
        <w:tc>
          <w:tcPr>
            <w:tcW w:w="1392" w:type="dxa"/>
            <w:tcBorders>
              <w:top w:val="nil"/>
              <w:left w:val="nil"/>
              <w:bottom w:val="nil"/>
              <w:right w:val="single" w:sz="4" w:space="0" w:color="auto"/>
            </w:tcBorders>
            <w:shd w:val="clear" w:color="auto" w:fill="auto"/>
          </w:tcPr>
          <w:p w:rsidR="00E375AB" w:rsidRPr="00BC0434" w:rsidRDefault="00E375AB" w:rsidP="008843DF">
            <w:pPr>
              <w:spacing w:before="120" w:line="276" w:lineRule="auto"/>
              <w:jc w:val="center"/>
            </w:pPr>
            <w:r w:rsidRPr="00BC0434">
              <w:t>Брой</w:t>
            </w:r>
          </w:p>
          <w:p w:rsidR="00E375AB" w:rsidRPr="00BC0434" w:rsidRDefault="00E375AB" w:rsidP="008843DF">
            <w:pPr>
              <w:spacing w:before="120" w:line="276" w:lineRule="auto"/>
              <w:jc w:val="center"/>
            </w:pPr>
            <w:r w:rsidRPr="00BC0434">
              <w:t>посетители</w:t>
            </w:r>
          </w:p>
        </w:tc>
        <w:tc>
          <w:tcPr>
            <w:tcW w:w="1111" w:type="dxa"/>
            <w:tcBorders>
              <w:top w:val="nil"/>
              <w:left w:val="nil"/>
              <w:bottom w:val="nil"/>
              <w:right w:val="single" w:sz="4" w:space="0" w:color="auto"/>
            </w:tcBorders>
            <w:shd w:val="clear" w:color="auto" w:fill="auto"/>
          </w:tcPr>
          <w:p w:rsidR="00E375AB" w:rsidRPr="00BC0434" w:rsidRDefault="00E375AB" w:rsidP="008843DF">
            <w:pPr>
              <w:spacing w:before="120" w:line="276" w:lineRule="auto"/>
            </w:pPr>
            <w:r w:rsidRPr="00BC0434">
              <w:t xml:space="preserve">675 000 </w:t>
            </w:r>
          </w:p>
        </w:tc>
        <w:tc>
          <w:tcPr>
            <w:tcW w:w="1113" w:type="dxa"/>
            <w:tcBorders>
              <w:top w:val="nil"/>
              <w:left w:val="nil"/>
              <w:bottom w:val="nil"/>
              <w:right w:val="single" w:sz="4" w:space="0" w:color="auto"/>
            </w:tcBorders>
            <w:shd w:val="clear" w:color="auto" w:fill="auto"/>
          </w:tcPr>
          <w:p w:rsidR="00E375AB" w:rsidRPr="00BC0434" w:rsidRDefault="00E375AB" w:rsidP="008843DF">
            <w:pPr>
              <w:spacing w:before="120" w:line="276" w:lineRule="auto"/>
            </w:pPr>
            <w:r w:rsidRPr="00BC0434">
              <w:t>680 000</w:t>
            </w:r>
          </w:p>
        </w:tc>
        <w:tc>
          <w:tcPr>
            <w:tcW w:w="1238" w:type="dxa"/>
            <w:tcBorders>
              <w:top w:val="nil"/>
              <w:left w:val="nil"/>
              <w:bottom w:val="nil"/>
              <w:right w:val="single" w:sz="8" w:space="0" w:color="auto"/>
            </w:tcBorders>
            <w:shd w:val="clear" w:color="auto" w:fill="auto"/>
          </w:tcPr>
          <w:p w:rsidR="00E375AB" w:rsidRPr="00BC0434" w:rsidRDefault="00E375AB" w:rsidP="008843DF">
            <w:pPr>
              <w:spacing w:before="120" w:line="276" w:lineRule="auto"/>
            </w:pPr>
            <w:r w:rsidRPr="00BC0434">
              <w:t>685 000</w:t>
            </w:r>
          </w:p>
        </w:tc>
      </w:tr>
      <w:tr w:rsidR="00BC0434" w:rsidRPr="00BC0434" w:rsidTr="00732023">
        <w:trPr>
          <w:trHeight w:val="53"/>
        </w:trPr>
        <w:tc>
          <w:tcPr>
            <w:tcW w:w="2816" w:type="dxa"/>
            <w:tcBorders>
              <w:top w:val="nil"/>
              <w:left w:val="single" w:sz="8" w:space="0" w:color="auto"/>
              <w:bottom w:val="single" w:sz="8" w:space="0" w:color="auto"/>
              <w:right w:val="single" w:sz="4" w:space="0" w:color="auto"/>
            </w:tcBorders>
            <w:shd w:val="clear" w:color="auto" w:fill="auto"/>
          </w:tcPr>
          <w:p w:rsidR="00E375AB" w:rsidRPr="00BC0434" w:rsidRDefault="00E375AB" w:rsidP="008843DF">
            <w:pPr>
              <w:spacing w:line="276" w:lineRule="auto"/>
              <w:jc w:val="both"/>
              <w:rPr>
                <w:b/>
              </w:rPr>
            </w:pPr>
          </w:p>
        </w:tc>
        <w:tc>
          <w:tcPr>
            <w:tcW w:w="1392" w:type="dxa"/>
            <w:tcBorders>
              <w:top w:val="nil"/>
              <w:left w:val="nil"/>
              <w:bottom w:val="single" w:sz="8" w:space="0" w:color="auto"/>
              <w:right w:val="single" w:sz="4" w:space="0" w:color="auto"/>
            </w:tcBorders>
            <w:shd w:val="clear" w:color="auto" w:fill="auto"/>
          </w:tcPr>
          <w:p w:rsidR="00E375AB" w:rsidRPr="00BC0434" w:rsidRDefault="00E375AB" w:rsidP="008843DF">
            <w:pPr>
              <w:spacing w:line="276" w:lineRule="auto"/>
              <w:jc w:val="both"/>
            </w:pPr>
          </w:p>
        </w:tc>
        <w:tc>
          <w:tcPr>
            <w:tcW w:w="1111" w:type="dxa"/>
            <w:tcBorders>
              <w:top w:val="nil"/>
              <w:left w:val="nil"/>
              <w:bottom w:val="single" w:sz="8" w:space="0" w:color="auto"/>
              <w:right w:val="single" w:sz="4" w:space="0" w:color="auto"/>
            </w:tcBorders>
            <w:shd w:val="clear" w:color="auto" w:fill="auto"/>
          </w:tcPr>
          <w:p w:rsidR="00E375AB" w:rsidRPr="00BC0434" w:rsidRDefault="00E375AB" w:rsidP="008843DF">
            <w:pPr>
              <w:spacing w:line="276" w:lineRule="auto"/>
              <w:jc w:val="both"/>
            </w:pPr>
          </w:p>
        </w:tc>
        <w:tc>
          <w:tcPr>
            <w:tcW w:w="1113" w:type="dxa"/>
            <w:tcBorders>
              <w:top w:val="nil"/>
              <w:left w:val="nil"/>
              <w:bottom w:val="single" w:sz="8" w:space="0" w:color="auto"/>
              <w:right w:val="single" w:sz="4" w:space="0" w:color="auto"/>
            </w:tcBorders>
            <w:shd w:val="clear" w:color="auto" w:fill="auto"/>
          </w:tcPr>
          <w:p w:rsidR="00E375AB" w:rsidRPr="00BC0434" w:rsidRDefault="00E375AB" w:rsidP="008843DF">
            <w:pPr>
              <w:spacing w:line="276" w:lineRule="auto"/>
              <w:jc w:val="both"/>
            </w:pPr>
          </w:p>
        </w:tc>
        <w:tc>
          <w:tcPr>
            <w:tcW w:w="1238" w:type="dxa"/>
            <w:tcBorders>
              <w:top w:val="nil"/>
              <w:left w:val="nil"/>
              <w:bottom w:val="single" w:sz="8" w:space="0" w:color="auto"/>
              <w:right w:val="single" w:sz="8" w:space="0" w:color="auto"/>
            </w:tcBorders>
            <w:shd w:val="clear" w:color="auto" w:fill="auto"/>
          </w:tcPr>
          <w:p w:rsidR="00E375AB" w:rsidRPr="00BC0434" w:rsidRDefault="00E375AB" w:rsidP="008843DF">
            <w:pPr>
              <w:spacing w:line="276" w:lineRule="auto"/>
              <w:jc w:val="both"/>
            </w:pPr>
          </w:p>
        </w:tc>
      </w:tr>
      <w:tr w:rsidR="00BC0434" w:rsidRPr="00BC0434" w:rsidTr="00732023">
        <w:trPr>
          <w:trHeight w:val="752"/>
        </w:trPr>
        <w:tc>
          <w:tcPr>
            <w:tcW w:w="2816" w:type="dxa"/>
            <w:tcBorders>
              <w:top w:val="nil"/>
              <w:left w:val="single" w:sz="8" w:space="0" w:color="auto"/>
              <w:bottom w:val="single" w:sz="8" w:space="0" w:color="auto"/>
              <w:right w:val="single" w:sz="4" w:space="0" w:color="auto"/>
            </w:tcBorders>
            <w:shd w:val="clear" w:color="auto" w:fill="auto"/>
          </w:tcPr>
          <w:p w:rsidR="00E375AB" w:rsidRPr="00BC0434" w:rsidRDefault="00E375AB" w:rsidP="008843DF">
            <w:pPr>
              <w:spacing w:line="276" w:lineRule="auto"/>
              <w:jc w:val="both"/>
              <w:rPr>
                <w:b/>
              </w:rPr>
            </w:pPr>
            <w:r w:rsidRPr="00BC0434">
              <w:rPr>
                <w:b/>
              </w:rPr>
              <w:t>5 Субсидии за творчески проекти в областта на сценичните изкуства</w:t>
            </w:r>
          </w:p>
        </w:tc>
        <w:tc>
          <w:tcPr>
            <w:tcW w:w="1392" w:type="dxa"/>
            <w:tcBorders>
              <w:top w:val="nil"/>
              <w:left w:val="nil"/>
              <w:bottom w:val="single" w:sz="8" w:space="0" w:color="auto"/>
              <w:right w:val="single" w:sz="4" w:space="0" w:color="auto"/>
            </w:tcBorders>
            <w:shd w:val="clear" w:color="auto" w:fill="auto"/>
          </w:tcPr>
          <w:p w:rsidR="00E375AB" w:rsidRPr="00BC0434" w:rsidRDefault="00E375AB" w:rsidP="008843DF">
            <w:pPr>
              <w:spacing w:line="276" w:lineRule="auto"/>
              <w:jc w:val="center"/>
            </w:pPr>
            <w:r w:rsidRPr="00BC0434">
              <w:t>Брой</w:t>
            </w:r>
          </w:p>
          <w:p w:rsidR="00E375AB" w:rsidRPr="00BC0434" w:rsidRDefault="00E375AB" w:rsidP="008843DF">
            <w:pPr>
              <w:spacing w:line="276" w:lineRule="auto"/>
              <w:jc w:val="center"/>
            </w:pPr>
            <w:r w:rsidRPr="00BC0434">
              <w:t>проекти</w:t>
            </w:r>
          </w:p>
        </w:tc>
        <w:tc>
          <w:tcPr>
            <w:tcW w:w="1111" w:type="dxa"/>
            <w:tcBorders>
              <w:top w:val="nil"/>
              <w:left w:val="nil"/>
              <w:bottom w:val="single" w:sz="8" w:space="0" w:color="auto"/>
              <w:right w:val="single" w:sz="4" w:space="0" w:color="auto"/>
            </w:tcBorders>
            <w:shd w:val="clear" w:color="auto" w:fill="auto"/>
          </w:tcPr>
          <w:p w:rsidR="00E375AB" w:rsidRPr="00BC0434" w:rsidRDefault="00E375AB" w:rsidP="008843DF">
            <w:pPr>
              <w:spacing w:line="276" w:lineRule="auto"/>
              <w:jc w:val="both"/>
            </w:pPr>
            <w:r w:rsidRPr="00BC0434">
              <w:t>150</w:t>
            </w:r>
          </w:p>
        </w:tc>
        <w:tc>
          <w:tcPr>
            <w:tcW w:w="1113" w:type="dxa"/>
            <w:tcBorders>
              <w:top w:val="nil"/>
              <w:left w:val="nil"/>
              <w:bottom w:val="single" w:sz="8" w:space="0" w:color="auto"/>
              <w:right w:val="single" w:sz="4" w:space="0" w:color="auto"/>
            </w:tcBorders>
            <w:shd w:val="clear" w:color="auto" w:fill="auto"/>
          </w:tcPr>
          <w:p w:rsidR="00E375AB" w:rsidRPr="00BC0434" w:rsidRDefault="00E375AB" w:rsidP="008843DF">
            <w:pPr>
              <w:spacing w:line="276" w:lineRule="auto"/>
              <w:jc w:val="both"/>
            </w:pPr>
            <w:r w:rsidRPr="00BC0434">
              <w:t>170</w:t>
            </w:r>
          </w:p>
        </w:tc>
        <w:tc>
          <w:tcPr>
            <w:tcW w:w="1238" w:type="dxa"/>
            <w:tcBorders>
              <w:top w:val="nil"/>
              <w:left w:val="nil"/>
              <w:bottom w:val="single" w:sz="8" w:space="0" w:color="auto"/>
              <w:right w:val="single" w:sz="8" w:space="0" w:color="auto"/>
            </w:tcBorders>
            <w:shd w:val="clear" w:color="auto" w:fill="auto"/>
          </w:tcPr>
          <w:p w:rsidR="00E375AB" w:rsidRPr="00BC0434" w:rsidRDefault="00E375AB" w:rsidP="008843DF">
            <w:pPr>
              <w:spacing w:line="276" w:lineRule="auto"/>
              <w:jc w:val="both"/>
            </w:pPr>
            <w:r w:rsidRPr="00BC0434">
              <w:t>180</w:t>
            </w:r>
          </w:p>
        </w:tc>
      </w:tr>
      <w:tr w:rsidR="00BC0434" w:rsidRPr="00BC0434" w:rsidTr="00732023">
        <w:trPr>
          <w:trHeight w:val="546"/>
        </w:trPr>
        <w:tc>
          <w:tcPr>
            <w:tcW w:w="2816" w:type="dxa"/>
            <w:tcBorders>
              <w:top w:val="nil"/>
              <w:left w:val="single" w:sz="8" w:space="0" w:color="auto"/>
              <w:bottom w:val="single" w:sz="8" w:space="0" w:color="auto"/>
              <w:right w:val="single" w:sz="4" w:space="0" w:color="auto"/>
            </w:tcBorders>
            <w:shd w:val="clear" w:color="auto" w:fill="auto"/>
          </w:tcPr>
          <w:p w:rsidR="00E375AB" w:rsidRPr="00BC0434" w:rsidRDefault="00E375AB" w:rsidP="008843DF">
            <w:pPr>
              <w:spacing w:line="276" w:lineRule="auto"/>
              <w:jc w:val="both"/>
              <w:rPr>
                <w:b/>
              </w:rPr>
            </w:pPr>
            <w:r w:rsidRPr="00BC0434">
              <w:rPr>
                <w:b/>
              </w:rPr>
              <w:t>6.Субсидии за творчески проекти в областта на сценичните изкуства</w:t>
            </w:r>
          </w:p>
        </w:tc>
        <w:tc>
          <w:tcPr>
            <w:tcW w:w="1392" w:type="dxa"/>
            <w:tcBorders>
              <w:top w:val="nil"/>
              <w:left w:val="nil"/>
              <w:bottom w:val="single" w:sz="8" w:space="0" w:color="auto"/>
              <w:right w:val="single" w:sz="4" w:space="0" w:color="auto"/>
            </w:tcBorders>
            <w:shd w:val="clear" w:color="auto" w:fill="auto"/>
          </w:tcPr>
          <w:p w:rsidR="00E375AB" w:rsidRPr="00BC0434" w:rsidRDefault="00E375AB" w:rsidP="008843DF">
            <w:pPr>
              <w:spacing w:line="276" w:lineRule="auto"/>
              <w:jc w:val="center"/>
            </w:pPr>
            <w:r w:rsidRPr="00BC0434">
              <w:t>лв.</w:t>
            </w:r>
          </w:p>
        </w:tc>
        <w:tc>
          <w:tcPr>
            <w:tcW w:w="1111" w:type="dxa"/>
            <w:tcBorders>
              <w:top w:val="nil"/>
              <w:left w:val="nil"/>
              <w:bottom w:val="single" w:sz="8" w:space="0" w:color="auto"/>
              <w:right w:val="single" w:sz="4" w:space="0" w:color="auto"/>
            </w:tcBorders>
            <w:shd w:val="clear" w:color="auto" w:fill="auto"/>
          </w:tcPr>
          <w:p w:rsidR="00E375AB" w:rsidRPr="00BC0434" w:rsidRDefault="00E375AB" w:rsidP="008843DF">
            <w:pPr>
              <w:spacing w:line="276" w:lineRule="auto"/>
              <w:jc w:val="both"/>
            </w:pPr>
            <w:r w:rsidRPr="00BC0434">
              <w:t>2 000 000</w:t>
            </w:r>
          </w:p>
        </w:tc>
        <w:tc>
          <w:tcPr>
            <w:tcW w:w="1113" w:type="dxa"/>
            <w:tcBorders>
              <w:top w:val="nil"/>
              <w:left w:val="nil"/>
              <w:bottom w:val="single" w:sz="8" w:space="0" w:color="auto"/>
              <w:right w:val="single" w:sz="4" w:space="0" w:color="auto"/>
            </w:tcBorders>
            <w:shd w:val="clear" w:color="auto" w:fill="auto"/>
          </w:tcPr>
          <w:p w:rsidR="00E375AB" w:rsidRPr="00BC0434" w:rsidRDefault="00E375AB" w:rsidP="008843DF">
            <w:pPr>
              <w:spacing w:line="276" w:lineRule="auto"/>
              <w:jc w:val="both"/>
            </w:pPr>
            <w:r w:rsidRPr="00BC0434">
              <w:t>2 100 000</w:t>
            </w:r>
          </w:p>
        </w:tc>
        <w:tc>
          <w:tcPr>
            <w:tcW w:w="1238" w:type="dxa"/>
            <w:tcBorders>
              <w:top w:val="nil"/>
              <w:left w:val="nil"/>
              <w:bottom w:val="single" w:sz="8" w:space="0" w:color="auto"/>
              <w:right w:val="single" w:sz="8" w:space="0" w:color="auto"/>
            </w:tcBorders>
            <w:shd w:val="clear" w:color="auto" w:fill="auto"/>
          </w:tcPr>
          <w:p w:rsidR="00E375AB" w:rsidRPr="00BC0434" w:rsidRDefault="00E375AB" w:rsidP="008843DF">
            <w:pPr>
              <w:spacing w:line="276" w:lineRule="auto"/>
              <w:jc w:val="both"/>
            </w:pPr>
            <w:r w:rsidRPr="00BC0434">
              <w:t>2 150 000</w:t>
            </w:r>
          </w:p>
        </w:tc>
      </w:tr>
    </w:tbl>
    <w:p w:rsidR="00E375AB" w:rsidRPr="00BC0434" w:rsidRDefault="00E375AB" w:rsidP="008843DF">
      <w:pPr>
        <w:spacing w:line="276" w:lineRule="auto"/>
        <w:jc w:val="both"/>
        <w:rPr>
          <w:b/>
          <w:i/>
        </w:rPr>
      </w:pPr>
    </w:p>
    <w:p w:rsidR="00E375AB" w:rsidRPr="00BC0434" w:rsidRDefault="00E375AB" w:rsidP="008843DF">
      <w:pPr>
        <w:spacing w:line="276" w:lineRule="auto"/>
        <w:jc w:val="both"/>
        <w:rPr>
          <w:b/>
          <w:i/>
        </w:rPr>
      </w:pPr>
      <w:r w:rsidRPr="00BC0434">
        <w:rPr>
          <w:b/>
          <w:i/>
        </w:rPr>
        <w:t>Информация за наличността и качеството на данните</w:t>
      </w:r>
    </w:p>
    <w:p w:rsidR="00E375AB" w:rsidRPr="00BC0434" w:rsidRDefault="00E375AB" w:rsidP="008843DF">
      <w:pPr>
        <w:spacing w:line="276" w:lineRule="auto"/>
        <w:jc w:val="both"/>
      </w:pPr>
      <w:r w:rsidRPr="00BC0434">
        <w:t>* В тази част се представя съответната информация за всяка област на политика/функционална област</w:t>
      </w:r>
    </w:p>
    <w:p w:rsidR="00E375AB" w:rsidRPr="00BC0434" w:rsidRDefault="00E375AB" w:rsidP="008843DF">
      <w:pPr>
        <w:spacing w:before="240" w:after="120" w:line="276" w:lineRule="auto"/>
        <w:jc w:val="both"/>
        <w:rPr>
          <w:i/>
        </w:rPr>
      </w:pPr>
      <w:r w:rsidRPr="00BC0434">
        <w:rPr>
          <w:i/>
        </w:rPr>
        <w:t>1. Индикатори за брой представления в областта на театъра, музиката и танца (1. и 2. в таблицата) са във връзка с поставената цел - Създаване на съпричастност с постиженията на съвременната култура и изкуствата</w:t>
      </w:r>
    </w:p>
    <w:p w:rsidR="00E375AB" w:rsidRPr="00BC0434" w:rsidRDefault="00E375AB" w:rsidP="008843DF">
      <w:pPr>
        <w:spacing w:before="240" w:after="120" w:line="276" w:lineRule="auto"/>
        <w:jc w:val="both"/>
      </w:pPr>
      <w:r w:rsidRPr="00BC0434">
        <w:t xml:space="preserve">Поради продължилото извънредно положение в страната и ограничението на зрителите в залите до 30% и след 1-ви май до 50% от капацитета на залите на държавните сценични институти дейността им беше ограничена. За първото шестмесечие на 2021 г. сценичните институти не можаха да изпълнят предвидените показатели за първото полугодие на 2021 г. и реализираха по-ниски показатели за приходи, брой представления и концерти, и брой зрители, като надхвърлиха броя на изиграните представления за същия период на 2020 г. Причината за намаления  брой зрители е ограничението за капацитета на зрителните зали и страха на публиката от заразяване. </w:t>
      </w:r>
      <w:r w:rsidR="00732023">
        <w:t>В тази връзка с предложения проект за 2022 г. и актуализирана прогноза са предвидени средства по допълнителен компонент на годишна база за възнаграждения на персонала и средства за дейност на база извършени преизчисления.</w:t>
      </w:r>
    </w:p>
    <w:p w:rsidR="00E375AB" w:rsidRPr="00BC0434" w:rsidRDefault="00E375AB" w:rsidP="008843DF">
      <w:pPr>
        <w:spacing w:before="240" w:after="120" w:line="276" w:lineRule="auto"/>
        <w:jc w:val="both"/>
        <w:rPr>
          <w:i/>
        </w:rPr>
      </w:pPr>
      <w:r w:rsidRPr="00BC0434">
        <w:t>Независимо от промените, наложени от въвеждането на извънредното положение в страната, което се отрази през първото полугодие на годината държавните сценични институти работиха в нормален режим. Очакванията са за следващите години този брой да нараств</w:t>
      </w:r>
      <w:r w:rsidRPr="00F420C4">
        <w:t>а</w:t>
      </w:r>
      <w:r w:rsidRPr="00BC0434">
        <w:rPr>
          <w:i/>
        </w:rPr>
        <w:t>.</w:t>
      </w:r>
    </w:p>
    <w:p w:rsidR="00E375AB" w:rsidRPr="00BC0434" w:rsidRDefault="00E375AB" w:rsidP="008843DF">
      <w:pPr>
        <w:spacing w:before="240" w:after="120" w:line="276" w:lineRule="auto"/>
        <w:jc w:val="both"/>
        <w:rPr>
          <w:i/>
        </w:rPr>
      </w:pPr>
      <w:r w:rsidRPr="00BC0434">
        <w:rPr>
          <w:i/>
        </w:rPr>
        <w:t xml:space="preserve">2. Индикаторите за публики в областта на сценичните изкуства (т.3 и т.4 от таблицата) отчитат достъпа на зрителски аудитории до сценичен продукт. </w:t>
      </w:r>
    </w:p>
    <w:p w:rsidR="002C5053" w:rsidRDefault="00E375AB" w:rsidP="008843DF">
      <w:pPr>
        <w:spacing w:before="240" w:after="120" w:line="276" w:lineRule="auto"/>
        <w:jc w:val="both"/>
      </w:pPr>
      <w:r w:rsidRPr="00BC0434">
        <w:t>Независимо от промените, които наложи въвеждането на извънредното положение в страната, което се отрази и през първото полугодие на годината, държавните сценични институти постепенно се връщат към нормален режим на работа.  По отношение на разширяване достъпа до култура всяка година репертоарните планове на институтите включват нови заглавия, предназначени за покриване диапазона от зрителски интереси. Продължават да се осъществяват и турнета, в по-ограничен обем, до крайни и отдалечени населени места – Малко Търново, Петрич, Сандански и др., които са в териториалния обсег на институтите</w:t>
      </w:r>
    </w:p>
    <w:p w:rsidR="00E375AB" w:rsidRPr="00BC0434" w:rsidRDefault="00E375AB" w:rsidP="008843DF">
      <w:pPr>
        <w:spacing w:before="240" w:after="120" w:line="276" w:lineRule="auto"/>
        <w:jc w:val="both"/>
      </w:pPr>
      <w:r w:rsidRPr="00BC0434">
        <w:t xml:space="preserve"> Друг важен фактор в изпълнението на залегналата стратегическа цел е работата на институтите с училищата по сключеното Споразумение между Министерството на културата и Министерството на образованието и науката. Редица театрални и музикални  институти предоставиха възможност за посещение на спектакли и концерти, свързани с изучавания учебен материал в сферата на образованието.</w:t>
      </w:r>
    </w:p>
    <w:p w:rsidR="00E375AB" w:rsidRPr="00BC0434" w:rsidRDefault="00E375AB" w:rsidP="008843DF">
      <w:pPr>
        <w:spacing w:before="240" w:after="120" w:line="276" w:lineRule="auto"/>
        <w:jc w:val="both"/>
      </w:pPr>
      <w:r w:rsidRPr="00BC0434">
        <w:t>С преодоляване на епидемиологичната обстановка показателите за тези индикатори се очаква да нарастват постепенно.</w:t>
      </w:r>
    </w:p>
    <w:p w:rsidR="00E375AB" w:rsidRPr="00BC0434" w:rsidRDefault="00E375AB" w:rsidP="008843DF">
      <w:pPr>
        <w:spacing w:before="240" w:after="120" w:line="276" w:lineRule="auto"/>
        <w:jc w:val="both"/>
        <w:rPr>
          <w:i/>
        </w:rPr>
      </w:pPr>
      <w:r w:rsidRPr="00BC0434">
        <w:rPr>
          <w:i/>
        </w:rPr>
        <w:t>3. Индикаторите за субсидии на творчески проекти (т. 5 и т. 6 от таблицата) отразяват подкрепата на Министерство на културата за творчески проекти и събития в областта на сценичните изкуства.</w:t>
      </w:r>
    </w:p>
    <w:p w:rsidR="00E375AB" w:rsidRPr="00BC0434" w:rsidRDefault="00E375AB" w:rsidP="008843DF">
      <w:pPr>
        <w:spacing w:before="240" w:after="120" w:line="276" w:lineRule="auto"/>
        <w:jc w:val="both"/>
      </w:pPr>
      <w:r w:rsidRPr="00BC0434">
        <w:t>От направените наблюдения се забелязва активиране на дейността на театралните, музикалните и танцови институти и организации независимо от епидемиологичната обстановка. Едновременно с това и с поскъпването на услугите и консумативите за реализация на културните събития се очаква и увеличаване на средствата</w:t>
      </w:r>
      <w:r w:rsidR="00F420C4">
        <w:t>,</w:t>
      </w:r>
      <w:r w:rsidRPr="00BC0434">
        <w:t xml:space="preserve"> необходими за подкрепата на събитията в областта на сценичните изкуства.</w:t>
      </w:r>
    </w:p>
    <w:p w:rsidR="006B71A1" w:rsidRDefault="006B71A1" w:rsidP="008843DF">
      <w:pPr>
        <w:spacing w:before="120" w:after="120" w:line="276" w:lineRule="auto"/>
        <w:jc w:val="both"/>
        <w:rPr>
          <w:b/>
          <w:bCs/>
        </w:rPr>
      </w:pPr>
    </w:p>
    <w:p w:rsidR="006B71A1" w:rsidRDefault="006B71A1" w:rsidP="008843DF">
      <w:pPr>
        <w:spacing w:before="120" w:after="120" w:line="276" w:lineRule="auto"/>
        <w:jc w:val="both"/>
        <w:rPr>
          <w:b/>
          <w:bCs/>
        </w:rPr>
      </w:pPr>
    </w:p>
    <w:p w:rsidR="00187D51" w:rsidRDefault="00187D51" w:rsidP="008843DF">
      <w:pPr>
        <w:spacing w:before="120" w:after="120" w:line="276" w:lineRule="auto"/>
        <w:jc w:val="both"/>
        <w:rPr>
          <w:b/>
          <w:bCs/>
        </w:rPr>
      </w:pPr>
      <w:r w:rsidRPr="00BC0434">
        <w:rPr>
          <w:b/>
          <w:bCs/>
        </w:rPr>
        <w:t>Бюджетна прогноза по ведомствени и администрирани разходни параграфи на програмата   (в хил. лв.)</w:t>
      </w:r>
    </w:p>
    <w:tbl>
      <w:tblPr>
        <w:tblW w:w="9347" w:type="dxa"/>
        <w:tblInd w:w="93" w:type="dxa"/>
        <w:tblLook w:val="04A0" w:firstRow="1" w:lastRow="0" w:firstColumn="1" w:lastColumn="0" w:noHBand="0" w:noVBand="1"/>
      </w:tblPr>
      <w:tblGrid>
        <w:gridCol w:w="443"/>
        <w:gridCol w:w="3345"/>
        <w:gridCol w:w="940"/>
        <w:gridCol w:w="960"/>
        <w:gridCol w:w="940"/>
        <w:gridCol w:w="920"/>
        <w:gridCol w:w="900"/>
        <w:gridCol w:w="899"/>
      </w:tblGrid>
      <w:tr w:rsidR="002C6A11" w:rsidRPr="002C6A11" w:rsidTr="006B71A1">
        <w:trPr>
          <w:trHeight w:val="315"/>
        </w:trPr>
        <w:tc>
          <w:tcPr>
            <w:tcW w:w="443"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3345"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2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0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99"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r>
      <w:tr w:rsidR="002C6A11" w:rsidRPr="002C6A11" w:rsidTr="006B71A1">
        <w:trPr>
          <w:trHeight w:val="420"/>
        </w:trPr>
        <w:tc>
          <w:tcPr>
            <w:tcW w:w="443"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w:t>
            </w:r>
          </w:p>
        </w:tc>
        <w:tc>
          <w:tcPr>
            <w:tcW w:w="3345"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1800.02.03 Бюджетна програма  „Сценични изкуства“</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2019</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2020</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Закон 2021</w:t>
            </w:r>
          </w:p>
        </w:tc>
        <w:tc>
          <w:tcPr>
            <w:tcW w:w="92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Проект</w:t>
            </w:r>
          </w:p>
        </w:tc>
        <w:tc>
          <w:tcPr>
            <w:tcW w:w="90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c>
          <w:tcPr>
            <w:tcW w:w="899"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r>
      <w:tr w:rsidR="002C6A11" w:rsidRPr="002C6A11" w:rsidTr="006B71A1">
        <w:trPr>
          <w:trHeight w:val="315"/>
        </w:trPr>
        <w:tc>
          <w:tcPr>
            <w:tcW w:w="443"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4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2022 г.</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2023 г.</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2024 г.</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i/>
                <w:iCs/>
                <w:color w:val="000000"/>
                <w:sz w:val="16"/>
                <w:szCs w:val="16"/>
                <w:lang w:val="en-US" w:eastAsia="en-US"/>
              </w:rPr>
            </w:pPr>
            <w:r w:rsidRPr="002C6A11">
              <w:rPr>
                <w:b/>
                <w:bCs/>
                <w:i/>
                <w:i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1</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3</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4</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5</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6</w:t>
            </w:r>
          </w:p>
        </w:tc>
        <w:tc>
          <w:tcPr>
            <w:tcW w:w="899"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7</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ведомствени разходи:</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137 193,1</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100 802,8</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118 028,9</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171 028,9</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171 029,0</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171 029,0</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Персонал</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91 224,0</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80 170,9</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88 373,6</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96 173,6</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96 173,6</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96 173,6</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Издръжка</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39 572,0</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18 092,1</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26 083,6</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38 158,8</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38 158,8</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38 158,8</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Капиталови разходи</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6 397,1</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2 539,8</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3 571,7</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36 696,5</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36 696,6</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36 696,6</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1</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бюджета на ПРБ:</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136 915,5</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100 499,2</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118 028,9</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171 028,9</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171 029,0</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171 029,0</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91 192,9</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80 135,6</w:t>
            </w:r>
          </w:p>
        </w:tc>
        <w:tc>
          <w:tcPr>
            <w:tcW w:w="9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88 373,6</w:t>
            </w:r>
          </w:p>
        </w:tc>
        <w:tc>
          <w:tcPr>
            <w:tcW w:w="9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96 173,6</w:t>
            </w:r>
          </w:p>
        </w:tc>
        <w:tc>
          <w:tcPr>
            <w:tcW w:w="9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96 173,6</w:t>
            </w:r>
          </w:p>
        </w:tc>
        <w:tc>
          <w:tcPr>
            <w:tcW w:w="899"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96 173,6</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39 402,4</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17 889,0</w:t>
            </w:r>
          </w:p>
        </w:tc>
        <w:tc>
          <w:tcPr>
            <w:tcW w:w="9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26 083,6</w:t>
            </w:r>
          </w:p>
        </w:tc>
        <w:tc>
          <w:tcPr>
            <w:tcW w:w="9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38 158,8</w:t>
            </w:r>
          </w:p>
        </w:tc>
        <w:tc>
          <w:tcPr>
            <w:tcW w:w="9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38 158,8</w:t>
            </w:r>
          </w:p>
        </w:tc>
        <w:tc>
          <w:tcPr>
            <w:tcW w:w="899"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38 158,8</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6 320,2</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2 474,6</w:t>
            </w:r>
          </w:p>
        </w:tc>
        <w:tc>
          <w:tcPr>
            <w:tcW w:w="9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3 571,7</w:t>
            </w:r>
          </w:p>
        </w:tc>
        <w:tc>
          <w:tcPr>
            <w:tcW w:w="9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36 696,5</w:t>
            </w:r>
          </w:p>
        </w:tc>
        <w:tc>
          <w:tcPr>
            <w:tcW w:w="9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36 696,6</w:t>
            </w:r>
          </w:p>
        </w:tc>
        <w:tc>
          <w:tcPr>
            <w:tcW w:w="899"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36 696,6</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64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2</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други бюджети и сметки за средства от ЕС</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277,6</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303,6</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31,1</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35,3</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169,6</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203,1</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76,9</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65,2</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От тях за: *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136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1.Програма за трансгранично сътрудничество ИНТЕРРЕГ V-А Румъния-България 2014-2020</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277,6</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37,7</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690"/>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2.Проект по програма "Европейски корпус за солидарност"</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22,4</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18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3.Проект „Детски образователен пакет за превенция на риска от кризи C.A.R.E” №ROBG-448 по програма за териториално сътрудничество INTERREGV-A България – Румъния 2014-2020</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243,5</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450"/>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бюджета на ПРБ</w:t>
            </w:r>
            <w:r w:rsidRPr="002C6A11">
              <w:rPr>
                <w:rFonts w:ascii="Arial" w:hAnsi="Arial" w:cs="Arial"/>
                <w:color w:val="000000"/>
                <w:sz w:val="16"/>
                <w:szCs w:val="16"/>
                <w:lang w:val="en-US" w:eastAsia="en-US"/>
              </w:rPr>
              <w:t>**</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1 070,7</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2 951,1</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1 950,7</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3 250,7</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3 250,7</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3 250,7</w:t>
            </w:r>
          </w:p>
        </w:tc>
      </w:tr>
      <w:tr w:rsidR="002C6A11" w:rsidRPr="002C6A11" w:rsidTr="006B71A1">
        <w:trPr>
          <w:trHeight w:val="1140"/>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1.Разходи за членски внос и участие в нетърговски организации и дейности в областта на сценичните изкуства</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11,3</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0,7</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0,7</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0,7</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0,7</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0,7</w:t>
            </w:r>
          </w:p>
        </w:tc>
      </w:tr>
      <w:tr w:rsidR="002C6A11" w:rsidRPr="002C6A11" w:rsidTr="006B71A1">
        <w:trPr>
          <w:trHeight w:val="136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2.Субсидии за творчески проекти и други разходи за финансово подпомагане създаването и разпространението на сценични произведения на основание ЗЗРК</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1 059,4</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664,2</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1 950,0</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3 250,0</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3 250,0</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3 250,0</w:t>
            </w:r>
          </w:p>
        </w:tc>
      </w:tr>
      <w:tr w:rsidR="002C6A11" w:rsidRPr="002C6A11" w:rsidTr="006B71A1">
        <w:trPr>
          <w:trHeight w:val="9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3.Субсидии за програми и проекти в областта на съвременните сценични изкуства за подпомагане на частни културни организации</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2 286,2</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660"/>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други бюджети и сметки за средства от ЕС</w:t>
            </w:r>
            <w:r w:rsidRPr="002C6A11">
              <w:rPr>
                <w:rFonts w:ascii="Arial" w:hAnsi="Arial" w:cs="Arial"/>
                <w:color w:val="000000"/>
                <w:sz w:val="16"/>
                <w:szCs w:val="16"/>
                <w:lang w:val="en-US" w:eastAsia="en-US"/>
              </w:rPr>
              <w:t>**</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83,0</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30,9</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6B71A1">
        <w:trPr>
          <w:trHeight w:val="1140"/>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1.Субсидии за творчески проекти и други разходи за финансово подпомагане създаването и разпространението на сценични произведения на основание ЗЗРК</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83,0</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30,9</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администрирани разходи (ІІ.+ІІІ.):</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1 153,7</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2 982,0</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1 950,7</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3 250,7</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3 250,7</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3 250,7</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по бюджета (І.1+ІІ.):</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137 986,2</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103 450,3</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119 979,6</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174 279,6</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174 279,7</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174 279,7</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(І.+ІІ.+ІІІ.):</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138 346,8</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103 784,8</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119 979,6</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174 279,6</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174 279,7</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174 279,7</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щатния персонал</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4 611</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4697</w:t>
            </w:r>
          </w:p>
        </w:tc>
        <w:tc>
          <w:tcPr>
            <w:tcW w:w="9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4611</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4611</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4611</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4611</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извънщатния персонал</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bl>
    <w:p w:rsidR="00D26612" w:rsidRPr="00BC0434" w:rsidRDefault="00D26612" w:rsidP="008843DF">
      <w:pPr>
        <w:keepNext/>
        <w:keepLines/>
        <w:spacing w:before="200" w:line="276" w:lineRule="auto"/>
        <w:jc w:val="both"/>
        <w:outlineLvl w:val="1"/>
        <w:rPr>
          <w:rFonts w:eastAsiaTheme="majorEastAsia"/>
          <w:b/>
          <w:bCs/>
        </w:rPr>
      </w:pPr>
      <w:r w:rsidRPr="00BC0434">
        <w:rPr>
          <w:rFonts w:eastAsiaTheme="majorEastAsia"/>
          <w:b/>
          <w:bCs/>
        </w:rPr>
        <w:t>1800.02.04 Бюджетна програма  “Фестивали, конкурси, събития и чествания”</w:t>
      </w:r>
    </w:p>
    <w:p w:rsidR="00D26612" w:rsidRPr="00BC0434" w:rsidRDefault="00D26612" w:rsidP="008843DF">
      <w:pPr>
        <w:spacing w:line="276" w:lineRule="auto"/>
      </w:pPr>
    </w:p>
    <w:p w:rsidR="00D26612" w:rsidRPr="00BC0434" w:rsidRDefault="00D26612" w:rsidP="008843DF">
      <w:pPr>
        <w:spacing w:line="276" w:lineRule="auto"/>
        <w:jc w:val="both"/>
        <w:rPr>
          <w:b/>
          <w:i/>
        </w:rPr>
      </w:pPr>
      <w:r w:rsidRPr="00BC0434">
        <w:rPr>
          <w:b/>
          <w:i/>
        </w:rPr>
        <w:t xml:space="preserve">Цели на програмата </w:t>
      </w:r>
    </w:p>
    <w:p w:rsidR="00D26612" w:rsidRPr="00BC0434" w:rsidRDefault="00D26612" w:rsidP="008843DF">
      <w:pPr>
        <w:numPr>
          <w:ilvl w:val="0"/>
          <w:numId w:val="33"/>
        </w:numPr>
        <w:tabs>
          <w:tab w:val="num" w:pos="502"/>
        </w:tabs>
        <w:spacing w:line="276" w:lineRule="auto"/>
        <w:ind w:left="502" w:firstLine="0"/>
        <w:jc w:val="both"/>
      </w:pPr>
      <w:r w:rsidRPr="00BC0434">
        <w:t xml:space="preserve">Стимулиране, закрила и подкрепа на фестивалите с доказана и безспорна културна и художествена стойност чрез подобряване на планирането, координирането им с други подобни дейности, утвърждаване на техния престиж като важна част от националната идентичност, осъществяване на активен международен диалог и популяризирането на националните достижения у нас и по света. </w:t>
      </w:r>
    </w:p>
    <w:p w:rsidR="00D26612" w:rsidRPr="00BC0434" w:rsidRDefault="00D26612" w:rsidP="008843DF">
      <w:pPr>
        <w:numPr>
          <w:ilvl w:val="0"/>
          <w:numId w:val="33"/>
        </w:numPr>
        <w:tabs>
          <w:tab w:val="num" w:pos="502"/>
        </w:tabs>
        <w:spacing w:line="276" w:lineRule="auto"/>
        <w:ind w:left="502" w:firstLine="0"/>
        <w:jc w:val="both"/>
      </w:pPr>
      <w:r w:rsidRPr="00BC0434">
        <w:t xml:space="preserve">Съхраняване на традициите и многообразието на българската култура и изкуства, както и поощряване на новаторските търсения и авангардните творчески идеи; </w:t>
      </w:r>
    </w:p>
    <w:p w:rsidR="00D26612" w:rsidRPr="00BC0434" w:rsidRDefault="00D26612" w:rsidP="008843DF">
      <w:pPr>
        <w:numPr>
          <w:ilvl w:val="0"/>
          <w:numId w:val="33"/>
        </w:numPr>
        <w:tabs>
          <w:tab w:val="num" w:pos="502"/>
        </w:tabs>
        <w:spacing w:line="276" w:lineRule="auto"/>
        <w:ind w:left="502" w:firstLine="0"/>
        <w:jc w:val="both"/>
      </w:pPr>
      <w:r w:rsidRPr="00BC0434">
        <w:t xml:space="preserve">Създаване на условия за подпомагане на културните инициативи по региони, отбелязване на значими годишнини, методически срещи и конференции, насочени към извършване на цялостен анализ за развитието на регионалната културна политика по места; </w:t>
      </w:r>
    </w:p>
    <w:p w:rsidR="00D26612" w:rsidRPr="00BC0434" w:rsidRDefault="00D26612" w:rsidP="008843DF">
      <w:pPr>
        <w:spacing w:line="276" w:lineRule="auto"/>
        <w:jc w:val="both"/>
      </w:pPr>
    </w:p>
    <w:p w:rsidR="00D26612" w:rsidRPr="00BC0434" w:rsidRDefault="00D26612" w:rsidP="008843DF">
      <w:pPr>
        <w:spacing w:before="120" w:line="276" w:lineRule="auto"/>
        <w:jc w:val="both"/>
        <w:rPr>
          <w:b/>
          <w:i/>
        </w:rPr>
      </w:pPr>
      <w:r w:rsidRPr="00BC0434">
        <w:rPr>
          <w:b/>
          <w:i/>
        </w:rPr>
        <w:t xml:space="preserve">Предоставяни по програмата продукти/услуги </w:t>
      </w:r>
    </w:p>
    <w:p w:rsidR="00D26612" w:rsidRPr="00BC0434" w:rsidRDefault="00D26612" w:rsidP="008843DF">
      <w:pPr>
        <w:numPr>
          <w:ilvl w:val="0"/>
          <w:numId w:val="33"/>
        </w:numPr>
        <w:tabs>
          <w:tab w:val="num" w:pos="502"/>
        </w:tabs>
        <w:spacing w:line="276" w:lineRule="auto"/>
        <w:ind w:left="502" w:firstLine="0"/>
        <w:jc w:val="both"/>
        <w:rPr>
          <w:b/>
          <w:i/>
        </w:rPr>
      </w:pPr>
      <w:r w:rsidRPr="00BC0434">
        <w:rPr>
          <w:b/>
          <w:i/>
        </w:rPr>
        <w:t xml:space="preserve"> </w:t>
      </w:r>
      <w:r w:rsidRPr="00BC0434">
        <w:t>Популяризиране на културата и изкуствата чрез фестивалите сред различни обществени групи, образователни инициативи и дейности, насочени към включване на групи в неравностойно положение с цел култивиране на лични и обществени добродетели, свързани творчески решения, уважение към традицията и откритост към новите тенденции в културата и изкуствата, интелектуални усилия, сплотеност и по-добри умения за работа в екип, междукултурна толерантност.</w:t>
      </w:r>
      <w:r w:rsidRPr="00BC0434">
        <w:rPr>
          <w:b/>
          <w:i/>
        </w:rPr>
        <w:t xml:space="preserve"> </w:t>
      </w:r>
    </w:p>
    <w:p w:rsidR="00D26612" w:rsidRPr="00BC0434" w:rsidRDefault="00D26612" w:rsidP="008843DF">
      <w:pPr>
        <w:numPr>
          <w:ilvl w:val="0"/>
          <w:numId w:val="33"/>
        </w:numPr>
        <w:tabs>
          <w:tab w:val="num" w:pos="502"/>
        </w:tabs>
        <w:spacing w:line="276" w:lineRule="auto"/>
        <w:ind w:left="502" w:firstLine="0"/>
        <w:jc w:val="both"/>
      </w:pPr>
      <w:r w:rsidRPr="00BC0434">
        <w:t>Създаване на система за наблюдение, оценка на качеството, анализи и дълготрайни ползи на съществуващите фестивали като основа на целенасочени и аргументирани политики.</w:t>
      </w:r>
    </w:p>
    <w:p w:rsidR="00D26612" w:rsidRPr="00BC0434" w:rsidRDefault="00D26612" w:rsidP="008843DF">
      <w:pPr>
        <w:numPr>
          <w:ilvl w:val="0"/>
          <w:numId w:val="33"/>
        </w:numPr>
        <w:tabs>
          <w:tab w:val="num" w:pos="502"/>
        </w:tabs>
        <w:spacing w:line="276" w:lineRule="auto"/>
        <w:ind w:left="502" w:firstLine="0"/>
        <w:jc w:val="both"/>
      </w:pPr>
      <w:r w:rsidRPr="00BC0434">
        <w:t>Създаване на адекватен капацитет на фестивалите чрез подпомагане на творческите дейности, културните индустрии и изпълнителското изкуство в цялото многообразие от стилове, направления и богато наследство, както и интегрирането на успешни практики в модела на управление.</w:t>
      </w:r>
    </w:p>
    <w:p w:rsidR="00D26612" w:rsidRPr="00BC0434" w:rsidRDefault="00D26612" w:rsidP="008843DF">
      <w:pPr>
        <w:numPr>
          <w:ilvl w:val="0"/>
          <w:numId w:val="33"/>
        </w:numPr>
        <w:tabs>
          <w:tab w:val="num" w:pos="502"/>
        </w:tabs>
        <w:spacing w:line="276" w:lineRule="auto"/>
        <w:ind w:left="502" w:firstLine="0"/>
        <w:jc w:val="both"/>
      </w:pPr>
      <w:r w:rsidRPr="00BC0434">
        <w:t>Активно включване на фестивалите в иновативни инициативи, включително и със средствата и възможностите на съвременните комуникационни технологии.</w:t>
      </w:r>
    </w:p>
    <w:p w:rsidR="00D26612" w:rsidRPr="00BC0434" w:rsidRDefault="00D26612" w:rsidP="008843DF">
      <w:pPr>
        <w:spacing w:line="276" w:lineRule="auto"/>
        <w:jc w:val="both"/>
        <w:rPr>
          <w:b/>
        </w:rPr>
      </w:pPr>
    </w:p>
    <w:p w:rsidR="00D26612" w:rsidRPr="00BC0434" w:rsidRDefault="00D26612" w:rsidP="008843DF">
      <w:pPr>
        <w:spacing w:line="276" w:lineRule="auto"/>
        <w:jc w:val="both"/>
        <w:rPr>
          <w:b/>
          <w:i/>
        </w:rPr>
      </w:pPr>
      <w:r w:rsidRPr="00BC0434">
        <w:rPr>
          <w:b/>
          <w:i/>
        </w:rPr>
        <w:t>Основни дейности:</w:t>
      </w:r>
    </w:p>
    <w:p w:rsidR="00D26612" w:rsidRPr="00BC0434" w:rsidRDefault="00D26612" w:rsidP="008843DF">
      <w:pPr>
        <w:numPr>
          <w:ilvl w:val="1"/>
          <w:numId w:val="33"/>
        </w:numPr>
        <w:tabs>
          <w:tab w:val="num" w:pos="644"/>
        </w:tabs>
        <w:spacing w:line="276" w:lineRule="auto"/>
        <w:ind w:left="644" w:firstLine="0"/>
        <w:jc w:val="both"/>
      </w:pPr>
      <w:r w:rsidRPr="00BC0434">
        <w:t xml:space="preserve">Създаване на публичен регистър и календар на фестивалите. </w:t>
      </w:r>
    </w:p>
    <w:p w:rsidR="00D26612" w:rsidRPr="00BC0434" w:rsidRDefault="00D26612" w:rsidP="008843DF">
      <w:pPr>
        <w:widowControl w:val="0"/>
        <w:numPr>
          <w:ilvl w:val="1"/>
          <w:numId w:val="33"/>
        </w:numPr>
        <w:tabs>
          <w:tab w:val="num" w:pos="644"/>
        </w:tabs>
        <w:spacing w:line="276" w:lineRule="auto"/>
        <w:ind w:left="644" w:firstLine="0"/>
        <w:jc w:val="both"/>
        <w:rPr>
          <w:i/>
        </w:rPr>
      </w:pPr>
      <w:r w:rsidRPr="00BC0434">
        <w:t xml:space="preserve">Подпомагане на творчеството в различни видове изкуства чрез фестивалите. </w:t>
      </w:r>
    </w:p>
    <w:p w:rsidR="00D26612" w:rsidRPr="00BC0434" w:rsidRDefault="00D26612" w:rsidP="008843DF">
      <w:pPr>
        <w:numPr>
          <w:ilvl w:val="1"/>
          <w:numId w:val="33"/>
        </w:numPr>
        <w:tabs>
          <w:tab w:val="num" w:pos="644"/>
        </w:tabs>
        <w:spacing w:line="276" w:lineRule="auto"/>
        <w:ind w:left="644" w:firstLine="0"/>
        <w:jc w:val="both"/>
        <w:rPr>
          <w:i/>
        </w:rPr>
      </w:pPr>
      <w:r w:rsidRPr="00BC0434">
        <w:t>Създаване на система за наблюдение на качеството на фестивалите.</w:t>
      </w:r>
      <w:r w:rsidRPr="00BC0434">
        <w:rPr>
          <w:i/>
        </w:rPr>
        <w:t>.</w:t>
      </w:r>
    </w:p>
    <w:p w:rsidR="00D26612" w:rsidRPr="00BC0434" w:rsidRDefault="00D26612" w:rsidP="008843DF">
      <w:pPr>
        <w:numPr>
          <w:ilvl w:val="1"/>
          <w:numId w:val="33"/>
        </w:numPr>
        <w:tabs>
          <w:tab w:val="num" w:pos="644"/>
        </w:tabs>
        <w:spacing w:line="276" w:lineRule="auto"/>
        <w:ind w:left="644" w:firstLine="0"/>
        <w:jc w:val="both"/>
      </w:pPr>
      <w:r w:rsidRPr="00BC0434">
        <w:t xml:space="preserve">Насърчаване на художествената критика чрез участието й във фестивалите. </w:t>
      </w:r>
    </w:p>
    <w:p w:rsidR="00D26612" w:rsidRPr="00BC0434" w:rsidRDefault="00D26612" w:rsidP="008843DF">
      <w:pPr>
        <w:numPr>
          <w:ilvl w:val="1"/>
          <w:numId w:val="33"/>
        </w:numPr>
        <w:tabs>
          <w:tab w:val="num" w:pos="644"/>
        </w:tabs>
        <w:spacing w:line="276" w:lineRule="auto"/>
        <w:ind w:left="644" w:firstLine="0"/>
        <w:jc w:val="both"/>
      </w:pPr>
      <w:r w:rsidRPr="00BC0434">
        <w:t xml:space="preserve">Участие на фестивалите в инициативи, насочени към хора в неравностойно положение и етнически малцинства. </w:t>
      </w:r>
    </w:p>
    <w:p w:rsidR="00D26612" w:rsidRPr="00BC0434" w:rsidRDefault="00D26612" w:rsidP="008843DF">
      <w:pPr>
        <w:spacing w:line="276" w:lineRule="auto"/>
        <w:jc w:val="both"/>
      </w:pPr>
      <w:r w:rsidRPr="00BC0434">
        <w:t>Анализът на фестивалите и големите национални събития, които се провеждат в България и се подкрепят от министерството на културата, също показва разширяване в мащабите, свързано с повишен интерес от страна на публиката и творците. Тъй като фестивалите са пространства за срещи и културен обмен, се забелязва тенденция на все по-сериозни амбиции за международни колаборации, участия, включвания в творчески мрежи. За разширяване на достъпа до публиките до най-доброто от европейската и световната сцена са необходими все повече възможности за обмен на информация и финансова подкрепа от програмите за финансиране на Министерството на културата. Значимите фестивали и международни събития са и форма на разпространение на българската култура в световен мащаб.</w:t>
      </w:r>
    </w:p>
    <w:p w:rsidR="00CB2927" w:rsidRDefault="00CB2927" w:rsidP="00CB2927">
      <w:pPr>
        <w:spacing w:before="120" w:after="120" w:line="276" w:lineRule="auto"/>
        <w:jc w:val="both"/>
        <w:rPr>
          <w:b/>
          <w:bCs/>
        </w:rPr>
      </w:pPr>
      <w:r w:rsidRPr="00BC0434">
        <w:rPr>
          <w:b/>
          <w:bCs/>
        </w:rPr>
        <w:t>Бюджетна прогноза по ведомствени и администрирани разходни параграфи на програмата   (в хил. лв.)</w:t>
      </w:r>
    </w:p>
    <w:tbl>
      <w:tblPr>
        <w:tblW w:w="8885" w:type="dxa"/>
        <w:tblInd w:w="93" w:type="dxa"/>
        <w:tblLook w:val="04A0" w:firstRow="1" w:lastRow="0" w:firstColumn="1" w:lastColumn="0" w:noHBand="0" w:noVBand="1"/>
      </w:tblPr>
      <w:tblGrid>
        <w:gridCol w:w="443"/>
        <w:gridCol w:w="3345"/>
        <w:gridCol w:w="840"/>
        <w:gridCol w:w="880"/>
        <w:gridCol w:w="860"/>
        <w:gridCol w:w="840"/>
        <w:gridCol w:w="899"/>
        <w:gridCol w:w="899"/>
      </w:tblGrid>
      <w:tr w:rsidR="002C6A11" w:rsidRPr="002C6A11" w:rsidTr="002C6A11">
        <w:trPr>
          <w:trHeight w:val="315"/>
        </w:trPr>
        <w:tc>
          <w:tcPr>
            <w:tcW w:w="4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3345"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8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r>
      <w:tr w:rsidR="002C6A11" w:rsidRPr="002C6A11" w:rsidTr="002C6A11">
        <w:trPr>
          <w:trHeight w:val="63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w:t>
            </w:r>
          </w:p>
        </w:tc>
        <w:tc>
          <w:tcPr>
            <w:tcW w:w="3345"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1800.02.04 Бюджетна програма  „Фестивали, конкурси, събития и чествания“</w:t>
            </w:r>
          </w:p>
        </w:tc>
        <w:tc>
          <w:tcPr>
            <w:tcW w:w="8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2019</w:t>
            </w:r>
          </w:p>
        </w:tc>
        <w:tc>
          <w:tcPr>
            <w:tcW w:w="88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2020</w:t>
            </w:r>
          </w:p>
        </w:tc>
        <w:tc>
          <w:tcPr>
            <w:tcW w:w="86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Закон 2021</w:t>
            </w:r>
          </w:p>
        </w:tc>
        <w:tc>
          <w:tcPr>
            <w:tcW w:w="84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Проект</w:t>
            </w:r>
          </w:p>
        </w:tc>
        <w:tc>
          <w:tcPr>
            <w:tcW w:w="84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c>
          <w:tcPr>
            <w:tcW w:w="84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r>
      <w:tr w:rsidR="002C6A11" w:rsidRPr="002C6A11" w:rsidTr="002C6A11">
        <w:trPr>
          <w:trHeight w:val="315"/>
        </w:trPr>
        <w:tc>
          <w:tcPr>
            <w:tcW w:w="44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84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88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86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2022 г.</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2023 г.</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2024 г.</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i/>
                <w:iCs/>
                <w:color w:val="000000"/>
                <w:sz w:val="16"/>
                <w:szCs w:val="16"/>
                <w:lang w:val="en-US" w:eastAsia="en-US"/>
              </w:rPr>
            </w:pPr>
            <w:r w:rsidRPr="002C6A11">
              <w:rPr>
                <w:b/>
                <w:bCs/>
                <w:i/>
                <w:i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1</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3</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4</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5</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6</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7</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ведомствени разходи:</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38,4</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5,9</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3 182,5</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2 762,5</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2 762,5</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Персонал</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Издръжка</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38,4</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5,9</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500,0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3 182,5</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2 762,5</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2 762,5</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Капиталови разходи</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1</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бюджета на ПРБ:</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38,4</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5,9</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3 182,5</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2 762,5</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2 762,5</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38,4</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5,9</w:t>
            </w:r>
          </w:p>
        </w:tc>
        <w:tc>
          <w:tcPr>
            <w:tcW w:w="8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500,0</w:t>
            </w:r>
          </w:p>
        </w:tc>
        <w:tc>
          <w:tcPr>
            <w:tcW w:w="8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3 182,5</w:t>
            </w:r>
          </w:p>
        </w:tc>
        <w:tc>
          <w:tcPr>
            <w:tcW w:w="8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2 762,5</w:t>
            </w:r>
          </w:p>
        </w:tc>
        <w:tc>
          <w:tcPr>
            <w:tcW w:w="8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2 762,5</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64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2</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други бюджети и сметки за средства от ЕС</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От тях за: * </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1.....................................</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2....................................</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3....................................</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бюджета на ПРБ</w:t>
            </w:r>
            <w:r w:rsidRPr="002C6A11">
              <w:rPr>
                <w:rFonts w:ascii="Arial" w:hAnsi="Arial" w:cs="Arial"/>
                <w:color w:val="000000"/>
                <w:sz w:val="16"/>
                <w:szCs w:val="16"/>
                <w:lang w:val="en-US" w:eastAsia="en-US"/>
              </w:rPr>
              <w:t>**</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777,3</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1 106,7</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740,0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2 740,0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2 740,0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2 740,0</w:t>
            </w:r>
          </w:p>
        </w:tc>
      </w:tr>
      <w:tr w:rsidR="002C6A11" w:rsidRPr="002C6A11" w:rsidTr="002C6A11">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1.Субсидии и други разходи за фестивали, конкурси, събития и чествания</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777,3</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1 106,7</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740,0</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2 740,0</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2 740,0</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2 740,0</w:t>
            </w:r>
          </w:p>
        </w:tc>
      </w:tr>
      <w:tr w:rsidR="002C6A11" w:rsidRPr="002C6A11" w:rsidTr="002C6A11">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2. Културен календар за национални прояви и чествания на събития и бележити дейци на основание чл. 21. ал.1 от ЗЗРК</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3....................................</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66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други бюджети и сметки за средства от ЕС</w:t>
            </w:r>
            <w:r w:rsidRPr="002C6A11">
              <w:rPr>
                <w:rFonts w:ascii="Arial" w:hAnsi="Arial" w:cs="Arial"/>
                <w:color w:val="000000"/>
                <w:sz w:val="16"/>
                <w:szCs w:val="16"/>
                <w:lang w:val="en-US" w:eastAsia="en-US"/>
              </w:rPr>
              <w:t>**</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77,8</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461,4</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2C6A11">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1.Субсидии и други разходи за фестивали, конкурси, събития и чествания</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77,8</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461,4</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2....................................</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3....................................</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администрирани разходи (ІІ.+ІІІ.):</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855,1</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1 568,1</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740,0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2 740,0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2 740,0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2 740,0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по бюджета (І.1+ІІ.):</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815,7</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1 112,6</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1 240,0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5 922,5</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5 502,5</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5 502,5</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(І.+ІІ.+ІІІ.):</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893,5</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1 574,0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1 240,0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5 922,5</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5 502,5</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5 502,5</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щатния персонал</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извънщатния персонал</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bl>
    <w:p w:rsidR="00BD4F23" w:rsidRDefault="00BD4F23" w:rsidP="008843DF">
      <w:pPr>
        <w:spacing w:line="276" w:lineRule="auto"/>
        <w:jc w:val="both"/>
      </w:pPr>
    </w:p>
    <w:p w:rsidR="00BD4F23" w:rsidRPr="00B70EBF" w:rsidRDefault="00BD4F23" w:rsidP="008843DF">
      <w:pPr>
        <w:spacing w:line="276" w:lineRule="auto"/>
        <w:jc w:val="both"/>
      </w:pPr>
    </w:p>
    <w:p w:rsidR="00DF5D50" w:rsidRPr="00BC0434" w:rsidRDefault="00DF5D50" w:rsidP="008843DF">
      <w:pPr>
        <w:spacing w:line="276" w:lineRule="auto"/>
        <w:jc w:val="both"/>
        <w:rPr>
          <w:b/>
          <w:i/>
        </w:rPr>
      </w:pPr>
      <w:bookmarkStart w:id="2" w:name="_Toc413405156"/>
      <w:r w:rsidRPr="00BC0434">
        <w:rPr>
          <w:b/>
        </w:rPr>
        <w:t>1800.02.05 Бюджетна програма  “Гарантиране защитата правата на интелектуалната собственост”</w:t>
      </w:r>
      <w:bookmarkEnd w:id="2"/>
      <w:r w:rsidRPr="00BC0434">
        <w:rPr>
          <w:b/>
        </w:rPr>
        <w:tab/>
      </w:r>
    </w:p>
    <w:p w:rsidR="002B6C9A" w:rsidRPr="002B6C9A" w:rsidRDefault="002B6C9A" w:rsidP="008843DF">
      <w:pPr>
        <w:spacing w:before="120" w:after="120" w:line="276" w:lineRule="auto"/>
        <w:ind w:firstLine="360"/>
        <w:jc w:val="both"/>
        <w:rPr>
          <w:bCs/>
        </w:rPr>
      </w:pPr>
      <w:r w:rsidRPr="002B6C9A">
        <w:rPr>
          <w:bCs/>
        </w:rPr>
        <w:t>Високата икономическа зависимост на правоносителите от ефективната пазарна реализация на творческия продукт; новите начини на дигитално възпроизвеждане, разпространение и използване на съдържание; изводите за слаба плътност при уреждането на права за определени начини на използване на закриляни обекти на авторското право и сродните му права, както и предизвикателствата пред правоприлагането, предполагат комплексни мерки за:</w:t>
      </w:r>
    </w:p>
    <w:p w:rsidR="002B6C9A" w:rsidRPr="002B6C9A" w:rsidRDefault="002B6C9A" w:rsidP="008843DF">
      <w:pPr>
        <w:spacing w:before="120" w:after="120" w:line="276" w:lineRule="auto"/>
        <w:ind w:firstLine="360"/>
        <w:jc w:val="both"/>
        <w:rPr>
          <w:bCs/>
        </w:rPr>
      </w:pPr>
      <w:r w:rsidRPr="002B6C9A">
        <w:rPr>
          <w:bCs/>
        </w:rPr>
        <w:t>Стабилно и балансирано законодателство, отчитащо интересите на правоносители и ползватели, в интерес на обезпечаването на културното възпроизводство, с ясни, пълни и непротиворечиви текстове, отговарящи на авторско-правната доктрина и ангажиментите на България, произтичащи от членството в ЕС и присъединяването към международни договори;</w:t>
      </w:r>
    </w:p>
    <w:p w:rsidR="002B6C9A" w:rsidRPr="002B6C9A" w:rsidRDefault="002B6C9A" w:rsidP="008843DF">
      <w:pPr>
        <w:spacing w:before="120" w:after="120" w:line="276" w:lineRule="auto"/>
        <w:ind w:firstLine="360"/>
        <w:jc w:val="both"/>
        <w:rPr>
          <w:bCs/>
        </w:rPr>
      </w:pPr>
      <w:r w:rsidRPr="002B6C9A">
        <w:rPr>
          <w:bCs/>
        </w:rPr>
        <w:t>Увеличаване на ефективността на контрола и правоприлагането по ЗАПСП;</w:t>
      </w:r>
    </w:p>
    <w:p w:rsidR="002B6C9A" w:rsidRPr="002B6C9A" w:rsidRDefault="002B6C9A" w:rsidP="008843DF">
      <w:pPr>
        <w:spacing w:before="120" w:after="120" w:line="276" w:lineRule="auto"/>
        <w:ind w:firstLine="360"/>
        <w:jc w:val="both"/>
        <w:rPr>
          <w:bCs/>
        </w:rPr>
      </w:pPr>
      <w:r w:rsidRPr="002B6C9A">
        <w:rPr>
          <w:bCs/>
        </w:rPr>
        <w:t>Постигане на добра информираност сред ползвателите по отношение на принципите и начините на уреждане на правата, както и борба за преодоляване на наг</w:t>
      </w:r>
      <w:r w:rsidRPr="00BC0434">
        <w:rPr>
          <w:bCs/>
        </w:rPr>
        <w:t>ласите към неуредено използване.</w:t>
      </w:r>
    </w:p>
    <w:p w:rsidR="002B6C9A" w:rsidRPr="00BC0434" w:rsidRDefault="002B6C9A" w:rsidP="008843DF">
      <w:pPr>
        <w:spacing w:before="120" w:after="120" w:line="276" w:lineRule="auto"/>
        <w:ind w:firstLine="360"/>
        <w:jc w:val="both"/>
        <w:rPr>
          <w:bCs/>
        </w:rPr>
      </w:pPr>
      <w:r w:rsidRPr="00BC0434">
        <w:rPr>
          <w:bCs/>
        </w:rPr>
        <w:t>Стратегическа цел на политиката по защита на авторските и сродните им права от гледна точка на участието на Министерство на културата, е чувствителното подобряване на средата, в т.ч. по-голяма плътност на покриването на различните начини на използване с права, борба с масовите нарушения и със системните нарушители, както и успешно възпрепятстване на неразрешено използване на закриляни обекти в интернет-среда.</w:t>
      </w:r>
    </w:p>
    <w:p w:rsidR="002B6C9A" w:rsidRPr="00BC0434" w:rsidRDefault="002B6C9A" w:rsidP="008843DF">
      <w:pPr>
        <w:spacing w:before="120" w:after="120" w:line="276" w:lineRule="auto"/>
        <w:jc w:val="both"/>
        <w:rPr>
          <w:bCs/>
        </w:rPr>
      </w:pPr>
      <w:r w:rsidRPr="00BC0434">
        <w:rPr>
          <w:bCs/>
        </w:rPr>
        <w:t>Успешното изпълнението на поставените цели би довело и до преработване на обществените нагласи към неразрешено използване на закриляните обекти и постигането на по-благоприятна икономическа среда за създаване и потребление на творчески и културен продукт.</w:t>
      </w:r>
    </w:p>
    <w:p w:rsidR="002B6C9A" w:rsidRPr="00BC0434" w:rsidRDefault="002B6C9A" w:rsidP="008843DF">
      <w:pPr>
        <w:spacing w:before="120" w:after="120" w:line="276" w:lineRule="auto"/>
        <w:ind w:firstLine="709"/>
        <w:jc w:val="both"/>
        <w:rPr>
          <w:bCs/>
        </w:rPr>
      </w:pPr>
      <w:r w:rsidRPr="00BC0434">
        <w:rPr>
          <w:bCs/>
        </w:rPr>
        <w:t>Друг ключов аспект в изпълнението на стратегията е подобряването на правоприлагането, което ще гарантира ефективност на контролната функция на Министерство на културата.</w:t>
      </w:r>
    </w:p>
    <w:p w:rsidR="002B6C9A" w:rsidRPr="00BC0434" w:rsidRDefault="002B6C9A" w:rsidP="008843DF">
      <w:pPr>
        <w:spacing w:before="120" w:after="120" w:line="276" w:lineRule="auto"/>
        <w:ind w:firstLine="709"/>
        <w:jc w:val="both"/>
        <w:rPr>
          <w:bCs/>
        </w:rPr>
      </w:pPr>
      <w:r w:rsidRPr="00BC0434">
        <w:rPr>
          <w:bCs/>
        </w:rPr>
        <w:t>Цел на политиката е и постигането на прозрачност и по-добра отчетност на публичната администрация в лицето на дирекция „Авторско право и сродните му права“, яснота и обоснованост на политиките по контрол, както и политика на информиране на заинтересованите лица относно техните задължения, с оглед законосъобразното използване на закриляни обекти на авторското право и сродните му права.</w:t>
      </w:r>
    </w:p>
    <w:p w:rsidR="002B6C9A" w:rsidRPr="00BC0434" w:rsidRDefault="002B6C9A" w:rsidP="008843DF">
      <w:pPr>
        <w:spacing w:before="120" w:after="120" w:line="276" w:lineRule="auto"/>
        <w:ind w:firstLine="709"/>
        <w:jc w:val="both"/>
        <w:rPr>
          <w:bCs/>
        </w:rPr>
      </w:pPr>
      <w:r w:rsidRPr="00BC0434">
        <w:rPr>
          <w:bCs/>
        </w:rPr>
        <w:t>Подобряването на защитата на авторското право и сродните му права е свързано и с насърчаването на колективната защита на правата. Необходимо е да се отстранят всички пречки организациите за колективно управление на права да осъществяват ефективна защита на управляваните от тях права, като постепенно генералната превенция се измести от административния надзор към колективната авторско-правна защита, осъществявана по гражданско-правен път.</w:t>
      </w:r>
    </w:p>
    <w:p w:rsidR="002B6C9A" w:rsidRPr="00BC0434" w:rsidRDefault="002B6C9A" w:rsidP="008843DF">
      <w:pPr>
        <w:spacing w:before="120" w:line="276" w:lineRule="auto"/>
        <w:ind w:firstLine="709"/>
        <w:jc w:val="both"/>
      </w:pPr>
      <w:r w:rsidRPr="00BC0434">
        <w:t>Естествен партньор на Министерството на културата в публичния сектор са институциите – пряко ангажирани в закрилата на интелектуалната собственост, а именно органите на МВР и Прокуратурата на Република България, с оглед правомощията им във връзка с възпрепятстването на престъпленията срещу интелектуалната собственост.</w:t>
      </w:r>
    </w:p>
    <w:p w:rsidR="002B6C9A" w:rsidRPr="00BC0434" w:rsidRDefault="002B6C9A" w:rsidP="008843DF">
      <w:pPr>
        <w:spacing w:before="120" w:line="276" w:lineRule="auto"/>
        <w:ind w:firstLine="709"/>
        <w:jc w:val="both"/>
      </w:pPr>
      <w:r w:rsidRPr="00BC0434">
        <w:t>Ключови за Министерството на културата са партньорствата с организациите за колективно управление на права, с неправителствените организации на заинтересованата индустрия и с такива, чиято дейност е насочена към борба с нарушенията на ЗАПСП и престъпленията срещу интелектуалната собственост.</w:t>
      </w:r>
    </w:p>
    <w:p w:rsidR="002B6C9A" w:rsidRPr="00BC0434" w:rsidRDefault="002B6C9A" w:rsidP="008843DF">
      <w:pPr>
        <w:spacing w:line="276" w:lineRule="auto"/>
        <w:jc w:val="both"/>
      </w:pPr>
    </w:p>
    <w:p w:rsidR="002B6C9A" w:rsidRPr="00BC0434" w:rsidRDefault="002B6C9A" w:rsidP="008843DF">
      <w:pPr>
        <w:spacing w:after="120" w:line="276" w:lineRule="auto"/>
        <w:ind w:firstLine="709"/>
        <w:jc w:val="both"/>
        <w:rPr>
          <w:b/>
          <w:i/>
        </w:rPr>
      </w:pPr>
      <w:r w:rsidRPr="00BC0434">
        <w:rPr>
          <w:b/>
          <w:i/>
        </w:rPr>
        <w:t>Показатели за полза/ефект и целеви стойности (не е приложимо за функционалните области)</w:t>
      </w:r>
    </w:p>
    <w:tbl>
      <w:tblPr>
        <w:tblW w:w="6916" w:type="dxa"/>
        <w:jc w:val="center"/>
        <w:tblInd w:w="55" w:type="dxa"/>
        <w:tblCellMar>
          <w:left w:w="70" w:type="dxa"/>
          <w:right w:w="70" w:type="dxa"/>
        </w:tblCellMar>
        <w:tblLook w:val="0000" w:firstRow="0" w:lastRow="0" w:firstColumn="0" w:lastColumn="0" w:noHBand="0" w:noVBand="0"/>
      </w:tblPr>
      <w:tblGrid>
        <w:gridCol w:w="3154"/>
        <w:gridCol w:w="891"/>
        <w:gridCol w:w="951"/>
        <w:gridCol w:w="960"/>
        <w:gridCol w:w="960"/>
      </w:tblGrid>
      <w:tr w:rsidR="00BC0434" w:rsidRPr="00BC0434" w:rsidTr="00B70EBF">
        <w:trPr>
          <w:trHeight w:val="420"/>
          <w:jc w:val="center"/>
        </w:trPr>
        <w:tc>
          <w:tcPr>
            <w:tcW w:w="6916" w:type="dxa"/>
            <w:gridSpan w:val="5"/>
            <w:tcBorders>
              <w:top w:val="single" w:sz="8" w:space="0" w:color="auto"/>
              <w:left w:val="single" w:sz="8" w:space="0" w:color="auto"/>
              <w:bottom w:val="single" w:sz="4" w:space="0" w:color="auto"/>
              <w:right w:val="single" w:sz="8" w:space="0" w:color="000000"/>
            </w:tcBorders>
            <w:shd w:val="clear" w:color="auto" w:fill="FFCC99"/>
            <w:vAlign w:val="center"/>
          </w:tcPr>
          <w:p w:rsidR="002B6C9A" w:rsidRPr="00BC0434" w:rsidRDefault="002B6C9A" w:rsidP="008843DF">
            <w:pPr>
              <w:spacing w:line="276" w:lineRule="auto"/>
              <w:jc w:val="center"/>
              <w:rPr>
                <w:b/>
                <w:bCs/>
              </w:rPr>
            </w:pPr>
            <w:r w:rsidRPr="00BC0434">
              <w:rPr>
                <w:b/>
                <w:bCs/>
              </w:rPr>
              <w:t>ПОКАЗАТЕЛИ ЗА ИЗПЪЛНЕНИЕ И ЦЕЛЕВИ СТОЙНОСТИ</w:t>
            </w:r>
          </w:p>
        </w:tc>
      </w:tr>
      <w:tr w:rsidR="00BC0434" w:rsidRPr="00BC0434" w:rsidTr="00B70EBF">
        <w:trPr>
          <w:trHeight w:val="255"/>
          <w:jc w:val="center"/>
        </w:trPr>
        <w:tc>
          <w:tcPr>
            <w:tcW w:w="3276" w:type="dxa"/>
            <w:tcBorders>
              <w:top w:val="nil"/>
              <w:left w:val="single" w:sz="8" w:space="0" w:color="auto"/>
              <w:bottom w:val="single" w:sz="4" w:space="0" w:color="auto"/>
              <w:right w:val="single" w:sz="4" w:space="0" w:color="auto"/>
            </w:tcBorders>
            <w:shd w:val="clear" w:color="auto" w:fill="FFCC99"/>
            <w:vAlign w:val="center"/>
          </w:tcPr>
          <w:p w:rsidR="002B6C9A" w:rsidRPr="00BC0434" w:rsidRDefault="002B6C9A" w:rsidP="008843DF">
            <w:pPr>
              <w:spacing w:line="276" w:lineRule="auto"/>
              <w:jc w:val="center"/>
              <w:rPr>
                <w:i/>
                <w:iCs/>
              </w:rPr>
            </w:pPr>
            <w:r w:rsidRPr="00BC0434">
              <w:rPr>
                <w:i/>
                <w:iCs/>
              </w:rPr>
              <w:t>Ползи/ефекти:</w:t>
            </w:r>
          </w:p>
        </w:tc>
        <w:tc>
          <w:tcPr>
            <w:tcW w:w="760" w:type="dxa"/>
            <w:tcBorders>
              <w:top w:val="nil"/>
              <w:left w:val="nil"/>
              <w:bottom w:val="single" w:sz="4" w:space="0" w:color="auto"/>
              <w:right w:val="single" w:sz="4" w:space="0" w:color="auto"/>
            </w:tcBorders>
            <w:shd w:val="clear" w:color="auto" w:fill="FFCC99"/>
          </w:tcPr>
          <w:p w:rsidR="002B6C9A" w:rsidRPr="00BC0434" w:rsidRDefault="002B6C9A" w:rsidP="008843DF">
            <w:pPr>
              <w:spacing w:line="276" w:lineRule="auto"/>
            </w:pPr>
            <w:r w:rsidRPr="00BC0434">
              <w:t> </w:t>
            </w:r>
          </w:p>
        </w:tc>
        <w:tc>
          <w:tcPr>
            <w:tcW w:w="2880" w:type="dxa"/>
            <w:gridSpan w:val="3"/>
            <w:tcBorders>
              <w:top w:val="single" w:sz="4" w:space="0" w:color="auto"/>
              <w:left w:val="nil"/>
              <w:bottom w:val="single" w:sz="4" w:space="0" w:color="auto"/>
              <w:right w:val="single" w:sz="8" w:space="0" w:color="000000"/>
            </w:tcBorders>
            <w:shd w:val="clear" w:color="auto" w:fill="FFCC99"/>
          </w:tcPr>
          <w:p w:rsidR="002B6C9A" w:rsidRPr="00BC0434" w:rsidRDefault="002B6C9A" w:rsidP="008843DF">
            <w:pPr>
              <w:spacing w:line="276" w:lineRule="auto"/>
              <w:jc w:val="center"/>
              <w:rPr>
                <w:b/>
                <w:bCs/>
              </w:rPr>
            </w:pPr>
            <w:r w:rsidRPr="00BC0434">
              <w:rPr>
                <w:b/>
                <w:bCs/>
              </w:rPr>
              <w:t>Целева стойност</w:t>
            </w:r>
          </w:p>
        </w:tc>
      </w:tr>
      <w:tr w:rsidR="00BC0434" w:rsidRPr="00BC0434" w:rsidTr="00B70EBF">
        <w:trPr>
          <w:trHeight w:val="450"/>
          <w:jc w:val="center"/>
        </w:trPr>
        <w:tc>
          <w:tcPr>
            <w:tcW w:w="3276" w:type="dxa"/>
            <w:tcBorders>
              <w:top w:val="nil"/>
              <w:left w:val="single" w:sz="8" w:space="0" w:color="auto"/>
              <w:bottom w:val="single" w:sz="4" w:space="0" w:color="auto"/>
              <w:right w:val="single" w:sz="4" w:space="0" w:color="auto"/>
            </w:tcBorders>
            <w:shd w:val="clear" w:color="auto" w:fill="FFCC99"/>
            <w:vAlign w:val="center"/>
          </w:tcPr>
          <w:p w:rsidR="002B6C9A" w:rsidRPr="00BC0434" w:rsidRDefault="002B6C9A" w:rsidP="008843DF">
            <w:pPr>
              <w:spacing w:line="276" w:lineRule="auto"/>
              <w:jc w:val="center"/>
              <w:rPr>
                <w:b/>
                <w:bCs/>
              </w:rPr>
            </w:pPr>
            <w:r w:rsidRPr="00BC0434">
              <w:rPr>
                <w:b/>
                <w:bCs/>
              </w:rPr>
              <w:t>Показатели за изпълнение</w:t>
            </w:r>
          </w:p>
        </w:tc>
        <w:tc>
          <w:tcPr>
            <w:tcW w:w="760" w:type="dxa"/>
            <w:tcBorders>
              <w:top w:val="nil"/>
              <w:left w:val="nil"/>
              <w:bottom w:val="single" w:sz="4" w:space="0" w:color="auto"/>
              <w:right w:val="single" w:sz="4" w:space="0" w:color="auto"/>
            </w:tcBorders>
            <w:shd w:val="clear" w:color="auto" w:fill="FFCC99"/>
            <w:vAlign w:val="center"/>
          </w:tcPr>
          <w:p w:rsidR="002B6C9A" w:rsidRPr="00BC0434" w:rsidRDefault="002B6C9A" w:rsidP="008843DF">
            <w:pPr>
              <w:spacing w:line="276" w:lineRule="auto"/>
              <w:jc w:val="center"/>
              <w:rPr>
                <w:b/>
                <w:bCs/>
              </w:rPr>
            </w:pPr>
            <w:r w:rsidRPr="00BC0434">
              <w:rPr>
                <w:b/>
                <w:bCs/>
              </w:rPr>
              <w:t>Мерна единица</w:t>
            </w:r>
          </w:p>
        </w:tc>
        <w:tc>
          <w:tcPr>
            <w:tcW w:w="960" w:type="dxa"/>
            <w:tcBorders>
              <w:top w:val="nil"/>
              <w:left w:val="nil"/>
              <w:bottom w:val="single" w:sz="4" w:space="0" w:color="auto"/>
              <w:right w:val="single" w:sz="4" w:space="0" w:color="auto"/>
            </w:tcBorders>
            <w:shd w:val="clear" w:color="auto" w:fill="FFCC99"/>
            <w:vAlign w:val="center"/>
          </w:tcPr>
          <w:p w:rsidR="002B6C9A" w:rsidRPr="00BC0434" w:rsidRDefault="002B6C9A" w:rsidP="008843DF">
            <w:pPr>
              <w:spacing w:line="276" w:lineRule="auto"/>
              <w:jc w:val="center"/>
              <w:rPr>
                <w:b/>
                <w:bCs/>
                <w:i/>
                <w:iCs/>
              </w:rPr>
            </w:pPr>
            <w:r w:rsidRPr="00BC0434">
              <w:rPr>
                <w:b/>
                <w:bCs/>
                <w:i/>
                <w:iCs/>
              </w:rPr>
              <w:t>Проект 2022 г.</w:t>
            </w:r>
          </w:p>
        </w:tc>
        <w:tc>
          <w:tcPr>
            <w:tcW w:w="960" w:type="dxa"/>
            <w:tcBorders>
              <w:top w:val="nil"/>
              <w:left w:val="nil"/>
              <w:bottom w:val="single" w:sz="4" w:space="0" w:color="auto"/>
              <w:right w:val="single" w:sz="4" w:space="0" w:color="auto"/>
            </w:tcBorders>
            <w:shd w:val="clear" w:color="auto" w:fill="FFCC99"/>
            <w:vAlign w:val="center"/>
          </w:tcPr>
          <w:p w:rsidR="002B6C9A" w:rsidRPr="00BC0434" w:rsidRDefault="002B6C9A" w:rsidP="008843DF">
            <w:pPr>
              <w:spacing w:line="276" w:lineRule="auto"/>
              <w:jc w:val="center"/>
              <w:rPr>
                <w:b/>
                <w:bCs/>
                <w:i/>
                <w:iCs/>
              </w:rPr>
            </w:pPr>
            <w:r w:rsidRPr="00BC0434">
              <w:rPr>
                <w:b/>
                <w:bCs/>
                <w:i/>
                <w:iCs/>
              </w:rPr>
              <w:t>Прогноза 202</w:t>
            </w:r>
            <w:r w:rsidRPr="00BC0434">
              <w:rPr>
                <w:b/>
                <w:bCs/>
                <w:i/>
                <w:iCs/>
                <w:lang w:val="en-US"/>
              </w:rPr>
              <w:t>3</w:t>
            </w:r>
            <w:r w:rsidRPr="00BC0434">
              <w:rPr>
                <w:b/>
                <w:bCs/>
                <w:i/>
                <w:iCs/>
              </w:rPr>
              <w:t xml:space="preserve"> г.</w:t>
            </w:r>
          </w:p>
        </w:tc>
        <w:tc>
          <w:tcPr>
            <w:tcW w:w="960" w:type="dxa"/>
            <w:tcBorders>
              <w:top w:val="nil"/>
              <w:left w:val="nil"/>
              <w:bottom w:val="single" w:sz="4" w:space="0" w:color="auto"/>
              <w:right w:val="single" w:sz="8" w:space="0" w:color="auto"/>
            </w:tcBorders>
            <w:shd w:val="clear" w:color="auto" w:fill="FFCC99"/>
            <w:vAlign w:val="center"/>
          </w:tcPr>
          <w:p w:rsidR="002B6C9A" w:rsidRPr="00BC0434" w:rsidRDefault="002B6C9A" w:rsidP="008843DF">
            <w:pPr>
              <w:spacing w:line="276" w:lineRule="auto"/>
              <w:jc w:val="center"/>
              <w:rPr>
                <w:b/>
                <w:bCs/>
                <w:i/>
                <w:iCs/>
              </w:rPr>
            </w:pPr>
            <w:r w:rsidRPr="00BC0434">
              <w:rPr>
                <w:b/>
                <w:bCs/>
                <w:i/>
                <w:iCs/>
              </w:rPr>
              <w:t>Прогноза 2024 г.</w:t>
            </w:r>
          </w:p>
        </w:tc>
      </w:tr>
      <w:tr w:rsidR="00BC0434" w:rsidRPr="00BC0434" w:rsidTr="00B70EBF">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rsidR="002B6C9A" w:rsidRPr="00BC0434" w:rsidRDefault="002B6C9A" w:rsidP="008843DF">
            <w:pPr>
              <w:numPr>
                <w:ilvl w:val="0"/>
                <w:numId w:val="50"/>
              </w:numPr>
              <w:spacing w:line="276" w:lineRule="auto"/>
              <w:contextualSpacing/>
              <w:jc w:val="both"/>
              <w:rPr>
                <w:bCs/>
              </w:rPr>
            </w:pPr>
            <w:r w:rsidRPr="00BC0434">
              <w:rPr>
                <w:bCs/>
              </w:rPr>
              <w:t>Вписвания в регистъра за колективно управление на права по чл. 94г от ЗАПСП</w:t>
            </w:r>
          </w:p>
        </w:tc>
        <w:tc>
          <w:tcPr>
            <w:tcW w:w="7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i/>
                <w:iCs/>
              </w:rPr>
            </w:pPr>
            <w:r w:rsidRPr="00BC0434">
              <w:rPr>
                <w:i/>
                <w:iCs/>
              </w:rPr>
              <w:t>Брой</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pPr>
            <w:r w:rsidRPr="00BC0434">
              <w:t>4</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pPr>
            <w:r w:rsidRPr="00BC0434">
              <w:t>4</w:t>
            </w:r>
          </w:p>
        </w:tc>
        <w:tc>
          <w:tcPr>
            <w:tcW w:w="960" w:type="dxa"/>
            <w:tcBorders>
              <w:top w:val="nil"/>
              <w:left w:val="nil"/>
              <w:bottom w:val="single" w:sz="4" w:space="0" w:color="auto"/>
              <w:right w:val="single" w:sz="8" w:space="0" w:color="auto"/>
            </w:tcBorders>
            <w:shd w:val="clear" w:color="auto" w:fill="auto"/>
            <w:vAlign w:val="center"/>
          </w:tcPr>
          <w:p w:rsidR="002B6C9A" w:rsidRPr="00BC0434" w:rsidRDefault="002B6C9A" w:rsidP="008843DF">
            <w:pPr>
              <w:spacing w:line="276" w:lineRule="auto"/>
              <w:jc w:val="center"/>
            </w:pPr>
            <w:r w:rsidRPr="00BC0434">
              <w:t>4</w:t>
            </w:r>
          </w:p>
        </w:tc>
      </w:tr>
      <w:tr w:rsidR="00BC0434" w:rsidRPr="00BC0434" w:rsidTr="00B70EBF">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rsidR="002B6C9A" w:rsidRPr="00BC0434" w:rsidRDefault="002B6C9A" w:rsidP="008843DF">
            <w:pPr>
              <w:numPr>
                <w:ilvl w:val="0"/>
                <w:numId w:val="50"/>
              </w:numPr>
              <w:spacing w:line="276" w:lineRule="auto"/>
              <w:contextualSpacing/>
              <w:jc w:val="both"/>
              <w:rPr>
                <w:bCs/>
              </w:rPr>
            </w:pPr>
            <w:r w:rsidRPr="00BC0434">
              <w:rPr>
                <w:bCs/>
              </w:rPr>
              <w:t>Извършени регистрации на наименования на артистични групи по ЗАПСП</w:t>
            </w:r>
          </w:p>
        </w:tc>
        <w:tc>
          <w:tcPr>
            <w:tcW w:w="7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i/>
                <w:iCs/>
              </w:rPr>
            </w:pPr>
            <w:r w:rsidRPr="00BC0434">
              <w:rPr>
                <w:i/>
                <w:iCs/>
              </w:rPr>
              <w:t>Брой</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pPr>
            <w:r w:rsidRPr="00BC0434">
              <w:t>10</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pPr>
            <w:r w:rsidRPr="00BC0434">
              <w:t>10</w:t>
            </w:r>
          </w:p>
        </w:tc>
        <w:tc>
          <w:tcPr>
            <w:tcW w:w="960" w:type="dxa"/>
            <w:tcBorders>
              <w:top w:val="nil"/>
              <w:left w:val="nil"/>
              <w:bottom w:val="single" w:sz="4" w:space="0" w:color="auto"/>
              <w:right w:val="single" w:sz="8" w:space="0" w:color="auto"/>
            </w:tcBorders>
            <w:shd w:val="clear" w:color="auto" w:fill="auto"/>
            <w:vAlign w:val="center"/>
          </w:tcPr>
          <w:p w:rsidR="002B6C9A" w:rsidRPr="00BC0434" w:rsidRDefault="002B6C9A" w:rsidP="008843DF">
            <w:pPr>
              <w:spacing w:line="276" w:lineRule="auto"/>
              <w:jc w:val="center"/>
            </w:pPr>
            <w:r w:rsidRPr="00BC0434">
              <w:t>10</w:t>
            </w:r>
          </w:p>
        </w:tc>
      </w:tr>
      <w:tr w:rsidR="00BC0434" w:rsidRPr="00BC0434" w:rsidTr="00B70EBF">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rsidR="002B6C9A" w:rsidRPr="00BC0434" w:rsidRDefault="002B6C9A" w:rsidP="008843DF">
            <w:pPr>
              <w:numPr>
                <w:ilvl w:val="0"/>
                <w:numId w:val="50"/>
              </w:numPr>
              <w:spacing w:line="276" w:lineRule="auto"/>
              <w:contextualSpacing/>
              <w:jc w:val="both"/>
              <w:rPr>
                <w:bCs/>
              </w:rPr>
            </w:pPr>
            <w:r w:rsidRPr="00BC0434">
              <w:rPr>
                <w:bCs/>
              </w:rPr>
              <w:t>Извършени проверки по ЗАПСП</w:t>
            </w:r>
          </w:p>
        </w:tc>
        <w:tc>
          <w:tcPr>
            <w:tcW w:w="7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i/>
                <w:iCs/>
              </w:rPr>
            </w:pPr>
            <w:r w:rsidRPr="00BC0434">
              <w:rPr>
                <w:i/>
                <w:iCs/>
              </w:rPr>
              <w:t>Брой</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pPr>
            <w:r w:rsidRPr="00BC0434">
              <w:t>250</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pPr>
            <w:r w:rsidRPr="00BC0434">
              <w:t>250</w:t>
            </w:r>
          </w:p>
        </w:tc>
        <w:tc>
          <w:tcPr>
            <w:tcW w:w="960" w:type="dxa"/>
            <w:tcBorders>
              <w:top w:val="nil"/>
              <w:left w:val="nil"/>
              <w:bottom w:val="single" w:sz="4" w:space="0" w:color="auto"/>
              <w:right w:val="single" w:sz="8" w:space="0" w:color="auto"/>
            </w:tcBorders>
            <w:shd w:val="clear" w:color="auto" w:fill="auto"/>
            <w:vAlign w:val="center"/>
          </w:tcPr>
          <w:p w:rsidR="002B6C9A" w:rsidRPr="00BC0434" w:rsidRDefault="002B6C9A" w:rsidP="008843DF">
            <w:pPr>
              <w:spacing w:line="276" w:lineRule="auto"/>
              <w:jc w:val="center"/>
            </w:pPr>
            <w:r w:rsidRPr="00BC0434">
              <w:t>250</w:t>
            </w:r>
          </w:p>
        </w:tc>
      </w:tr>
      <w:tr w:rsidR="00BC0434" w:rsidRPr="00BC0434" w:rsidTr="00B70EBF">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rsidR="002B6C9A" w:rsidRPr="00BC0434" w:rsidRDefault="002B6C9A" w:rsidP="008843DF">
            <w:pPr>
              <w:numPr>
                <w:ilvl w:val="0"/>
                <w:numId w:val="50"/>
              </w:numPr>
              <w:spacing w:line="276" w:lineRule="auto"/>
              <w:contextualSpacing/>
              <w:jc w:val="both"/>
              <w:rPr>
                <w:bCs/>
              </w:rPr>
            </w:pPr>
            <w:r w:rsidRPr="00BC0434">
              <w:rPr>
                <w:bCs/>
              </w:rPr>
              <w:t>Съставени актове за установяване на административни нарушения по чл. 97 от ЗАПСП.</w:t>
            </w:r>
          </w:p>
        </w:tc>
        <w:tc>
          <w:tcPr>
            <w:tcW w:w="7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i/>
                <w:iCs/>
              </w:rPr>
            </w:pPr>
            <w:r w:rsidRPr="00BC0434">
              <w:rPr>
                <w:i/>
                <w:iCs/>
              </w:rPr>
              <w:t>Брой</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pPr>
            <w:r w:rsidRPr="00BC0434">
              <w:t>150</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pPr>
            <w:r w:rsidRPr="00BC0434">
              <w:t>150</w:t>
            </w:r>
          </w:p>
        </w:tc>
        <w:tc>
          <w:tcPr>
            <w:tcW w:w="960" w:type="dxa"/>
            <w:tcBorders>
              <w:top w:val="nil"/>
              <w:left w:val="nil"/>
              <w:bottom w:val="single" w:sz="4" w:space="0" w:color="auto"/>
              <w:right w:val="single" w:sz="8" w:space="0" w:color="auto"/>
            </w:tcBorders>
            <w:shd w:val="clear" w:color="auto" w:fill="auto"/>
            <w:vAlign w:val="center"/>
          </w:tcPr>
          <w:p w:rsidR="002B6C9A" w:rsidRPr="00BC0434" w:rsidRDefault="002B6C9A" w:rsidP="008843DF">
            <w:pPr>
              <w:spacing w:line="276" w:lineRule="auto"/>
              <w:jc w:val="center"/>
            </w:pPr>
            <w:r w:rsidRPr="00BC0434">
              <w:t>150</w:t>
            </w:r>
          </w:p>
        </w:tc>
      </w:tr>
      <w:tr w:rsidR="00BC0434" w:rsidRPr="00BC0434" w:rsidTr="00B70EBF">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rsidR="002B6C9A" w:rsidRPr="00BC0434" w:rsidRDefault="002B6C9A" w:rsidP="008843DF">
            <w:pPr>
              <w:numPr>
                <w:ilvl w:val="0"/>
                <w:numId w:val="50"/>
              </w:numPr>
              <w:spacing w:line="276" w:lineRule="auto"/>
              <w:contextualSpacing/>
              <w:jc w:val="both"/>
              <w:rPr>
                <w:bCs/>
              </w:rPr>
            </w:pPr>
            <w:r w:rsidRPr="00BC0434">
              <w:rPr>
                <w:bCs/>
              </w:rPr>
              <w:t>Издадени наказателни постановления за налагане на административни санкции по чл. 97 от ЗАПСП.</w:t>
            </w:r>
          </w:p>
        </w:tc>
        <w:tc>
          <w:tcPr>
            <w:tcW w:w="7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i/>
                <w:iCs/>
              </w:rPr>
            </w:pPr>
            <w:r w:rsidRPr="00BC0434">
              <w:rPr>
                <w:i/>
                <w:iCs/>
              </w:rPr>
              <w:t>Брой</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pPr>
            <w:r w:rsidRPr="00BC0434">
              <w:t>90</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pPr>
            <w:r w:rsidRPr="00BC0434">
              <w:t>90</w:t>
            </w:r>
          </w:p>
        </w:tc>
        <w:tc>
          <w:tcPr>
            <w:tcW w:w="960" w:type="dxa"/>
            <w:tcBorders>
              <w:top w:val="nil"/>
              <w:left w:val="nil"/>
              <w:bottom w:val="single" w:sz="4" w:space="0" w:color="auto"/>
              <w:right w:val="single" w:sz="8" w:space="0" w:color="auto"/>
            </w:tcBorders>
            <w:shd w:val="clear" w:color="auto" w:fill="auto"/>
            <w:vAlign w:val="center"/>
          </w:tcPr>
          <w:p w:rsidR="002B6C9A" w:rsidRPr="00BC0434" w:rsidRDefault="002B6C9A" w:rsidP="008843DF">
            <w:pPr>
              <w:spacing w:line="276" w:lineRule="auto"/>
              <w:jc w:val="center"/>
            </w:pPr>
            <w:r w:rsidRPr="00BC0434">
              <w:t>90</w:t>
            </w:r>
          </w:p>
        </w:tc>
      </w:tr>
      <w:tr w:rsidR="00BC0434" w:rsidRPr="00BC0434" w:rsidTr="00B70EBF">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rsidR="002B6C9A" w:rsidRPr="00BC0434" w:rsidRDefault="002B6C9A" w:rsidP="008843DF">
            <w:pPr>
              <w:numPr>
                <w:ilvl w:val="0"/>
                <w:numId w:val="50"/>
              </w:numPr>
              <w:spacing w:line="276" w:lineRule="auto"/>
              <w:contextualSpacing/>
              <w:jc w:val="both"/>
              <w:rPr>
                <w:bCs/>
              </w:rPr>
            </w:pPr>
            <w:r w:rsidRPr="00BC0434">
              <w:rPr>
                <w:bCs/>
              </w:rPr>
              <w:t>Извършени проверки по ЗЗДПДПОРДМУ.</w:t>
            </w:r>
          </w:p>
        </w:tc>
        <w:tc>
          <w:tcPr>
            <w:tcW w:w="7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i/>
                <w:iCs/>
              </w:rPr>
            </w:pPr>
            <w:r w:rsidRPr="00BC0434">
              <w:rPr>
                <w:i/>
                <w:iCs/>
              </w:rPr>
              <w:t>Брой</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lang w:val="en-US"/>
              </w:rPr>
            </w:pPr>
            <w:r w:rsidRPr="00BC0434">
              <w:rPr>
                <w:lang w:val="en-US"/>
              </w:rPr>
              <w:t>70</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lang w:val="en-US"/>
              </w:rPr>
            </w:pPr>
            <w:r w:rsidRPr="00BC0434">
              <w:rPr>
                <w:lang w:val="en-US"/>
              </w:rPr>
              <w:t>70</w:t>
            </w:r>
          </w:p>
        </w:tc>
        <w:tc>
          <w:tcPr>
            <w:tcW w:w="960" w:type="dxa"/>
            <w:tcBorders>
              <w:top w:val="nil"/>
              <w:left w:val="nil"/>
              <w:bottom w:val="single" w:sz="4" w:space="0" w:color="auto"/>
              <w:right w:val="single" w:sz="8" w:space="0" w:color="auto"/>
            </w:tcBorders>
            <w:shd w:val="clear" w:color="auto" w:fill="auto"/>
            <w:vAlign w:val="center"/>
          </w:tcPr>
          <w:p w:rsidR="002B6C9A" w:rsidRPr="00BC0434" w:rsidRDefault="002B6C9A" w:rsidP="008843DF">
            <w:pPr>
              <w:spacing w:line="276" w:lineRule="auto"/>
              <w:jc w:val="center"/>
              <w:rPr>
                <w:lang w:val="en-US"/>
              </w:rPr>
            </w:pPr>
            <w:r w:rsidRPr="00BC0434">
              <w:rPr>
                <w:lang w:val="en-US"/>
              </w:rPr>
              <w:t>70</w:t>
            </w:r>
          </w:p>
        </w:tc>
      </w:tr>
      <w:tr w:rsidR="00BC0434" w:rsidRPr="00BC0434" w:rsidTr="00B70EBF">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rsidR="002B6C9A" w:rsidRPr="00BC0434" w:rsidRDefault="002B6C9A" w:rsidP="008843DF">
            <w:pPr>
              <w:numPr>
                <w:ilvl w:val="0"/>
                <w:numId w:val="50"/>
              </w:numPr>
              <w:spacing w:line="276" w:lineRule="auto"/>
              <w:contextualSpacing/>
              <w:jc w:val="both"/>
              <w:rPr>
                <w:bCs/>
              </w:rPr>
            </w:pPr>
            <w:r w:rsidRPr="00BC0434">
              <w:rPr>
                <w:bCs/>
              </w:rPr>
              <w:t>Съставени актове за установяване на административни нарушения по ЗЗДПДПОРДМУ.</w:t>
            </w:r>
          </w:p>
        </w:tc>
        <w:tc>
          <w:tcPr>
            <w:tcW w:w="7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i/>
                <w:iCs/>
              </w:rPr>
            </w:pPr>
            <w:r w:rsidRPr="00BC0434">
              <w:rPr>
                <w:i/>
                <w:iCs/>
              </w:rPr>
              <w:t>Брой</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lang w:val="en-US"/>
              </w:rPr>
            </w:pPr>
            <w:r w:rsidRPr="00BC0434">
              <w:rPr>
                <w:lang w:val="en-US"/>
              </w:rPr>
              <w:t>30</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lang w:val="en-US"/>
              </w:rPr>
            </w:pPr>
            <w:r w:rsidRPr="00BC0434">
              <w:rPr>
                <w:lang w:val="en-US"/>
              </w:rPr>
              <w:t>30</w:t>
            </w:r>
          </w:p>
        </w:tc>
        <w:tc>
          <w:tcPr>
            <w:tcW w:w="960" w:type="dxa"/>
            <w:tcBorders>
              <w:top w:val="nil"/>
              <w:left w:val="nil"/>
              <w:bottom w:val="single" w:sz="4" w:space="0" w:color="auto"/>
              <w:right w:val="single" w:sz="8" w:space="0" w:color="auto"/>
            </w:tcBorders>
            <w:shd w:val="clear" w:color="auto" w:fill="auto"/>
            <w:vAlign w:val="center"/>
          </w:tcPr>
          <w:p w:rsidR="002B6C9A" w:rsidRPr="00BC0434" w:rsidRDefault="002B6C9A" w:rsidP="008843DF">
            <w:pPr>
              <w:spacing w:line="276" w:lineRule="auto"/>
              <w:jc w:val="center"/>
              <w:rPr>
                <w:lang w:val="en-US"/>
              </w:rPr>
            </w:pPr>
            <w:r w:rsidRPr="00BC0434">
              <w:rPr>
                <w:lang w:val="en-US"/>
              </w:rPr>
              <w:t>30</w:t>
            </w:r>
          </w:p>
        </w:tc>
      </w:tr>
      <w:tr w:rsidR="00BC0434" w:rsidRPr="00BC0434" w:rsidTr="00B70EBF">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rsidR="002B6C9A" w:rsidRPr="00BC0434" w:rsidRDefault="002B6C9A" w:rsidP="008843DF">
            <w:pPr>
              <w:numPr>
                <w:ilvl w:val="0"/>
                <w:numId w:val="50"/>
              </w:numPr>
              <w:spacing w:line="276" w:lineRule="auto"/>
              <w:contextualSpacing/>
              <w:jc w:val="both"/>
              <w:rPr>
                <w:bCs/>
              </w:rPr>
            </w:pPr>
            <w:r w:rsidRPr="00BC0434">
              <w:rPr>
                <w:bCs/>
              </w:rPr>
              <w:t>Издадени наказателни постановления за налагане на административни санкции по ЗЗДПДПОРДМУ.</w:t>
            </w:r>
          </w:p>
        </w:tc>
        <w:tc>
          <w:tcPr>
            <w:tcW w:w="7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i/>
                <w:iCs/>
              </w:rPr>
            </w:pPr>
            <w:r w:rsidRPr="00BC0434">
              <w:rPr>
                <w:i/>
                <w:iCs/>
              </w:rPr>
              <w:t>Брой</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lang w:val="en-US"/>
              </w:rPr>
            </w:pPr>
            <w:r w:rsidRPr="00BC0434">
              <w:rPr>
                <w:lang w:val="en-US"/>
              </w:rPr>
              <w:t>20</w:t>
            </w:r>
          </w:p>
        </w:tc>
        <w:tc>
          <w:tcPr>
            <w:tcW w:w="960" w:type="dxa"/>
            <w:tcBorders>
              <w:top w:val="nil"/>
              <w:left w:val="nil"/>
              <w:bottom w:val="single" w:sz="4" w:space="0" w:color="auto"/>
              <w:right w:val="single" w:sz="4" w:space="0" w:color="auto"/>
            </w:tcBorders>
            <w:shd w:val="clear" w:color="auto" w:fill="auto"/>
            <w:vAlign w:val="center"/>
          </w:tcPr>
          <w:p w:rsidR="002B6C9A" w:rsidRPr="00BC0434" w:rsidRDefault="002B6C9A" w:rsidP="008843DF">
            <w:pPr>
              <w:spacing w:line="276" w:lineRule="auto"/>
              <w:jc w:val="center"/>
              <w:rPr>
                <w:lang w:val="en-US"/>
              </w:rPr>
            </w:pPr>
            <w:r w:rsidRPr="00BC0434">
              <w:rPr>
                <w:lang w:val="en-US"/>
              </w:rPr>
              <w:t>20</w:t>
            </w:r>
          </w:p>
        </w:tc>
        <w:tc>
          <w:tcPr>
            <w:tcW w:w="960" w:type="dxa"/>
            <w:tcBorders>
              <w:top w:val="nil"/>
              <w:left w:val="nil"/>
              <w:bottom w:val="single" w:sz="4" w:space="0" w:color="auto"/>
              <w:right w:val="single" w:sz="8" w:space="0" w:color="auto"/>
            </w:tcBorders>
            <w:shd w:val="clear" w:color="auto" w:fill="auto"/>
            <w:vAlign w:val="center"/>
          </w:tcPr>
          <w:p w:rsidR="002B6C9A" w:rsidRPr="00BC0434" w:rsidRDefault="002B6C9A" w:rsidP="008843DF">
            <w:pPr>
              <w:spacing w:line="276" w:lineRule="auto"/>
              <w:jc w:val="center"/>
              <w:rPr>
                <w:lang w:val="en-US"/>
              </w:rPr>
            </w:pPr>
            <w:r w:rsidRPr="00BC0434">
              <w:rPr>
                <w:lang w:val="en-US"/>
              </w:rPr>
              <w:t>20</w:t>
            </w:r>
          </w:p>
        </w:tc>
      </w:tr>
    </w:tbl>
    <w:p w:rsidR="002B6C9A" w:rsidRPr="00BC0434" w:rsidRDefault="002B6C9A" w:rsidP="008843DF">
      <w:pPr>
        <w:spacing w:line="276" w:lineRule="auto"/>
        <w:jc w:val="both"/>
        <w:rPr>
          <w:lang w:val="en-US"/>
        </w:rPr>
      </w:pPr>
    </w:p>
    <w:p w:rsidR="002B6C9A" w:rsidRPr="00BC0434" w:rsidRDefault="002B6C9A" w:rsidP="008843DF">
      <w:pPr>
        <w:spacing w:before="120" w:line="276" w:lineRule="auto"/>
        <w:ind w:firstLine="709"/>
        <w:jc w:val="both"/>
      </w:pPr>
      <w:r w:rsidRPr="00BC0434">
        <w:t xml:space="preserve">Прогнозата за броя на проверките по Закона за авторското право и сродните му права </w:t>
      </w:r>
      <w:r w:rsidRPr="00BC0434">
        <w:rPr>
          <w:lang w:val="en-US"/>
        </w:rPr>
        <w:t>(</w:t>
      </w:r>
      <w:r w:rsidRPr="00BC0434">
        <w:t>ЗАПСП</w:t>
      </w:r>
      <w:r w:rsidRPr="00BC0434">
        <w:rPr>
          <w:lang w:val="en-US"/>
        </w:rPr>
        <w:t>)</w:t>
      </w:r>
      <w:r w:rsidRPr="00BC0434">
        <w:t xml:space="preserve"> за периода 2023-2024 г. се прави без резервация относно рискове, свързани с продължаваща решаваща роля на ограниченията върху икономическите субекти, явяващи се ползватели на закриляни обекти на авторското право и сродните му права, свързани с предотвратяването на разпространението на КОВИД-19.</w:t>
      </w:r>
    </w:p>
    <w:p w:rsidR="002B6C9A" w:rsidRPr="00BC0434" w:rsidRDefault="002B6C9A" w:rsidP="008843DF">
      <w:pPr>
        <w:spacing w:before="120" w:line="276" w:lineRule="auto"/>
        <w:ind w:firstLine="709"/>
        <w:jc w:val="both"/>
      </w:pPr>
      <w:r w:rsidRPr="00BC0434">
        <w:t xml:space="preserve">Увеличава се прогнозният брой на проверките по Закона за задължителното депозиране на печатни и други произведения и за обявяване на разпространителите и доставчиците на медийни услуги </w:t>
      </w:r>
      <w:r w:rsidRPr="00BC0434">
        <w:rPr>
          <w:lang w:val="en-US"/>
        </w:rPr>
        <w:t>(</w:t>
      </w:r>
      <w:r w:rsidRPr="00BC0434">
        <w:t>ЗЗДПДПОРДМУ</w:t>
      </w:r>
      <w:r w:rsidRPr="00BC0434">
        <w:rPr>
          <w:lang w:val="en-US"/>
        </w:rPr>
        <w:t>)</w:t>
      </w:r>
      <w:r w:rsidRPr="00BC0434">
        <w:t xml:space="preserve"> и свързаните с тези проверки административнонаказателни производства. С Решение на Министерския съвет № 806/06.11.2020 г. бе приет План за изпълнение на мерки в отговор на препоръките и посочените предизвикателства, съдържащи се в Доклада на Европейската комисия от 30.09.2020 г. относно върховенството на закона за 2020 г. В частност, планът предвижда мярка по засилване на контрола за деклариране на собствеността на медиите. Изпълнението на плана извежда този тип проверки като приоритет, във връзка с което стойностите по съответстващите показатели са завишени значително.</w:t>
      </w:r>
    </w:p>
    <w:p w:rsidR="002B6C9A" w:rsidRPr="00BC0434" w:rsidRDefault="002B6C9A" w:rsidP="008843DF">
      <w:pPr>
        <w:spacing w:before="120" w:after="120" w:line="276" w:lineRule="auto"/>
        <w:ind w:firstLine="709"/>
        <w:jc w:val="both"/>
        <w:rPr>
          <w:bCs/>
        </w:rPr>
      </w:pPr>
    </w:p>
    <w:p w:rsidR="00187D51" w:rsidRDefault="00187D51" w:rsidP="008843DF">
      <w:pPr>
        <w:spacing w:before="120" w:after="120" w:line="276" w:lineRule="auto"/>
        <w:jc w:val="both"/>
        <w:rPr>
          <w:b/>
          <w:bCs/>
        </w:rPr>
      </w:pPr>
      <w:r w:rsidRPr="00BC0434">
        <w:rPr>
          <w:b/>
          <w:bCs/>
        </w:rPr>
        <w:t>Бюджетна прогноза по ведомствени и администрирани разходни параграфи на програмата   (в хил. лв.)</w:t>
      </w:r>
    </w:p>
    <w:tbl>
      <w:tblPr>
        <w:tblW w:w="9125" w:type="dxa"/>
        <w:tblInd w:w="93" w:type="dxa"/>
        <w:tblLook w:val="04A0" w:firstRow="1" w:lastRow="0" w:firstColumn="1" w:lastColumn="0" w:noHBand="0" w:noVBand="1"/>
      </w:tblPr>
      <w:tblGrid>
        <w:gridCol w:w="443"/>
        <w:gridCol w:w="3345"/>
        <w:gridCol w:w="960"/>
        <w:gridCol w:w="940"/>
        <w:gridCol w:w="920"/>
        <w:gridCol w:w="860"/>
        <w:gridCol w:w="899"/>
        <w:gridCol w:w="899"/>
      </w:tblGrid>
      <w:tr w:rsidR="002C6A11" w:rsidRPr="002C6A11" w:rsidTr="002C6A11">
        <w:trPr>
          <w:trHeight w:val="315"/>
        </w:trPr>
        <w:tc>
          <w:tcPr>
            <w:tcW w:w="4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3345"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2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2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r>
      <w:tr w:rsidR="002C6A11" w:rsidRPr="002C6A11" w:rsidTr="002C6A11">
        <w:trPr>
          <w:trHeight w:val="63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w:t>
            </w:r>
          </w:p>
        </w:tc>
        <w:tc>
          <w:tcPr>
            <w:tcW w:w="3345"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1800.02.05 Бюджетна програма  „Гарантиране защитата на интелектуалната собственост“</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2019</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2020</w:t>
            </w:r>
          </w:p>
        </w:tc>
        <w:tc>
          <w:tcPr>
            <w:tcW w:w="92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Закон 2021</w:t>
            </w:r>
          </w:p>
        </w:tc>
        <w:tc>
          <w:tcPr>
            <w:tcW w:w="86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Проект</w:t>
            </w:r>
          </w:p>
        </w:tc>
        <w:tc>
          <w:tcPr>
            <w:tcW w:w="82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c>
          <w:tcPr>
            <w:tcW w:w="84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r>
      <w:tr w:rsidR="002C6A11" w:rsidRPr="002C6A11" w:rsidTr="002C6A11">
        <w:trPr>
          <w:trHeight w:val="315"/>
        </w:trPr>
        <w:tc>
          <w:tcPr>
            <w:tcW w:w="44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92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2022 г.</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2023 г.</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2024 г.</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i/>
                <w:iCs/>
                <w:color w:val="000000"/>
                <w:sz w:val="16"/>
                <w:szCs w:val="16"/>
                <w:lang w:val="en-US" w:eastAsia="en-US"/>
              </w:rPr>
            </w:pPr>
            <w:r w:rsidRPr="002C6A11">
              <w:rPr>
                <w:b/>
                <w:bCs/>
                <w:i/>
                <w:i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1</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3</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4</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5</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6</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7</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ведомствени разходи:</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375,8</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352,6</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442,7</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455,2</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455,2</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455,2</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Персонал</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354,1</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342,2</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249,7</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262,2</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262,2</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262,2</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Издръжка</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21,7</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10,4</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193,0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193,0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193,0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193,0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Капиталови разходи</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1</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бюджета на ПРБ:</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375,8</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352,6</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442,7</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455,2</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455,2</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455,2</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354,1</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342,2</w:t>
            </w:r>
          </w:p>
        </w:tc>
        <w:tc>
          <w:tcPr>
            <w:tcW w:w="9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249,7</w:t>
            </w:r>
          </w:p>
        </w:tc>
        <w:tc>
          <w:tcPr>
            <w:tcW w:w="8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262,2</w:t>
            </w:r>
          </w:p>
        </w:tc>
        <w:tc>
          <w:tcPr>
            <w:tcW w:w="8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262,2</w:t>
            </w:r>
          </w:p>
        </w:tc>
        <w:tc>
          <w:tcPr>
            <w:tcW w:w="8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262,2</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21,7</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10,4</w:t>
            </w:r>
          </w:p>
        </w:tc>
        <w:tc>
          <w:tcPr>
            <w:tcW w:w="9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193,0</w:t>
            </w:r>
          </w:p>
        </w:tc>
        <w:tc>
          <w:tcPr>
            <w:tcW w:w="8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193,0</w:t>
            </w:r>
          </w:p>
        </w:tc>
        <w:tc>
          <w:tcPr>
            <w:tcW w:w="8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193,0</w:t>
            </w:r>
          </w:p>
        </w:tc>
        <w:tc>
          <w:tcPr>
            <w:tcW w:w="8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193,0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64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2</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други бюджети и сметки за средства от ЕС</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От тях за: *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1.....................................</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2....................................</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3....................................</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бюджета на ПРБ</w:t>
            </w:r>
            <w:r w:rsidRPr="002C6A11">
              <w:rPr>
                <w:rFonts w:ascii="Arial" w:hAnsi="Arial" w:cs="Arial"/>
                <w:color w:val="000000"/>
                <w:sz w:val="16"/>
                <w:szCs w:val="16"/>
                <w:lang w:val="en-US" w:eastAsia="en-US"/>
              </w:rPr>
              <w:t>**</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56,6</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57,6</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58,0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58,0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58,0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58,0</w:t>
            </w:r>
          </w:p>
        </w:tc>
      </w:tr>
      <w:tr w:rsidR="002C6A11" w:rsidRPr="002C6A11" w:rsidTr="002C6A11">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1.Разходи за членски внос и участие в нетърговски организации и дейности  - Световна организация за интелектуална собственост</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56,6</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57,6</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58,0</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58,0</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58,0</w:t>
            </w:r>
          </w:p>
        </w:tc>
        <w:tc>
          <w:tcPr>
            <w:tcW w:w="8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58,0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2....................................</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3....................................</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66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други бюджети и сметки за средства от ЕС</w:t>
            </w:r>
            <w:r w:rsidRPr="002C6A11">
              <w:rPr>
                <w:rFonts w:ascii="Arial" w:hAnsi="Arial" w:cs="Arial"/>
                <w:color w:val="000000"/>
                <w:sz w:val="16"/>
                <w:szCs w:val="16"/>
                <w:lang w:val="en-US" w:eastAsia="en-US"/>
              </w:rPr>
              <w:t>**</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1.....................................</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2....................................</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3....................................</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администрирани разходи (ІІ.+ІІІ.):</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56,6</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57,6</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58,0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58,0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58,0</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58,0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по бюджета (І.1+ІІ.):</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432,4</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410,2</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500,7</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513,2</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513,2</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513,2</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(І.+ІІ.+ІІІ.):</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432,4</w:t>
            </w:r>
          </w:p>
        </w:tc>
        <w:tc>
          <w:tcPr>
            <w:tcW w:w="9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410,2</w:t>
            </w:r>
          </w:p>
        </w:tc>
        <w:tc>
          <w:tcPr>
            <w:tcW w:w="9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500,7</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513,2</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513,2</w:t>
            </w:r>
          </w:p>
        </w:tc>
        <w:tc>
          <w:tcPr>
            <w:tcW w:w="84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513,2</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щатния персонал</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12</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11</w:t>
            </w:r>
          </w:p>
        </w:tc>
        <w:tc>
          <w:tcPr>
            <w:tcW w:w="9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10</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10</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10</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извънщатния персонал</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4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bl>
    <w:p w:rsidR="00DF5D50" w:rsidRPr="00BC0434" w:rsidRDefault="00DF5D50" w:rsidP="008843DF">
      <w:pPr>
        <w:spacing w:before="120" w:after="120" w:line="276" w:lineRule="auto"/>
        <w:jc w:val="both"/>
        <w:rPr>
          <w:b/>
          <w:bCs/>
          <w:iCs/>
        </w:rPr>
      </w:pPr>
      <w:r w:rsidRPr="00BC0434">
        <w:rPr>
          <w:b/>
          <w:bCs/>
          <w:iCs/>
        </w:rPr>
        <w:t>1800.02.06 Бюджетна програма  “Подпомагане развитието на българската култура и изкуства, на българския книжен сектор, библиотеки и читалища”</w:t>
      </w:r>
    </w:p>
    <w:p w:rsidR="00DF5D50" w:rsidRPr="00BC0434" w:rsidRDefault="00DF5D50" w:rsidP="008843DF">
      <w:pPr>
        <w:spacing w:line="276" w:lineRule="auto"/>
        <w:jc w:val="both"/>
        <w:rPr>
          <w:b/>
        </w:rPr>
      </w:pPr>
      <w:r w:rsidRPr="00BC0434">
        <w:rPr>
          <w:b/>
        </w:rPr>
        <w:t>I. Преглед на целите и оценка на очакваните резултати за периода 2022-2024 година</w:t>
      </w:r>
    </w:p>
    <w:p w:rsidR="00DF5D50" w:rsidRPr="00BC0434" w:rsidRDefault="00DF5D50" w:rsidP="008843DF">
      <w:pPr>
        <w:spacing w:line="276" w:lineRule="auto"/>
        <w:jc w:val="both"/>
      </w:pPr>
    </w:p>
    <w:p w:rsidR="00DF5D50" w:rsidRPr="00BC0434" w:rsidRDefault="00DF5D50" w:rsidP="008843DF">
      <w:pPr>
        <w:spacing w:line="276" w:lineRule="auto"/>
        <w:jc w:val="both"/>
      </w:pPr>
      <w:r w:rsidRPr="00BC0434">
        <w:t>Програмата реализира политиката на Министерството на културата в сферата на българското книгоиздаване, библиотечната дейност, читалищното дело и опазването на нематериалното културно наследство. Чрез нея се предоставят средства за разширяване на дейността на читалищата и библиотеките, за подпомагане на книгоиздаването, за подкрепа на инициативи за опазване на нематериалното културно наследство. Изпълнението на програмата осигурява по-висококачествен продукт и услуги за обществото, предоставяни от библиотеките и читалищата.</w:t>
      </w:r>
    </w:p>
    <w:p w:rsidR="00DF5D50" w:rsidRPr="00BC0434" w:rsidRDefault="00DF5D50" w:rsidP="008843DF">
      <w:pPr>
        <w:spacing w:line="276" w:lineRule="auto"/>
        <w:jc w:val="both"/>
      </w:pPr>
    </w:p>
    <w:p w:rsidR="00DF5D50" w:rsidRPr="00BC0434" w:rsidRDefault="00DF5D50" w:rsidP="008843DF">
      <w:pPr>
        <w:spacing w:line="276" w:lineRule="auto"/>
        <w:jc w:val="both"/>
      </w:pPr>
      <w:r w:rsidRPr="00BC0434">
        <w:t>Бюджетната програма „Подпомагане развитието на българската култура и изкуства, на българския книжен сектор, библиотеки и читалища” се управлява от специализираната администрация на Министерството на културата – дирекция „Международно сътрудничество, европейски програми и регионални дейности“, отдел „Регионални дейности“.</w:t>
      </w:r>
    </w:p>
    <w:p w:rsidR="00DF5D50" w:rsidRPr="00BC0434" w:rsidRDefault="00DF5D50" w:rsidP="008843DF">
      <w:pPr>
        <w:spacing w:line="276" w:lineRule="auto"/>
        <w:jc w:val="both"/>
      </w:pPr>
    </w:p>
    <w:p w:rsidR="00DF5D50" w:rsidRPr="00BC0434" w:rsidRDefault="00DF5D50" w:rsidP="008843DF">
      <w:pPr>
        <w:spacing w:line="276" w:lineRule="auto"/>
        <w:jc w:val="both"/>
        <w:rPr>
          <w:b/>
        </w:rPr>
      </w:pPr>
      <w:r w:rsidRPr="00BC0434">
        <w:rPr>
          <w:b/>
        </w:rPr>
        <w:t>II. Визия за развитието и приоритети на политиката</w:t>
      </w:r>
    </w:p>
    <w:p w:rsidR="00DF5D50" w:rsidRPr="00BC0434" w:rsidRDefault="00DF5D50" w:rsidP="008843DF">
      <w:pPr>
        <w:spacing w:line="276" w:lineRule="auto"/>
        <w:jc w:val="both"/>
      </w:pPr>
    </w:p>
    <w:p w:rsidR="00DF5D50" w:rsidRPr="00BC0434" w:rsidRDefault="00DF5D50" w:rsidP="008843DF">
      <w:pPr>
        <w:spacing w:line="276" w:lineRule="auto"/>
        <w:jc w:val="both"/>
        <w:rPr>
          <w:b/>
        </w:rPr>
      </w:pPr>
      <w:r w:rsidRPr="00BC0434">
        <w:t>Визията на политиката за развитие на секторите</w:t>
      </w:r>
      <w:r w:rsidRPr="00BC0434">
        <w:rPr>
          <w:lang w:val="en-US"/>
        </w:rPr>
        <w:t xml:space="preserve"> </w:t>
      </w:r>
      <w:r w:rsidRPr="00BC0434">
        <w:t>включва следните измерения:</w:t>
      </w:r>
    </w:p>
    <w:p w:rsidR="00DF5D50" w:rsidRPr="00BC0434" w:rsidRDefault="00DF5D50" w:rsidP="008843DF">
      <w:pPr>
        <w:numPr>
          <w:ilvl w:val="0"/>
          <w:numId w:val="39"/>
        </w:numPr>
        <w:spacing w:line="276" w:lineRule="auto"/>
        <w:jc w:val="both"/>
      </w:pPr>
      <w:r w:rsidRPr="00BC0434">
        <w:t>Подкрепа на творците в областта на литературата, културната мисия на книгоиздаването, чрез подпомагане на издателската дейност и популяризиране на българската книга по света;</w:t>
      </w:r>
    </w:p>
    <w:p w:rsidR="00DF5D50" w:rsidRPr="00BC0434" w:rsidRDefault="00DF5D50" w:rsidP="008843DF">
      <w:pPr>
        <w:numPr>
          <w:ilvl w:val="0"/>
          <w:numId w:val="39"/>
        </w:numPr>
        <w:spacing w:line="276" w:lineRule="auto"/>
        <w:jc w:val="both"/>
      </w:pPr>
      <w:r w:rsidRPr="00BC0434">
        <w:t>Подобряване на условията за развитие и утвърждаване на обществените библиотеки като съвременни центрове, осигуряващи ефективно библиотечно-информационно обслужване на широк кръг потребители;</w:t>
      </w:r>
    </w:p>
    <w:p w:rsidR="00DF5D50" w:rsidRPr="00BC0434" w:rsidRDefault="00DF5D50" w:rsidP="008843DF">
      <w:pPr>
        <w:numPr>
          <w:ilvl w:val="0"/>
          <w:numId w:val="39"/>
        </w:numPr>
        <w:spacing w:line="276" w:lineRule="auto"/>
        <w:jc w:val="both"/>
      </w:pPr>
      <w:r w:rsidRPr="00BC0434">
        <w:t>Подобряване на условията за развитие на народните читалища като културни центрове, за разширяване на достъпа на гражданите до културни продукти, участие в културния живот и развитие на творческия потенциал;</w:t>
      </w:r>
    </w:p>
    <w:p w:rsidR="00DF5D50" w:rsidRPr="00BC0434" w:rsidRDefault="00DF5D50" w:rsidP="008843DF">
      <w:pPr>
        <w:numPr>
          <w:ilvl w:val="0"/>
          <w:numId w:val="39"/>
        </w:numPr>
        <w:spacing w:line="276" w:lineRule="auto"/>
        <w:jc w:val="both"/>
      </w:pPr>
      <w:r w:rsidRPr="00BC0434">
        <w:t>Подобряване на условията за опазване на нематериалното културно наследство.</w:t>
      </w:r>
    </w:p>
    <w:p w:rsidR="00DF5D50" w:rsidRPr="00BC0434" w:rsidRDefault="00DF5D50" w:rsidP="008843DF">
      <w:pPr>
        <w:spacing w:line="276" w:lineRule="auto"/>
        <w:jc w:val="both"/>
      </w:pPr>
    </w:p>
    <w:p w:rsidR="00DF5D50" w:rsidRPr="00BC0434" w:rsidRDefault="00DF5D50" w:rsidP="008843DF">
      <w:pPr>
        <w:spacing w:line="276" w:lineRule="auto"/>
        <w:jc w:val="both"/>
      </w:pPr>
      <w:r w:rsidRPr="00BC0434">
        <w:t xml:space="preserve">В обхвата на секторната политика са предвидени средства за финансиране на юридически лица с нестопанска цел. Субсидията е </w:t>
      </w:r>
      <w:r w:rsidR="00CB2927">
        <w:t>предназначена</w:t>
      </w:r>
      <w:r w:rsidRPr="00BC0434">
        <w:t xml:space="preserve"> за </w:t>
      </w:r>
      <w:r w:rsidRPr="00BC0434">
        <w:rPr>
          <w:iCs/>
        </w:rPr>
        <w:t>Регионалния център</w:t>
      </w:r>
      <w:r w:rsidRPr="00BC0434">
        <w:t xml:space="preserve"> за опазване на нематериалното културно наследство в Югоизточна Европа под егидата на </w:t>
      </w:r>
      <w:r w:rsidRPr="00BC0434">
        <w:rPr>
          <w:iCs/>
        </w:rPr>
        <w:t xml:space="preserve">ЮНЕСКО и за </w:t>
      </w:r>
      <w:r w:rsidRPr="00BC0434">
        <w:t>Съюза на народните читалища.</w:t>
      </w:r>
    </w:p>
    <w:p w:rsidR="00DF5D50" w:rsidRPr="00BC0434" w:rsidRDefault="00DF5D50" w:rsidP="008843DF">
      <w:pPr>
        <w:spacing w:line="276" w:lineRule="auto"/>
        <w:jc w:val="both"/>
      </w:pPr>
    </w:p>
    <w:p w:rsidR="00DF5D50" w:rsidRPr="00BC0434" w:rsidRDefault="00DF5D50" w:rsidP="008843DF">
      <w:pPr>
        <w:spacing w:line="276" w:lineRule="auto"/>
        <w:jc w:val="both"/>
      </w:pPr>
      <w:r w:rsidRPr="00BC0434">
        <w:t>Съдържанието на визията на политиката кореспондира с целите на Националната програма за развитие „България 2030“ и конкретно Приоритет 13 „Култура, наследство и туризъм, който включва дейности за:</w:t>
      </w:r>
    </w:p>
    <w:p w:rsidR="00DF5D50" w:rsidRPr="00BC0434" w:rsidRDefault="00DF5D50" w:rsidP="008843DF">
      <w:pPr>
        <w:numPr>
          <w:ilvl w:val="0"/>
          <w:numId w:val="41"/>
        </w:numPr>
        <w:spacing w:line="276" w:lineRule="auto"/>
        <w:jc w:val="both"/>
      </w:pPr>
      <w:r w:rsidRPr="00BC0434">
        <w:t>предоставяне на допълнителни публични и алтернативни средства;</w:t>
      </w:r>
    </w:p>
    <w:p w:rsidR="00DF5D50" w:rsidRPr="00BC0434" w:rsidRDefault="00DF5D50" w:rsidP="008843DF">
      <w:pPr>
        <w:numPr>
          <w:ilvl w:val="0"/>
          <w:numId w:val="41"/>
        </w:numPr>
        <w:spacing w:line="276" w:lineRule="auto"/>
        <w:jc w:val="both"/>
      </w:pPr>
      <w:r w:rsidRPr="00BC0434">
        <w:t>подобряване на инфраструктурата на читалищата и библиотеките;</w:t>
      </w:r>
    </w:p>
    <w:p w:rsidR="00DF5D50" w:rsidRPr="00BC0434" w:rsidRDefault="00DF5D50" w:rsidP="008843DF">
      <w:pPr>
        <w:numPr>
          <w:ilvl w:val="0"/>
          <w:numId w:val="41"/>
        </w:numPr>
        <w:spacing w:line="276" w:lineRule="auto"/>
        <w:jc w:val="both"/>
      </w:pPr>
      <w:r w:rsidRPr="00BC0434">
        <w:t>разработване и прилагане на ефективни механизми за партньорство и координация с общините за реализиране на културната политика в областта на библиотеките, читалищата, работата с различни маргинализирани общности, регионалната културна политика;</w:t>
      </w:r>
    </w:p>
    <w:p w:rsidR="00DF5D50" w:rsidRPr="00BC0434" w:rsidRDefault="00DF5D50" w:rsidP="008843DF">
      <w:pPr>
        <w:numPr>
          <w:ilvl w:val="0"/>
          <w:numId w:val="41"/>
        </w:numPr>
        <w:spacing w:line="276" w:lineRule="auto"/>
        <w:jc w:val="both"/>
      </w:pPr>
      <w:r w:rsidRPr="00BC0434">
        <w:t>създаването на условия за устойчиво културно развитие и духовно консолидиране на нацията;</w:t>
      </w:r>
    </w:p>
    <w:p w:rsidR="00DF5D50" w:rsidRPr="00BC0434" w:rsidRDefault="00DF5D50" w:rsidP="008843DF">
      <w:pPr>
        <w:numPr>
          <w:ilvl w:val="0"/>
          <w:numId w:val="41"/>
        </w:numPr>
        <w:spacing w:line="276" w:lineRule="auto"/>
        <w:jc w:val="both"/>
      </w:pPr>
      <w:r w:rsidRPr="00BC0434">
        <w:t>утвърждаването на българската национална идентичност чрез изграждане образа на България като страна със самобитна култура и уникално културно наследство;</w:t>
      </w:r>
    </w:p>
    <w:p w:rsidR="00DF5D50" w:rsidRPr="00BC0434" w:rsidRDefault="00DF5D50" w:rsidP="008843DF">
      <w:pPr>
        <w:numPr>
          <w:ilvl w:val="0"/>
          <w:numId w:val="41"/>
        </w:numPr>
        <w:spacing w:line="276" w:lineRule="auto"/>
        <w:jc w:val="both"/>
      </w:pPr>
      <w:r w:rsidRPr="00BC0434">
        <w:t>активирането на дейност за популяризиране достиженията на българските творци и повишаване конкурентоспособността на българския културен продукт.</w:t>
      </w:r>
    </w:p>
    <w:p w:rsidR="00DF5D50" w:rsidRPr="00BC0434" w:rsidRDefault="00DF5D50" w:rsidP="008843DF">
      <w:pPr>
        <w:spacing w:line="276" w:lineRule="auto"/>
        <w:jc w:val="both"/>
      </w:pPr>
    </w:p>
    <w:p w:rsidR="00DF5D50" w:rsidRPr="00BC0434" w:rsidRDefault="00DF5D50" w:rsidP="008843DF">
      <w:pPr>
        <w:spacing w:line="276" w:lineRule="auto"/>
        <w:jc w:val="both"/>
      </w:pPr>
      <w:r w:rsidRPr="00BC0434">
        <w:t>Реализирането на целите в съответната област на политиката се изпълнява от дирекция „Международно сътрудничество, европейски програми и регионални дейности“, отдел „Регионални дейности“, като изпълнението се осъществява чрез финансиране на програми от бюджета на Министерството на културата и от централния бюджет.</w:t>
      </w:r>
    </w:p>
    <w:p w:rsidR="00DF5D50" w:rsidRPr="00BC0434" w:rsidRDefault="00DF5D50" w:rsidP="008843DF">
      <w:pPr>
        <w:spacing w:line="276" w:lineRule="auto"/>
        <w:jc w:val="both"/>
      </w:pPr>
    </w:p>
    <w:p w:rsidR="00DF5D50" w:rsidRPr="00BC0434" w:rsidRDefault="00DF5D50" w:rsidP="008843DF">
      <w:pPr>
        <w:spacing w:line="276" w:lineRule="auto"/>
        <w:jc w:val="both"/>
        <w:rPr>
          <w:b/>
        </w:rPr>
      </w:pPr>
      <w:r w:rsidRPr="00BC0434">
        <w:rPr>
          <w:b/>
        </w:rPr>
        <w:t>III. Прогноза по бюджетни програми</w:t>
      </w:r>
    </w:p>
    <w:p w:rsidR="00DF5D50" w:rsidRPr="00BC0434" w:rsidRDefault="00DF5D50" w:rsidP="008843DF">
      <w:pPr>
        <w:tabs>
          <w:tab w:val="left" w:pos="5565"/>
        </w:tabs>
        <w:spacing w:line="276" w:lineRule="auto"/>
        <w:jc w:val="both"/>
      </w:pPr>
    </w:p>
    <w:p w:rsidR="00DF5D50" w:rsidRPr="00BC0434" w:rsidRDefault="00DF5D50" w:rsidP="008843DF">
      <w:pPr>
        <w:tabs>
          <w:tab w:val="left" w:pos="5565"/>
        </w:tabs>
        <w:spacing w:line="276" w:lineRule="auto"/>
        <w:jc w:val="both"/>
      </w:pPr>
      <w:r w:rsidRPr="00BC0434">
        <w:t>За периода 2022-2024 г. ще бъде запазена финансовата подкрепа за съхраняване на националното самосъзнание, култура и традиции.</w:t>
      </w:r>
    </w:p>
    <w:p w:rsidR="00DF5D50" w:rsidRPr="00BC0434" w:rsidRDefault="00DF5D50" w:rsidP="008843DF">
      <w:pPr>
        <w:tabs>
          <w:tab w:val="left" w:pos="5565"/>
        </w:tabs>
        <w:spacing w:line="276" w:lineRule="auto"/>
        <w:jc w:val="both"/>
      </w:pPr>
    </w:p>
    <w:p w:rsidR="00DF5D50" w:rsidRPr="00BC0434" w:rsidRDefault="00DF5D50" w:rsidP="008843DF">
      <w:pPr>
        <w:tabs>
          <w:tab w:val="left" w:pos="5565"/>
        </w:tabs>
        <w:spacing w:line="276" w:lineRule="auto"/>
        <w:jc w:val="both"/>
        <w:rPr>
          <w:b/>
        </w:rPr>
      </w:pPr>
      <w:r w:rsidRPr="00BC0434">
        <w:t xml:space="preserve">Бюджетната прогнозна за 2022-2024 г. е изготвена на база показатели за изпълнението на Програма 8: „Подпомагане развитието на българската култура и изкуства, на българския книжен сектор, библиотеки и читалища”, представена по подпрограми: </w:t>
      </w:r>
    </w:p>
    <w:p w:rsidR="00DF5D50" w:rsidRPr="00BC0434" w:rsidRDefault="00DF5D50" w:rsidP="008843DF">
      <w:pPr>
        <w:spacing w:line="276" w:lineRule="auto"/>
        <w:jc w:val="both"/>
      </w:pPr>
    </w:p>
    <w:p w:rsidR="00DF5D50" w:rsidRPr="00BC0434" w:rsidRDefault="00DF5D50" w:rsidP="008843DF">
      <w:pPr>
        <w:numPr>
          <w:ilvl w:val="0"/>
          <w:numId w:val="40"/>
        </w:numPr>
        <w:spacing w:line="276" w:lineRule="auto"/>
        <w:jc w:val="both"/>
        <w:rPr>
          <w:b/>
        </w:rPr>
      </w:pPr>
      <w:r w:rsidRPr="00BC0434">
        <w:rPr>
          <w:b/>
        </w:rPr>
        <w:t>Програми за финансиране на проектни предложения в областта на литературното наследство, книгоиздаването и библиотеките, проекти и инициативи включени в Националния културен календар.</w:t>
      </w:r>
    </w:p>
    <w:p w:rsidR="00DF5D50" w:rsidRPr="00BC0434" w:rsidRDefault="00DF5D50" w:rsidP="008843DF">
      <w:pPr>
        <w:spacing w:line="276" w:lineRule="auto"/>
        <w:jc w:val="both"/>
        <w:rPr>
          <w:b/>
        </w:rPr>
      </w:pPr>
    </w:p>
    <w:p w:rsidR="00DF5D50" w:rsidRPr="00BC0434" w:rsidRDefault="00DF5D50" w:rsidP="008843DF">
      <w:pPr>
        <w:numPr>
          <w:ilvl w:val="1"/>
          <w:numId w:val="37"/>
        </w:numPr>
        <w:spacing w:line="276" w:lineRule="auto"/>
        <w:jc w:val="both"/>
      </w:pPr>
      <w:r w:rsidRPr="00BC0434">
        <w:rPr>
          <w:b/>
        </w:rPr>
        <w:t>Програма „Помощ за книгата”</w:t>
      </w:r>
      <w:r w:rsidRPr="00BC0434">
        <w:t>.</w:t>
      </w:r>
    </w:p>
    <w:p w:rsidR="00DF5D50" w:rsidRPr="00BC0434" w:rsidRDefault="00DF5D50" w:rsidP="008843DF">
      <w:pPr>
        <w:spacing w:line="276" w:lineRule="auto"/>
        <w:ind w:firstLine="708"/>
        <w:jc w:val="both"/>
      </w:pPr>
      <w:r w:rsidRPr="00BC0434">
        <w:t xml:space="preserve">Програмата е с обществена значимост за насърчаване и развитие на творческия потенциал на писатели и изследователи в областта на книжовното наследство и на съвременната литература. Приоритет е издаването на литературно-художествени произведения, ориентирани към </w:t>
      </w:r>
      <w:hyperlink r:id="rId17" w:tooltip="Дете" w:history="1">
        <w:r w:rsidRPr="00BC0434">
          <w:t>деца</w:t>
        </w:r>
      </w:hyperlink>
      <w:r w:rsidRPr="00BC0434">
        <w:t xml:space="preserve"> и </w:t>
      </w:r>
      <w:hyperlink r:id="rId18" w:tooltip="Юноша" w:history="1">
        <w:r w:rsidRPr="00BC0434">
          <w:t>юноши</w:t>
        </w:r>
      </w:hyperlink>
      <w:r w:rsidRPr="00BC0434">
        <w:t xml:space="preserve"> и свързани с тяхното образование и художествено-естетическо </w:t>
      </w:r>
      <w:hyperlink r:id="rId19" w:tooltip="Възпитание" w:history="1">
        <w:r w:rsidRPr="00BC0434">
          <w:t>възпитание</w:t>
        </w:r>
      </w:hyperlink>
      <w:r w:rsidRPr="00BC0434">
        <w:t>.</w:t>
      </w:r>
    </w:p>
    <w:p w:rsidR="00DF5D50" w:rsidRPr="00BC0434" w:rsidRDefault="00DF5D50" w:rsidP="008843DF">
      <w:pPr>
        <w:spacing w:line="276" w:lineRule="auto"/>
        <w:jc w:val="both"/>
      </w:pPr>
    </w:p>
    <w:p w:rsidR="00DF5D50" w:rsidRPr="00BC0434" w:rsidRDefault="00DF5D50" w:rsidP="008843DF">
      <w:pPr>
        <w:spacing w:line="276" w:lineRule="auto"/>
        <w:jc w:val="both"/>
        <w:rPr>
          <w:b/>
        </w:rPr>
      </w:pPr>
      <w:r w:rsidRPr="00BC0434">
        <w:rPr>
          <w:b/>
        </w:rPr>
        <w:t xml:space="preserve">Ключови индикатори по програмата: </w:t>
      </w:r>
    </w:p>
    <w:p w:rsidR="00DF5D50" w:rsidRPr="00BC0434" w:rsidRDefault="00DF5D50" w:rsidP="008843DF">
      <w:pPr>
        <w:numPr>
          <w:ilvl w:val="0"/>
          <w:numId w:val="38"/>
        </w:numPr>
        <w:spacing w:line="276" w:lineRule="auto"/>
        <w:jc w:val="both"/>
        <w:rPr>
          <w:b/>
        </w:rPr>
      </w:pPr>
      <w:r w:rsidRPr="00BC0434">
        <w:rPr>
          <w:b/>
        </w:rPr>
        <w:t xml:space="preserve">брой подкрепени проекти  </w:t>
      </w:r>
    </w:p>
    <w:p w:rsidR="00DF5D50" w:rsidRPr="00BC0434" w:rsidRDefault="00DF5D50" w:rsidP="008843DF">
      <w:pPr>
        <w:spacing w:line="276" w:lineRule="auto"/>
        <w:ind w:left="1068"/>
        <w:jc w:val="both"/>
        <w:rPr>
          <w:b/>
        </w:rPr>
      </w:pPr>
    </w:p>
    <w:p w:rsidR="00DF5D50" w:rsidRPr="00BC0434" w:rsidRDefault="00DF5D50" w:rsidP="008843DF">
      <w:pPr>
        <w:numPr>
          <w:ilvl w:val="1"/>
          <w:numId w:val="37"/>
        </w:numPr>
        <w:spacing w:line="276" w:lineRule="auto"/>
        <w:jc w:val="both"/>
        <w:rPr>
          <w:b/>
        </w:rPr>
      </w:pPr>
      <w:r w:rsidRPr="00BC0434">
        <w:rPr>
          <w:b/>
        </w:rPr>
        <w:t>Програма за финансиране на проекти в областта на литературното наследство и библиотеките, проекти и инициативи включени в Националния културен календар</w:t>
      </w:r>
    </w:p>
    <w:p w:rsidR="00DF5D50" w:rsidRPr="00BC0434" w:rsidRDefault="00DF5D50" w:rsidP="008843DF">
      <w:pPr>
        <w:spacing w:line="276" w:lineRule="auto"/>
        <w:jc w:val="both"/>
      </w:pPr>
    </w:p>
    <w:p w:rsidR="00DF5D50" w:rsidRPr="00BC0434" w:rsidRDefault="00DF5D50" w:rsidP="008843DF">
      <w:pPr>
        <w:spacing w:line="276" w:lineRule="auto"/>
        <w:jc w:val="both"/>
      </w:pPr>
      <w:r w:rsidRPr="00BC0434">
        <w:t>Програмата финансира издаване на книги по повод годишнини на български автори, преиздаване на издания от значение за българската националната идентичност, събития, представящи българската литература и библиотечната дейност, както и делото на известни личности.</w:t>
      </w:r>
    </w:p>
    <w:p w:rsidR="00DF5D50" w:rsidRPr="00BC0434" w:rsidRDefault="00DF5D50" w:rsidP="008843DF">
      <w:pPr>
        <w:spacing w:line="276" w:lineRule="auto"/>
        <w:jc w:val="both"/>
      </w:pPr>
    </w:p>
    <w:p w:rsidR="00DF5D50" w:rsidRPr="00BC0434" w:rsidRDefault="005B5122" w:rsidP="008843DF">
      <w:pPr>
        <w:spacing w:line="276" w:lineRule="auto"/>
        <w:jc w:val="both"/>
      </w:pPr>
      <w:r>
        <w:rPr>
          <w:b/>
        </w:rPr>
        <w:t xml:space="preserve">Подписано е и </w:t>
      </w:r>
      <w:r w:rsidR="00DF5D50" w:rsidRPr="00BC0434">
        <w:rPr>
          <w:b/>
        </w:rPr>
        <w:t>Споразумение за сътрудничество между Министерството на културата и Министерството на образованието и науката</w:t>
      </w:r>
      <w:r w:rsidR="00DF5D50" w:rsidRPr="00BC0434">
        <w:t xml:space="preserve"> за осъществяване на инициативи, програми и проекти между обществените библиотеки и институциите в системата на предучилищното и училищното образование.</w:t>
      </w:r>
    </w:p>
    <w:p w:rsidR="00DF5D50" w:rsidRPr="00BC0434" w:rsidRDefault="00DF5D50" w:rsidP="008843DF">
      <w:pPr>
        <w:spacing w:line="276" w:lineRule="auto"/>
        <w:jc w:val="both"/>
      </w:pPr>
    </w:p>
    <w:p w:rsidR="00DF5D50" w:rsidRPr="00BC0434" w:rsidRDefault="00DF5D50" w:rsidP="008843DF">
      <w:pPr>
        <w:spacing w:line="276" w:lineRule="auto"/>
        <w:jc w:val="both"/>
        <w:rPr>
          <w:b/>
        </w:rPr>
      </w:pPr>
      <w:r w:rsidRPr="00BC0434">
        <w:rPr>
          <w:b/>
        </w:rPr>
        <w:t>Ключов индикатор:</w:t>
      </w:r>
    </w:p>
    <w:p w:rsidR="00DF5D50" w:rsidRPr="00BC0434" w:rsidRDefault="00DF5D50" w:rsidP="008843DF">
      <w:pPr>
        <w:numPr>
          <w:ilvl w:val="0"/>
          <w:numId w:val="38"/>
        </w:numPr>
        <w:spacing w:line="276" w:lineRule="auto"/>
        <w:jc w:val="both"/>
      </w:pPr>
      <w:r w:rsidRPr="00BC0434">
        <w:rPr>
          <w:b/>
        </w:rPr>
        <w:t>брой подкрепени проекти по дейности.</w:t>
      </w:r>
    </w:p>
    <w:p w:rsidR="00DF5D50" w:rsidRPr="00BC0434" w:rsidRDefault="00DF5D50" w:rsidP="008843DF">
      <w:pPr>
        <w:spacing w:line="276" w:lineRule="auto"/>
        <w:jc w:val="both"/>
        <w:rPr>
          <w:b/>
        </w:rPr>
      </w:pPr>
    </w:p>
    <w:p w:rsidR="00DF5D50" w:rsidRPr="00BC0434" w:rsidRDefault="00DF5D50" w:rsidP="008843DF">
      <w:pPr>
        <w:numPr>
          <w:ilvl w:val="1"/>
          <w:numId w:val="37"/>
        </w:numPr>
        <w:spacing w:line="276" w:lineRule="auto"/>
        <w:jc w:val="both"/>
        <w:rPr>
          <w:b/>
        </w:rPr>
      </w:pPr>
      <w:r w:rsidRPr="00BC0434">
        <w:rPr>
          <w:b/>
        </w:rPr>
        <w:t>Програма за подкрепа на проекти и дейности за представяне на българската книга и литература в страната и в чужбина.</w:t>
      </w:r>
    </w:p>
    <w:p w:rsidR="00DF5D50" w:rsidRPr="00BC0434" w:rsidRDefault="00DF5D50" w:rsidP="008843DF">
      <w:pPr>
        <w:spacing w:line="276" w:lineRule="auto"/>
        <w:jc w:val="both"/>
        <w:rPr>
          <w:b/>
        </w:rPr>
      </w:pPr>
    </w:p>
    <w:p w:rsidR="00DF5D50" w:rsidRPr="00BC0434" w:rsidRDefault="00DF5D50" w:rsidP="008843DF">
      <w:pPr>
        <w:spacing w:line="276" w:lineRule="auto"/>
        <w:jc w:val="both"/>
      </w:pPr>
      <w:r w:rsidRPr="00BC0434">
        <w:t>С тази програма се гарантира представянето на Република България в едни от най-големите и престижни международни книжни изложения:</w:t>
      </w:r>
    </w:p>
    <w:p w:rsidR="00DF5D50" w:rsidRPr="00BC0434" w:rsidRDefault="00DF5D50" w:rsidP="008843DF">
      <w:pPr>
        <w:numPr>
          <w:ilvl w:val="0"/>
          <w:numId w:val="36"/>
        </w:numPr>
        <w:spacing w:line="276" w:lineRule="auto"/>
        <w:jc w:val="both"/>
      </w:pPr>
      <w:r w:rsidRPr="00BC0434">
        <w:t>световни – Франкфурт, Болоня, Москва, Лондон и Париж;</w:t>
      </w:r>
    </w:p>
    <w:p w:rsidR="00DF5D50" w:rsidRPr="00BC0434" w:rsidRDefault="00DF5D50" w:rsidP="008843DF">
      <w:pPr>
        <w:numPr>
          <w:ilvl w:val="0"/>
          <w:numId w:val="36"/>
        </w:numPr>
        <w:spacing w:line="276" w:lineRule="auto"/>
        <w:jc w:val="both"/>
      </w:pPr>
      <w:r w:rsidRPr="00BC0434">
        <w:t>с европейски измерения – Лайпциг, Линц, Виена, Прага, Варшава, Будапеща и Братислава.</w:t>
      </w:r>
    </w:p>
    <w:p w:rsidR="00DF5D50" w:rsidRPr="00BC0434" w:rsidRDefault="00DF5D50" w:rsidP="008843DF">
      <w:pPr>
        <w:numPr>
          <w:ilvl w:val="0"/>
          <w:numId w:val="36"/>
        </w:numPr>
        <w:spacing w:line="276" w:lineRule="auto"/>
        <w:jc w:val="both"/>
      </w:pPr>
      <w:r w:rsidRPr="00BC0434">
        <w:t>в Балканския и Черноморския регион – Солун, Скопие, Букурещ, Белград и Истанбул.</w:t>
      </w:r>
    </w:p>
    <w:p w:rsidR="00DF5D50" w:rsidRPr="00BC0434" w:rsidRDefault="00DF5D50" w:rsidP="008843DF">
      <w:pPr>
        <w:spacing w:line="276" w:lineRule="auto"/>
        <w:jc w:val="both"/>
      </w:pPr>
    </w:p>
    <w:p w:rsidR="00DF5D50" w:rsidRPr="00BC0434" w:rsidRDefault="00DF5D50" w:rsidP="008843DF">
      <w:pPr>
        <w:spacing w:line="276" w:lineRule="auto"/>
        <w:jc w:val="both"/>
        <w:rPr>
          <w:b/>
        </w:rPr>
      </w:pPr>
      <w:r w:rsidRPr="00BC0434">
        <w:rPr>
          <w:b/>
        </w:rPr>
        <w:t>Ключов индикатор:</w:t>
      </w:r>
    </w:p>
    <w:p w:rsidR="00DF5D50" w:rsidRDefault="00DF5D50" w:rsidP="008843DF">
      <w:pPr>
        <w:numPr>
          <w:ilvl w:val="0"/>
          <w:numId w:val="38"/>
        </w:numPr>
        <w:spacing w:line="276" w:lineRule="auto"/>
        <w:jc w:val="both"/>
        <w:rPr>
          <w:b/>
        </w:rPr>
      </w:pPr>
      <w:r w:rsidRPr="00BC0434">
        <w:rPr>
          <w:b/>
        </w:rPr>
        <w:t>брой участия.</w:t>
      </w:r>
    </w:p>
    <w:p w:rsidR="00CB2927" w:rsidRPr="00BC0434" w:rsidRDefault="00CB2927" w:rsidP="00CB2927">
      <w:pPr>
        <w:spacing w:line="276" w:lineRule="auto"/>
        <w:ind w:left="1068"/>
        <w:jc w:val="both"/>
        <w:rPr>
          <w:b/>
        </w:rPr>
      </w:pPr>
    </w:p>
    <w:p w:rsidR="00DF5D50" w:rsidRPr="00BC0434" w:rsidRDefault="00DF5D50" w:rsidP="008843DF">
      <w:pPr>
        <w:numPr>
          <w:ilvl w:val="1"/>
          <w:numId w:val="37"/>
        </w:numPr>
        <w:spacing w:line="276" w:lineRule="auto"/>
        <w:ind w:left="0" w:firstLine="708"/>
        <w:jc w:val="both"/>
      </w:pPr>
      <w:r w:rsidRPr="00BC0434">
        <w:rPr>
          <w:b/>
        </w:rPr>
        <w:t>Национална награда „Христо Г. Данов” –</w:t>
      </w:r>
      <w:r w:rsidRPr="00BC0434">
        <w:t xml:space="preserve"> национално събитие в областта на книгоиздаването. Разходваните средства са за организиране и провеждане на проявата, номинации, връчване на награди и съпътстващи инициативи.</w:t>
      </w:r>
    </w:p>
    <w:p w:rsidR="00DF5D50" w:rsidRPr="00BC0434" w:rsidRDefault="00DF5D50" w:rsidP="008843DF">
      <w:pPr>
        <w:spacing w:line="276" w:lineRule="auto"/>
        <w:jc w:val="both"/>
      </w:pPr>
    </w:p>
    <w:p w:rsidR="00DF5D50" w:rsidRPr="00BC0434" w:rsidRDefault="00DF5D50" w:rsidP="008843DF">
      <w:pPr>
        <w:spacing w:line="276" w:lineRule="auto"/>
        <w:ind w:firstLine="420"/>
        <w:jc w:val="both"/>
      </w:pPr>
      <w:r w:rsidRPr="00BC0434">
        <w:t xml:space="preserve">В </w:t>
      </w:r>
      <w:r w:rsidRPr="00BC0434">
        <w:rPr>
          <w:b/>
        </w:rPr>
        <w:t>подписаното Споразумение за сътрудничество между Министерството на културата и Министерството на образованието и науката</w:t>
      </w:r>
      <w:r w:rsidRPr="00BC0434">
        <w:t xml:space="preserve"> за осъществяване на инициативи, програми и проекти между обществените библиотеки и институциите в системата на предучилищното и училищното образование е заложено </w:t>
      </w:r>
      <w:r w:rsidRPr="00BC0434">
        <w:rPr>
          <w:b/>
        </w:rPr>
        <w:t>учредяване на награда „Библиотечна образователна дейност“</w:t>
      </w:r>
      <w:r w:rsidRPr="00BC0434">
        <w:t xml:space="preserve"> в четири категории, която ще се връчва ежегодно за стимулиране на съвместната дейност между библиотеки и училища, библиотекари и учители. Средствата за предвидените награди са от бюджета на Министерството на културата.</w:t>
      </w:r>
    </w:p>
    <w:p w:rsidR="00DF5D50" w:rsidRPr="00BC0434" w:rsidRDefault="00DF5D50" w:rsidP="008843DF">
      <w:pPr>
        <w:spacing w:line="276" w:lineRule="auto"/>
        <w:jc w:val="both"/>
      </w:pPr>
    </w:p>
    <w:p w:rsidR="00DF5D50" w:rsidRPr="00BC0434" w:rsidRDefault="00DF5D50" w:rsidP="008843DF">
      <w:pPr>
        <w:spacing w:line="276" w:lineRule="auto"/>
        <w:jc w:val="both"/>
        <w:rPr>
          <w:b/>
        </w:rPr>
      </w:pPr>
      <w:r w:rsidRPr="00BC0434">
        <w:rPr>
          <w:b/>
        </w:rPr>
        <w:t>Ключов индикатор:</w:t>
      </w:r>
    </w:p>
    <w:p w:rsidR="00DF5D50" w:rsidRPr="00BC0434" w:rsidRDefault="00DF5D50" w:rsidP="008843DF">
      <w:pPr>
        <w:numPr>
          <w:ilvl w:val="0"/>
          <w:numId w:val="42"/>
        </w:numPr>
        <w:spacing w:line="276" w:lineRule="auto"/>
        <w:jc w:val="both"/>
        <w:rPr>
          <w:b/>
        </w:rPr>
      </w:pPr>
      <w:r w:rsidRPr="00BC0434">
        <w:rPr>
          <w:b/>
        </w:rPr>
        <w:t>брой награди.</w:t>
      </w:r>
    </w:p>
    <w:p w:rsidR="00DF5D50" w:rsidRPr="00BC0434" w:rsidRDefault="00DF5D50" w:rsidP="008843DF">
      <w:pPr>
        <w:numPr>
          <w:ilvl w:val="0"/>
          <w:numId w:val="40"/>
        </w:numPr>
        <w:spacing w:line="276" w:lineRule="auto"/>
        <w:jc w:val="both"/>
      </w:pPr>
      <w:r w:rsidRPr="00BC0434">
        <w:rPr>
          <w:b/>
        </w:rPr>
        <w:t>Регионални библиотеки</w:t>
      </w:r>
      <w:r w:rsidRPr="00BC0434">
        <w:t xml:space="preserve"> – средства за регионални функции в изпълнение на ч</w:t>
      </w:r>
      <w:r w:rsidRPr="00BC0434">
        <w:rPr>
          <w:bCs/>
        </w:rPr>
        <w:t>л. 61.</w:t>
      </w:r>
      <w:r w:rsidRPr="00BC0434">
        <w:t xml:space="preserve"> т. 2 от Закона за обществените библиотеки.</w:t>
      </w:r>
    </w:p>
    <w:p w:rsidR="00DF5D50" w:rsidRPr="00BC0434" w:rsidRDefault="00DF5D50" w:rsidP="008843DF">
      <w:pPr>
        <w:spacing w:line="276" w:lineRule="auto"/>
        <w:jc w:val="both"/>
      </w:pPr>
    </w:p>
    <w:p w:rsidR="00DF5D50" w:rsidRPr="00BC0434" w:rsidRDefault="00DF5D50" w:rsidP="008843DF">
      <w:pPr>
        <w:spacing w:line="276" w:lineRule="auto"/>
        <w:jc w:val="both"/>
      </w:pPr>
      <w:r w:rsidRPr="00BC0434">
        <w:t>Регионалните библиотеки са основните библиотеки, които изграждат териториалната библиотечна мрежа. Те поддържат професионалните стандарти и подпомагат дейността на обществените библиотеки в регионите, в това число и внедряване на новите информационни и комуникационни технологии. Оказват съдействие на държавните и общинските власти при осъществяване на държавната политика в областта на библиотечното дело, чрез провеждането на обучителна и експертно-консултантска дейност с библиотекари, организиране и поддържане на краеведска информация, събиране и обобщаване на регионална библиотечна статистика. Дейности се финансират на основание ч</w:t>
      </w:r>
      <w:r w:rsidRPr="00BC0434">
        <w:rPr>
          <w:bCs/>
        </w:rPr>
        <w:t>л. 61,</w:t>
      </w:r>
      <w:r w:rsidRPr="00BC0434">
        <w:t xml:space="preserve"> т. 2 от Закона за обществените библиотеки. </w:t>
      </w:r>
    </w:p>
    <w:p w:rsidR="00DF5D50" w:rsidRPr="00BC0434" w:rsidRDefault="00DF5D50" w:rsidP="008843DF">
      <w:pPr>
        <w:spacing w:line="276" w:lineRule="auto"/>
        <w:jc w:val="both"/>
      </w:pPr>
      <w:r w:rsidRPr="00BC0434">
        <w:t xml:space="preserve">Средствата </w:t>
      </w:r>
      <w:r w:rsidR="00CB2927">
        <w:t xml:space="preserve">по програмата </w:t>
      </w:r>
      <w:r w:rsidRPr="00BC0434">
        <w:t>се разпределят на конкурсен принцип, съгласно Правила за разпределяне на допълнителни средства на регионалните библиотеки от държавния бюджет чрез бюджета на Министерството на културата, утвърдени със заповед на министъра на културата.</w:t>
      </w:r>
    </w:p>
    <w:p w:rsidR="00DF5D50" w:rsidRPr="00BC0434" w:rsidRDefault="00DF5D50" w:rsidP="008843DF">
      <w:pPr>
        <w:spacing w:line="276" w:lineRule="auto"/>
        <w:jc w:val="both"/>
        <w:rPr>
          <w:b/>
        </w:rPr>
      </w:pPr>
      <w:r w:rsidRPr="00BC0434">
        <w:t xml:space="preserve"> </w:t>
      </w:r>
      <w:r w:rsidRPr="00BC0434">
        <w:rPr>
          <w:b/>
        </w:rPr>
        <w:t>Ключов индикатор:</w:t>
      </w:r>
    </w:p>
    <w:p w:rsidR="00DF5D50" w:rsidRDefault="00DF5D50" w:rsidP="008843DF">
      <w:pPr>
        <w:numPr>
          <w:ilvl w:val="0"/>
          <w:numId w:val="42"/>
        </w:numPr>
        <w:spacing w:line="276" w:lineRule="auto"/>
        <w:jc w:val="both"/>
        <w:rPr>
          <w:b/>
        </w:rPr>
      </w:pPr>
      <w:r w:rsidRPr="00BC0434">
        <w:rPr>
          <w:b/>
        </w:rPr>
        <w:t>брой проекти.</w:t>
      </w:r>
    </w:p>
    <w:p w:rsidR="00CB2927" w:rsidRPr="00BC0434" w:rsidRDefault="00CB2927" w:rsidP="008843DF">
      <w:pPr>
        <w:numPr>
          <w:ilvl w:val="0"/>
          <w:numId w:val="42"/>
        </w:numPr>
        <w:spacing w:line="276" w:lineRule="auto"/>
        <w:jc w:val="both"/>
        <w:rPr>
          <w:b/>
        </w:rPr>
      </w:pPr>
    </w:p>
    <w:p w:rsidR="00DF5D50" w:rsidRPr="00BC0434" w:rsidRDefault="00DF5D50" w:rsidP="008843DF">
      <w:pPr>
        <w:numPr>
          <w:ilvl w:val="0"/>
          <w:numId w:val="40"/>
        </w:numPr>
        <w:spacing w:line="276" w:lineRule="auto"/>
        <w:jc w:val="both"/>
        <w:rPr>
          <w:b/>
        </w:rPr>
      </w:pPr>
      <w:r w:rsidRPr="00BC0434">
        <w:rPr>
          <w:b/>
        </w:rPr>
        <w:t>Стандарт за библиотечно-информационно обслужване – утвърден от министъра на културата, като средство за гарантиране на основните библиотечни дейности в страната</w:t>
      </w:r>
    </w:p>
    <w:p w:rsidR="00DF5D50" w:rsidRPr="00BC0434" w:rsidRDefault="00DF5D50" w:rsidP="008843DF">
      <w:pPr>
        <w:spacing w:line="276" w:lineRule="auto"/>
        <w:jc w:val="both"/>
      </w:pPr>
    </w:p>
    <w:p w:rsidR="00DF5D50" w:rsidRPr="00BC0434" w:rsidRDefault="00DF5D50" w:rsidP="008843DF">
      <w:pPr>
        <w:spacing w:line="276" w:lineRule="auto"/>
        <w:jc w:val="both"/>
      </w:pPr>
      <w:r w:rsidRPr="00BC0434">
        <w:t>Изпълнението на Стандарта за библиотечно-информационно обслужване, автоматизирането на библиотечните дейности, изграждането на собствени бази данни, дигитализация на ръкописното и печатно културно наследство и създаването на условия за ползване на информацията от потребителите както в библиотеката, така и извън нея, изисква допълнителни средства за осигуряване на технологично обновление и дигитализация, и за попълване фондовете на обществените библиотеки.</w:t>
      </w:r>
    </w:p>
    <w:p w:rsidR="00DF5D50" w:rsidRPr="00BC0434" w:rsidRDefault="00DF5D50" w:rsidP="008843DF">
      <w:pPr>
        <w:numPr>
          <w:ilvl w:val="0"/>
          <w:numId w:val="36"/>
        </w:numPr>
        <w:spacing w:line="276" w:lineRule="auto"/>
        <w:jc w:val="both"/>
      </w:pPr>
      <w:r w:rsidRPr="00BC0434">
        <w:t>създаване на условия за ползване на информацията от потребителите както в библиотеката, така и извън нея, чрез технологично обновление и дигитализация, автоматизиране на библиотечните дейности, изграждане на собствени бази данни, дигитализиране на ръкописното и печатно културно наследство;</w:t>
      </w:r>
    </w:p>
    <w:p w:rsidR="00DF5D50" w:rsidRPr="00BC0434" w:rsidRDefault="00DF5D50" w:rsidP="008843DF">
      <w:pPr>
        <w:spacing w:line="276" w:lineRule="auto"/>
        <w:jc w:val="both"/>
      </w:pPr>
    </w:p>
    <w:p w:rsidR="00DF5D50" w:rsidRPr="00BC0434" w:rsidRDefault="00DF5D50" w:rsidP="008843DF">
      <w:pPr>
        <w:spacing w:line="276" w:lineRule="auto"/>
        <w:jc w:val="both"/>
        <w:rPr>
          <w:b/>
        </w:rPr>
      </w:pPr>
      <w:r w:rsidRPr="00BC0434">
        <w:rPr>
          <w:b/>
        </w:rPr>
        <w:t>Ключови индикатори по програмата:</w:t>
      </w:r>
    </w:p>
    <w:p w:rsidR="00DF5D50" w:rsidRPr="00BC0434" w:rsidRDefault="00DF5D50" w:rsidP="008843DF">
      <w:pPr>
        <w:numPr>
          <w:ilvl w:val="0"/>
          <w:numId w:val="36"/>
        </w:numPr>
        <w:spacing w:line="276" w:lineRule="auto"/>
        <w:jc w:val="both"/>
        <w:rPr>
          <w:b/>
        </w:rPr>
      </w:pPr>
      <w:r w:rsidRPr="00BC0434">
        <w:rPr>
          <w:b/>
        </w:rPr>
        <w:t>брой подкрепени проекти за технологично обновление и дигитализация;</w:t>
      </w:r>
    </w:p>
    <w:p w:rsidR="00DF5D50" w:rsidRPr="00BC0434" w:rsidRDefault="00DF5D50" w:rsidP="008843DF">
      <w:pPr>
        <w:spacing w:line="276" w:lineRule="auto"/>
        <w:jc w:val="both"/>
      </w:pPr>
    </w:p>
    <w:p w:rsidR="00DF5D50" w:rsidRPr="00BC0434" w:rsidRDefault="00DF5D50" w:rsidP="008843DF">
      <w:pPr>
        <w:numPr>
          <w:ilvl w:val="0"/>
          <w:numId w:val="36"/>
        </w:numPr>
        <w:spacing w:line="276" w:lineRule="auto"/>
        <w:jc w:val="both"/>
        <w:rPr>
          <w:b/>
        </w:rPr>
      </w:pPr>
      <w:r w:rsidRPr="00BC0434">
        <w:rPr>
          <w:b/>
        </w:rPr>
        <w:t>брой подкрепени проекти за попълване на фондовете с нови книги.</w:t>
      </w:r>
    </w:p>
    <w:p w:rsidR="00DF5D50" w:rsidRPr="00BC0434" w:rsidRDefault="00DF5D50" w:rsidP="008843DF">
      <w:pPr>
        <w:spacing w:line="276" w:lineRule="auto"/>
        <w:jc w:val="both"/>
        <w:rPr>
          <w:b/>
        </w:rPr>
      </w:pPr>
    </w:p>
    <w:p w:rsidR="00DF5D50" w:rsidRPr="00BC0434" w:rsidRDefault="00DF5D50" w:rsidP="008843DF">
      <w:pPr>
        <w:numPr>
          <w:ilvl w:val="0"/>
          <w:numId w:val="40"/>
        </w:numPr>
        <w:spacing w:line="276" w:lineRule="auto"/>
        <w:jc w:val="both"/>
        <w:rPr>
          <w:b/>
        </w:rPr>
      </w:pPr>
      <w:r w:rsidRPr="00BC0434">
        <w:rPr>
          <w:b/>
        </w:rPr>
        <w:t>Регионални библиотеки като делегирани от държавата дейности</w:t>
      </w:r>
      <w:r w:rsidR="00CB2927">
        <w:rPr>
          <w:b/>
        </w:rPr>
        <w:t>.</w:t>
      </w:r>
    </w:p>
    <w:p w:rsidR="00DF5D50" w:rsidRPr="00BC0434" w:rsidRDefault="00DF5D50" w:rsidP="008843DF">
      <w:pPr>
        <w:spacing w:line="276" w:lineRule="auto"/>
        <w:jc w:val="both"/>
      </w:pPr>
    </w:p>
    <w:p w:rsidR="00DF5D50" w:rsidRPr="00BC0434" w:rsidRDefault="00DF5D50" w:rsidP="00CB2927">
      <w:pPr>
        <w:spacing w:line="276" w:lineRule="auto"/>
        <w:ind w:firstLine="360"/>
        <w:jc w:val="both"/>
      </w:pPr>
      <w:r w:rsidRPr="00BC0434">
        <w:rPr>
          <w:rFonts w:eastAsia="Calibri"/>
          <w:lang w:eastAsia="en-US"/>
        </w:rPr>
        <w:t>Двадесет и седемте регионални библиотеки са в групата на делегираните от държавата дейности във функция „Почивно дело, култура, религиозни дейности“, които се финансират по утвърден стандарт</w:t>
      </w:r>
      <w:r w:rsidRPr="00BC0434">
        <w:t xml:space="preserve"> за делегираните дейности, </w:t>
      </w:r>
      <w:r w:rsidRPr="00BC0434">
        <w:rPr>
          <w:rFonts w:eastAsia="Calibri"/>
          <w:lang w:eastAsia="en-US"/>
        </w:rPr>
        <w:t>чрез бюджетите на общините. В</w:t>
      </w:r>
      <w:r w:rsidRPr="00BC0434">
        <w:t xml:space="preserve"> държавния стандарт са включени средства за заплати и за веществена издръжка, който за 2021 г. е в размер на 20 004 лв. за една субсидирана бройка.</w:t>
      </w:r>
    </w:p>
    <w:p w:rsidR="00DF5D50" w:rsidRPr="00BC0434" w:rsidRDefault="00DF5D50" w:rsidP="008843DF">
      <w:pPr>
        <w:spacing w:line="276" w:lineRule="auto"/>
        <w:jc w:val="both"/>
        <w:rPr>
          <w:rFonts w:eastAsia="Calibri"/>
          <w:lang w:eastAsia="en-US"/>
        </w:rPr>
      </w:pPr>
    </w:p>
    <w:p w:rsidR="00DF5D50" w:rsidRPr="00BC0434" w:rsidRDefault="00DF5D50" w:rsidP="008843DF">
      <w:pPr>
        <w:pStyle w:val="NoSpacing"/>
        <w:spacing w:line="276" w:lineRule="auto"/>
        <w:jc w:val="both"/>
        <w:rPr>
          <w:rFonts w:ascii="Times New Roman" w:hAnsi="Times New Roman"/>
          <w:sz w:val="20"/>
          <w:szCs w:val="20"/>
        </w:rPr>
      </w:pPr>
      <w:r w:rsidRPr="00BC0434">
        <w:rPr>
          <w:rFonts w:ascii="Times New Roman" w:hAnsi="Times New Roman"/>
          <w:sz w:val="20"/>
          <w:szCs w:val="20"/>
        </w:rPr>
        <w:t>За изпълнение на целите на Стандарта за библиотечно-информационно обслужване, комплектуването на нови библиотечни документи, обновяване на библиотечните фондове и за развитие на библиотеките като основни центрове за духовност, придобиване на знания и информация е необходимо регулярно активизиране и поддържане интереса към книгата и четенето на българските граждани и особено на младите хора, чрез обновяване и обогатяване на библиотечните колекции.</w:t>
      </w:r>
    </w:p>
    <w:p w:rsidR="00DF5D50" w:rsidRPr="00BC0434" w:rsidRDefault="00DF5D50" w:rsidP="00E73690">
      <w:pPr>
        <w:pStyle w:val="Body"/>
        <w:spacing w:line="276" w:lineRule="auto"/>
        <w:jc w:val="both"/>
        <w:rPr>
          <w:rFonts w:ascii="Times New Roman" w:eastAsia="Times New Roman" w:hAnsi="Times New Roman" w:cs="Times New Roman"/>
          <w:color w:val="auto"/>
          <w:sz w:val="20"/>
          <w:szCs w:val="20"/>
        </w:rPr>
      </w:pPr>
      <w:r w:rsidRPr="00BC0434">
        <w:rPr>
          <w:rFonts w:ascii="Times New Roman" w:hAnsi="Times New Roman" w:cs="Times New Roman"/>
          <w:color w:val="auto"/>
          <w:sz w:val="20"/>
          <w:szCs w:val="20"/>
        </w:rPr>
        <w:t xml:space="preserve">За библиотеките с регионален характер са въведени и допълващи стандарти за закрити площи, включващи издръжка и модернизиране на съществуващата материална база и поддръжка на предоставените за управление сгради. </w:t>
      </w:r>
    </w:p>
    <w:p w:rsidR="00DF5D50" w:rsidRPr="00BC0434" w:rsidRDefault="00DF5D50" w:rsidP="008843DF">
      <w:pPr>
        <w:pStyle w:val="Body"/>
        <w:spacing w:line="276" w:lineRule="auto"/>
        <w:jc w:val="both"/>
        <w:rPr>
          <w:rFonts w:ascii="Times New Roman" w:eastAsia="Times New Roman" w:hAnsi="Times New Roman" w:cs="Times New Roman"/>
          <w:color w:val="auto"/>
          <w:sz w:val="20"/>
          <w:szCs w:val="20"/>
        </w:rPr>
      </w:pPr>
    </w:p>
    <w:p w:rsidR="00DF5D50" w:rsidRPr="00BC0434" w:rsidRDefault="00DF5D50" w:rsidP="008843DF">
      <w:pPr>
        <w:pStyle w:val="Body"/>
        <w:numPr>
          <w:ilvl w:val="0"/>
          <w:numId w:val="40"/>
        </w:numPr>
        <w:spacing w:line="276" w:lineRule="auto"/>
        <w:jc w:val="both"/>
        <w:rPr>
          <w:rFonts w:ascii="Times New Roman" w:eastAsia="Times New Roman" w:hAnsi="Times New Roman" w:cs="Times New Roman"/>
          <w:b/>
          <w:color w:val="auto"/>
          <w:sz w:val="20"/>
          <w:szCs w:val="20"/>
        </w:rPr>
      </w:pPr>
      <w:r w:rsidRPr="00BC0434">
        <w:rPr>
          <w:rFonts w:ascii="Times New Roman" w:eastAsia="Times New Roman" w:hAnsi="Times New Roman" w:cs="Times New Roman"/>
          <w:b/>
          <w:color w:val="auto"/>
          <w:sz w:val="20"/>
          <w:szCs w:val="20"/>
        </w:rPr>
        <w:t>Национална библиотека „Св. Св. Кирил и Методий“</w:t>
      </w:r>
    </w:p>
    <w:p w:rsidR="00DF5D50" w:rsidRPr="00BC0434" w:rsidRDefault="00DF5D50" w:rsidP="008843DF">
      <w:pPr>
        <w:pStyle w:val="Body"/>
        <w:spacing w:line="276" w:lineRule="auto"/>
        <w:ind w:left="360"/>
        <w:jc w:val="both"/>
        <w:rPr>
          <w:rFonts w:ascii="Times New Roman" w:eastAsia="Times New Roman" w:hAnsi="Times New Roman" w:cs="Times New Roman"/>
          <w:b/>
          <w:color w:val="auto"/>
          <w:sz w:val="20"/>
          <w:szCs w:val="20"/>
        </w:rPr>
      </w:pPr>
    </w:p>
    <w:p w:rsidR="00DF5D50" w:rsidRPr="00BC0434" w:rsidRDefault="00DF5D50" w:rsidP="008843DF">
      <w:pPr>
        <w:pStyle w:val="Body"/>
        <w:spacing w:line="276" w:lineRule="auto"/>
        <w:jc w:val="both"/>
        <w:rPr>
          <w:rFonts w:ascii="Times New Roman" w:eastAsia="Times New Roman" w:hAnsi="Times New Roman" w:cs="Times New Roman"/>
          <w:color w:val="auto"/>
          <w:sz w:val="20"/>
          <w:szCs w:val="20"/>
        </w:rPr>
      </w:pPr>
      <w:r w:rsidRPr="00BC0434">
        <w:rPr>
          <w:rFonts w:ascii="Times New Roman" w:eastAsia="Times New Roman" w:hAnsi="Times New Roman" w:cs="Times New Roman"/>
          <w:color w:val="auto"/>
          <w:sz w:val="20"/>
          <w:szCs w:val="20"/>
        </w:rPr>
        <w:t xml:space="preserve">Стандартите за финансиране на делегираните от държавата дейности и допълващите стандарти </w:t>
      </w:r>
      <w:r w:rsidRPr="00BC0434">
        <w:rPr>
          <w:rFonts w:ascii="Times New Roman" w:hAnsi="Times New Roman" w:cs="Times New Roman"/>
          <w:color w:val="auto"/>
          <w:sz w:val="20"/>
          <w:szCs w:val="20"/>
        </w:rPr>
        <w:t>за закрити площи</w:t>
      </w:r>
      <w:r w:rsidRPr="00BC0434">
        <w:rPr>
          <w:rFonts w:ascii="Times New Roman" w:eastAsia="Times New Roman" w:hAnsi="Times New Roman" w:cs="Times New Roman"/>
          <w:color w:val="auto"/>
          <w:sz w:val="20"/>
          <w:szCs w:val="20"/>
        </w:rPr>
        <w:t xml:space="preserve"> </w:t>
      </w:r>
      <w:r w:rsidRPr="00BC0434">
        <w:rPr>
          <w:rFonts w:ascii="Times New Roman" w:hAnsi="Times New Roman" w:cs="Times New Roman"/>
          <w:color w:val="auto"/>
          <w:sz w:val="20"/>
          <w:szCs w:val="20"/>
        </w:rPr>
        <w:t>във функция „Култура, спорт, почивни дейности и религиозно дело“ са приложими и</w:t>
      </w:r>
      <w:r w:rsidRPr="00BC0434">
        <w:rPr>
          <w:rFonts w:ascii="Times New Roman" w:eastAsia="Times New Roman" w:hAnsi="Times New Roman" w:cs="Times New Roman"/>
          <w:color w:val="auto"/>
          <w:sz w:val="20"/>
          <w:szCs w:val="20"/>
        </w:rPr>
        <w:t xml:space="preserve"> за Националната библиотека „Св. Св. Кирил и Методий”, финансирана от бюджета на Министерството на културата </w:t>
      </w:r>
      <w:r w:rsidRPr="00BC0434">
        <w:rPr>
          <w:rFonts w:ascii="Times New Roman" w:hAnsi="Times New Roman" w:cs="Times New Roman"/>
          <w:color w:val="auto"/>
          <w:sz w:val="20"/>
          <w:szCs w:val="20"/>
        </w:rPr>
        <w:t>с натурални и стойностни показатели</w:t>
      </w:r>
      <w:r w:rsidRPr="00BC0434">
        <w:rPr>
          <w:rFonts w:ascii="Times New Roman" w:eastAsia="Times New Roman" w:hAnsi="Times New Roman" w:cs="Times New Roman"/>
          <w:color w:val="auto"/>
          <w:sz w:val="20"/>
          <w:szCs w:val="20"/>
        </w:rPr>
        <w:t>. През 2021 г. размерът на стандарта е 23 677 лв., с натурален показател 206 бройки.</w:t>
      </w:r>
    </w:p>
    <w:p w:rsidR="00DF5D50" w:rsidRPr="00BC0434" w:rsidRDefault="00DF5D50" w:rsidP="008843DF">
      <w:pPr>
        <w:pStyle w:val="Body"/>
        <w:spacing w:line="276" w:lineRule="auto"/>
        <w:jc w:val="both"/>
        <w:rPr>
          <w:rFonts w:ascii="Times New Roman" w:hAnsi="Times New Roman" w:cs="Times New Roman"/>
          <w:color w:val="auto"/>
          <w:sz w:val="20"/>
          <w:szCs w:val="20"/>
        </w:rPr>
      </w:pPr>
    </w:p>
    <w:p w:rsidR="00DF5D50" w:rsidRPr="00BC0434" w:rsidRDefault="00DF5D50" w:rsidP="008843DF">
      <w:pPr>
        <w:numPr>
          <w:ilvl w:val="0"/>
          <w:numId w:val="40"/>
        </w:numPr>
        <w:spacing w:line="276" w:lineRule="auto"/>
        <w:jc w:val="both"/>
        <w:rPr>
          <w:b/>
        </w:rPr>
      </w:pPr>
      <w:r w:rsidRPr="00BC0434">
        <w:rPr>
          <w:b/>
        </w:rPr>
        <w:t>Програма за финансиране на регионални културни дейности, творчески проекти в областта на любителското изкуство и нематериалното културно наследство.</w:t>
      </w:r>
    </w:p>
    <w:p w:rsidR="00DF5D50" w:rsidRPr="00BC0434" w:rsidRDefault="00DF5D50" w:rsidP="008843DF">
      <w:pPr>
        <w:pStyle w:val="NoSpacing"/>
        <w:spacing w:line="276" w:lineRule="auto"/>
        <w:jc w:val="both"/>
        <w:rPr>
          <w:rFonts w:ascii="Times New Roman" w:hAnsi="Times New Roman"/>
          <w:sz w:val="20"/>
          <w:szCs w:val="20"/>
          <w:lang w:val="en-US"/>
        </w:rPr>
      </w:pPr>
    </w:p>
    <w:p w:rsidR="00DF5D50" w:rsidRPr="00BC0434" w:rsidRDefault="00DF5D50" w:rsidP="008843DF">
      <w:pPr>
        <w:pStyle w:val="NoSpacing"/>
        <w:spacing w:line="276" w:lineRule="auto"/>
        <w:jc w:val="both"/>
        <w:rPr>
          <w:rFonts w:ascii="Times New Roman" w:hAnsi="Times New Roman"/>
          <w:sz w:val="20"/>
          <w:szCs w:val="20"/>
        </w:rPr>
      </w:pPr>
      <w:r w:rsidRPr="00BC0434">
        <w:rPr>
          <w:rFonts w:ascii="Times New Roman" w:hAnsi="Times New Roman"/>
          <w:sz w:val="20"/>
          <w:szCs w:val="20"/>
        </w:rPr>
        <w:t>По тази програма ежегодно се подкрепят</w:t>
      </w:r>
      <w:r w:rsidRPr="00BC0434">
        <w:rPr>
          <w:rFonts w:ascii="Times New Roman" w:hAnsi="Times New Roman"/>
          <w:sz w:val="20"/>
          <w:szCs w:val="20"/>
          <w:lang w:val="en-US"/>
        </w:rPr>
        <w:t xml:space="preserve"> </w:t>
      </w:r>
      <w:r w:rsidRPr="00BC0434">
        <w:rPr>
          <w:rFonts w:ascii="Times New Roman" w:hAnsi="Times New Roman"/>
          <w:sz w:val="20"/>
          <w:szCs w:val="20"/>
        </w:rPr>
        <w:t>международни, национални и регионални фестивали, конкурси, събори и други форми, които популяризират изкуствата, показват постижения в любителското изкуство за деца, младежи и възрастни хора, чествания на годишнини на български духовници, творци, провеждането на работни срещи, семинари, изложби и други. Финансират се и проекти насочени към съхраняване на културата на етническите общности, както и прояви на хората с увреждания, с което се създават условия за тяхната интеграция в културния живот, за преодоляване на социалното изключване. Също така, програма подпомага и дейности насочени към опазване на нематериалното културно наследство и поддържане на Националната система „Живи човешки съкровища – България”.</w:t>
      </w:r>
    </w:p>
    <w:p w:rsidR="00DF5D50" w:rsidRPr="00BC0434" w:rsidRDefault="00DF5D50" w:rsidP="008843DF">
      <w:pPr>
        <w:pStyle w:val="NoSpacing"/>
        <w:spacing w:line="276" w:lineRule="auto"/>
        <w:jc w:val="both"/>
        <w:rPr>
          <w:rFonts w:ascii="Times New Roman" w:hAnsi="Times New Roman"/>
          <w:sz w:val="20"/>
          <w:szCs w:val="20"/>
        </w:rPr>
      </w:pPr>
    </w:p>
    <w:p w:rsidR="00DF5D50" w:rsidRPr="00BC0434" w:rsidRDefault="00DF5D50" w:rsidP="008843DF">
      <w:pPr>
        <w:spacing w:line="276" w:lineRule="auto"/>
        <w:jc w:val="both"/>
        <w:rPr>
          <w:b/>
        </w:rPr>
      </w:pPr>
      <w:r w:rsidRPr="00BC0434">
        <w:rPr>
          <w:b/>
        </w:rPr>
        <w:t>Ключови индикатори:</w:t>
      </w:r>
    </w:p>
    <w:p w:rsidR="00DF5D50" w:rsidRPr="00BC0434" w:rsidRDefault="00DF5D50" w:rsidP="008843DF">
      <w:pPr>
        <w:numPr>
          <w:ilvl w:val="0"/>
          <w:numId w:val="36"/>
        </w:numPr>
        <w:spacing w:line="276" w:lineRule="auto"/>
        <w:jc w:val="both"/>
        <w:rPr>
          <w:b/>
        </w:rPr>
      </w:pPr>
      <w:r w:rsidRPr="00BC0434">
        <w:rPr>
          <w:b/>
        </w:rPr>
        <w:t>брой подкрепени проекти.</w:t>
      </w:r>
    </w:p>
    <w:p w:rsidR="00DF5D50" w:rsidRPr="00BC0434" w:rsidRDefault="00DF5D50" w:rsidP="008843DF">
      <w:pPr>
        <w:spacing w:line="276" w:lineRule="auto"/>
        <w:jc w:val="both"/>
        <w:rPr>
          <w:b/>
        </w:rPr>
      </w:pPr>
    </w:p>
    <w:p w:rsidR="00DF5D50" w:rsidRPr="00BC0434" w:rsidRDefault="00DF5D50" w:rsidP="008843DF">
      <w:pPr>
        <w:pStyle w:val="NoSpacing"/>
        <w:spacing w:line="276" w:lineRule="auto"/>
        <w:jc w:val="both"/>
        <w:rPr>
          <w:rFonts w:ascii="Times New Roman" w:hAnsi="Times New Roman"/>
          <w:sz w:val="20"/>
          <w:szCs w:val="20"/>
          <w:highlight w:val="yellow"/>
        </w:rPr>
      </w:pPr>
    </w:p>
    <w:p w:rsidR="00DF5D50" w:rsidRPr="00BC0434" w:rsidRDefault="00DF5D50" w:rsidP="008843DF">
      <w:pPr>
        <w:numPr>
          <w:ilvl w:val="0"/>
          <w:numId w:val="40"/>
        </w:numPr>
        <w:spacing w:line="276" w:lineRule="auto"/>
        <w:jc w:val="both"/>
        <w:rPr>
          <w:b/>
        </w:rPr>
      </w:pPr>
      <w:r w:rsidRPr="00BC0434">
        <w:rPr>
          <w:b/>
        </w:rPr>
        <w:t>Народните читалища като делегирани от държавата дейности.</w:t>
      </w:r>
    </w:p>
    <w:p w:rsidR="00DF5D50" w:rsidRPr="00BC0434" w:rsidRDefault="00DF5D50" w:rsidP="008843DF">
      <w:pPr>
        <w:spacing w:line="276" w:lineRule="auto"/>
        <w:jc w:val="both"/>
      </w:pPr>
    </w:p>
    <w:p w:rsidR="00DF5D50" w:rsidRPr="00CB2927" w:rsidRDefault="00DF5D50" w:rsidP="008843DF">
      <w:pPr>
        <w:spacing w:line="276" w:lineRule="auto"/>
        <w:jc w:val="both"/>
        <w:rPr>
          <w:rFonts w:eastAsia="Calibri"/>
          <w:lang w:eastAsia="en-US"/>
        </w:rPr>
      </w:pPr>
      <w:r w:rsidRPr="00CB2927">
        <w:rPr>
          <w:rFonts w:eastAsia="Calibri"/>
          <w:lang w:eastAsia="en-US"/>
        </w:rPr>
        <w:t xml:space="preserve">Народните читалища са в групата на делегираните държавни дейности, които се финансират чрез бюджетите на общините по утвърдени държавни стандарти. </w:t>
      </w:r>
    </w:p>
    <w:p w:rsidR="00DF5D50" w:rsidRPr="00CB2927" w:rsidRDefault="00DF5D50" w:rsidP="008843DF">
      <w:pPr>
        <w:pStyle w:val="Body"/>
        <w:spacing w:line="276" w:lineRule="auto"/>
        <w:jc w:val="both"/>
        <w:rPr>
          <w:rFonts w:ascii="Times New Roman" w:eastAsia="Calibri" w:hAnsi="Times New Roman" w:cs="Times New Roman"/>
          <w:color w:val="auto"/>
          <w:sz w:val="20"/>
          <w:szCs w:val="20"/>
          <w:bdr w:val="none" w:sz="0" w:space="0" w:color="auto"/>
          <w:lang w:eastAsia="en-US"/>
        </w:rPr>
      </w:pPr>
      <w:r w:rsidRPr="00CB2927">
        <w:rPr>
          <w:rFonts w:ascii="Times New Roman" w:eastAsia="Calibri" w:hAnsi="Times New Roman" w:cs="Times New Roman"/>
          <w:color w:val="auto"/>
          <w:sz w:val="20"/>
          <w:szCs w:val="20"/>
          <w:bdr w:val="none" w:sz="0" w:space="0" w:color="auto"/>
          <w:lang w:eastAsia="en-US"/>
        </w:rPr>
        <w:t>Една от основните дейности на читалищата е поддържането на обществена библиотека. За нейното изпълнение, както и за изпълнение на целите на Стандарта за библиотечно-информационно обслужване, обновяване на библиотечните колекции и за развитие на библиотеките като основни центрове за духовност, придобиване на знания и информация е необходимо регулярно активизиране и поддържане интереса към книгата и четенето на българските граждани и особено на младите хора, чрез обновяване и обогатяване на библиотечните колекции.</w:t>
      </w:r>
    </w:p>
    <w:p w:rsidR="00DF5D50" w:rsidRPr="00BC0434" w:rsidRDefault="00DF5D50" w:rsidP="008843DF">
      <w:pPr>
        <w:pStyle w:val="NoSpacing"/>
        <w:spacing w:line="276" w:lineRule="auto"/>
        <w:jc w:val="both"/>
        <w:rPr>
          <w:rFonts w:ascii="Times New Roman" w:eastAsia="Times New Roman" w:hAnsi="Times New Roman"/>
          <w:bCs/>
          <w:sz w:val="20"/>
          <w:szCs w:val="20"/>
          <w:lang w:eastAsia="bg-BG"/>
        </w:rPr>
      </w:pPr>
    </w:p>
    <w:p w:rsidR="00DF5D50" w:rsidRPr="00BC0434" w:rsidRDefault="00E73690" w:rsidP="00E73690">
      <w:pPr>
        <w:spacing w:line="276" w:lineRule="auto"/>
        <w:ind w:left="360"/>
        <w:jc w:val="both"/>
        <w:rPr>
          <w:b/>
        </w:rPr>
      </w:pPr>
      <w:r>
        <w:rPr>
          <w:b/>
        </w:rPr>
        <w:t>8.</w:t>
      </w:r>
      <w:r w:rsidR="00DF5D50" w:rsidRPr="00BC0434">
        <w:rPr>
          <w:b/>
        </w:rPr>
        <w:t>Годишна вноска за Фонда за опазване на нематериалното културно наследство на ЮНЕСКО</w:t>
      </w:r>
    </w:p>
    <w:p w:rsidR="00DF5D50" w:rsidRPr="00BC0434" w:rsidRDefault="00DF5D50" w:rsidP="008843DF">
      <w:pPr>
        <w:spacing w:line="276" w:lineRule="auto"/>
        <w:jc w:val="both"/>
        <w:rPr>
          <w:b/>
        </w:rPr>
      </w:pPr>
    </w:p>
    <w:p w:rsidR="00DF5D50" w:rsidRPr="00BC0434" w:rsidRDefault="00DF5D50" w:rsidP="008843DF">
      <w:pPr>
        <w:spacing w:line="276" w:lineRule="auto"/>
        <w:jc w:val="both"/>
      </w:pPr>
      <w:r w:rsidRPr="00BC0434">
        <w:t>Членски внос за Фонда на нематериалното културно наследство е дължима по силата на чл. 25, т. 3, буква (а) от Конвенцията за опазване на нематериалното културно наследство, в сила за Република България от 10 юни 2006 г. Приблизителната ежегодна вноска е в размер на по 1 550 щ. долара (в т. ч. такси).</w:t>
      </w:r>
    </w:p>
    <w:p w:rsidR="00E73690" w:rsidRDefault="00E73690" w:rsidP="008843DF">
      <w:pPr>
        <w:spacing w:line="276" w:lineRule="auto"/>
        <w:jc w:val="both"/>
        <w:rPr>
          <w:b/>
        </w:rPr>
      </w:pPr>
    </w:p>
    <w:p w:rsidR="00DF5D50" w:rsidRPr="00BC0434" w:rsidRDefault="00CB2927" w:rsidP="008843DF">
      <w:pPr>
        <w:spacing w:line="276" w:lineRule="auto"/>
        <w:jc w:val="both"/>
        <w:rPr>
          <w:b/>
        </w:rPr>
      </w:pPr>
      <w:r>
        <w:rPr>
          <w:b/>
        </w:rPr>
        <w:t>9</w:t>
      </w:r>
      <w:r w:rsidR="00DF5D50" w:rsidRPr="00BC0434">
        <w:rPr>
          <w:b/>
        </w:rPr>
        <w:t>. Финансиране на юридически лица с нестопанска цел.</w:t>
      </w:r>
    </w:p>
    <w:p w:rsidR="00DF5D50" w:rsidRPr="00BC0434" w:rsidRDefault="00DF5D50" w:rsidP="008843DF">
      <w:pPr>
        <w:autoSpaceDE w:val="0"/>
        <w:autoSpaceDN w:val="0"/>
        <w:adjustRightInd w:val="0"/>
        <w:spacing w:line="276" w:lineRule="auto"/>
        <w:jc w:val="both"/>
        <w:rPr>
          <w:bCs/>
        </w:rPr>
      </w:pPr>
    </w:p>
    <w:p w:rsidR="0046590D" w:rsidRPr="00BC0434" w:rsidRDefault="00DF5D50" w:rsidP="00E73690">
      <w:pPr>
        <w:autoSpaceDE w:val="0"/>
        <w:autoSpaceDN w:val="0"/>
        <w:adjustRightInd w:val="0"/>
        <w:spacing w:line="276" w:lineRule="auto"/>
        <w:jc w:val="both"/>
        <w:rPr>
          <w:b/>
          <w:i/>
        </w:rPr>
      </w:pPr>
      <w:r w:rsidRPr="00BC0434">
        <w:rPr>
          <w:bCs/>
        </w:rPr>
        <w:t xml:space="preserve">На основание чл. 44 от Закона за културното наследство Регионалният център за опазване на нематериалното културно наследство в страните от Югоизточна Европа, под егидата на ЮНЕСКО </w:t>
      </w:r>
      <w:r w:rsidR="00E73690">
        <w:rPr>
          <w:bCs/>
        </w:rPr>
        <w:t xml:space="preserve">, както и </w:t>
      </w:r>
      <w:r w:rsidRPr="00BC0434">
        <w:rPr>
          <w:bCs/>
        </w:rPr>
        <w:t xml:space="preserve"> Съюза на народните читалища, като национално представителна организация на читалищата, съгласно чл. 4в от Закона за народните читалища</w:t>
      </w:r>
      <w:r w:rsidR="00E73690">
        <w:rPr>
          <w:bCs/>
        </w:rPr>
        <w:t>, се финансират през бюджета на Министерство на културата.</w:t>
      </w:r>
    </w:p>
    <w:p w:rsidR="00187D51" w:rsidRDefault="00187D51" w:rsidP="008843DF">
      <w:pPr>
        <w:spacing w:before="120" w:after="120" w:line="276" w:lineRule="auto"/>
        <w:jc w:val="both"/>
        <w:rPr>
          <w:b/>
          <w:bCs/>
        </w:rPr>
      </w:pPr>
      <w:r w:rsidRPr="00BC0434">
        <w:rPr>
          <w:b/>
          <w:bCs/>
        </w:rPr>
        <w:t>Бюджетна прогноза по ведомствени и администрирани разходни параграфи на програмата   (в хил. лв.)</w:t>
      </w:r>
    </w:p>
    <w:tbl>
      <w:tblPr>
        <w:tblW w:w="9085" w:type="dxa"/>
        <w:tblInd w:w="93" w:type="dxa"/>
        <w:tblLook w:val="04A0" w:firstRow="1" w:lastRow="0" w:firstColumn="1" w:lastColumn="0" w:noHBand="0" w:noVBand="1"/>
      </w:tblPr>
      <w:tblGrid>
        <w:gridCol w:w="443"/>
        <w:gridCol w:w="3345"/>
        <w:gridCol w:w="880"/>
        <w:gridCol w:w="960"/>
        <w:gridCol w:w="960"/>
        <w:gridCol w:w="800"/>
        <w:gridCol w:w="899"/>
        <w:gridCol w:w="899"/>
      </w:tblGrid>
      <w:tr w:rsidR="002C6A11" w:rsidRPr="002C6A11" w:rsidTr="002C6A11">
        <w:trPr>
          <w:trHeight w:val="315"/>
        </w:trPr>
        <w:tc>
          <w:tcPr>
            <w:tcW w:w="4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3345"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8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9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0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2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c>
          <w:tcPr>
            <w:tcW w:w="88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16"/>
                <w:szCs w:val="16"/>
                <w:lang w:val="en-US" w:eastAsia="en-US"/>
              </w:rPr>
            </w:pPr>
          </w:p>
        </w:tc>
      </w:tr>
      <w:tr w:rsidR="002C6A11" w:rsidRPr="002C6A11" w:rsidTr="002C6A11">
        <w:trPr>
          <w:trHeight w:val="105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w:t>
            </w:r>
          </w:p>
        </w:tc>
        <w:tc>
          <w:tcPr>
            <w:tcW w:w="3345"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1800.02.06 Бюджетна програма  „Подпомагане развитието на българската култура и изкуства, на българския книжен сектор, библиотеки и читалища“</w:t>
            </w:r>
          </w:p>
        </w:tc>
        <w:tc>
          <w:tcPr>
            <w:tcW w:w="88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2019</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2020</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Закон 2021</w:t>
            </w:r>
          </w:p>
        </w:tc>
        <w:tc>
          <w:tcPr>
            <w:tcW w:w="80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Проект</w:t>
            </w:r>
          </w:p>
        </w:tc>
        <w:tc>
          <w:tcPr>
            <w:tcW w:w="82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c>
          <w:tcPr>
            <w:tcW w:w="88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r>
      <w:tr w:rsidR="002C6A11" w:rsidRPr="002C6A11" w:rsidTr="002C6A11">
        <w:trPr>
          <w:trHeight w:val="315"/>
        </w:trPr>
        <w:tc>
          <w:tcPr>
            <w:tcW w:w="44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88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2022 г.</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2023 г.</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2024 г.</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i/>
                <w:iCs/>
                <w:color w:val="000000"/>
                <w:sz w:val="16"/>
                <w:szCs w:val="16"/>
                <w:lang w:val="en-US" w:eastAsia="en-US"/>
              </w:rPr>
            </w:pPr>
            <w:r w:rsidRPr="002C6A11">
              <w:rPr>
                <w:b/>
                <w:bCs/>
                <w:i/>
                <w:i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1</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3</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4</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5</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6</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7</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ведомствени разходи:</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6 370,1</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4 452,9</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5 650,7</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8 352,0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6 401,3</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6 401,3</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Персонал</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3 065,1</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3 497,1</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3 879,9</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4 142,9</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4 142,9</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4 142,9</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Издръжка</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857,2</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770,4</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1 770,8</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2 258,4</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2 258,4</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2 258,4</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Капиталови разходи</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2 447,8</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185,4</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1 950,7</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1</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бюджета на ПРБ:</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6 370,1</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4 295,4</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5 650,7</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8 352,0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6 401,3</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6 401,3</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3 065,1</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3 497,1</w:t>
            </w:r>
          </w:p>
        </w:tc>
        <w:tc>
          <w:tcPr>
            <w:tcW w:w="9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3 879,9</w:t>
            </w:r>
          </w:p>
        </w:tc>
        <w:tc>
          <w:tcPr>
            <w:tcW w:w="8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4 142,9</w:t>
            </w:r>
          </w:p>
        </w:tc>
        <w:tc>
          <w:tcPr>
            <w:tcW w:w="8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4 142,9</w:t>
            </w:r>
          </w:p>
        </w:tc>
        <w:tc>
          <w:tcPr>
            <w:tcW w:w="88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4 142,9</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857,2</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769,6</w:t>
            </w:r>
          </w:p>
        </w:tc>
        <w:tc>
          <w:tcPr>
            <w:tcW w:w="9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1 770,8</w:t>
            </w:r>
          </w:p>
        </w:tc>
        <w:tc>
          <w:tcPr>
            <w:tcW w:w="8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2 258,4</w:t>
            </w:r>
          </w:p>
        </w:tc>
        <w:tc>
          <w:tcPr>
            <w:tcW w:w="8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2 258,4</w:t>
            </w:r>
          </w:p>
        </w:tc>
        <w:tc>
          <w:tcPr>
            <w:tcW w:w="88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2 258,4</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2 447,8</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28,7</w:t>
            </w:r>
          </w:p>
        </w:tc>
        <w:tc>
          <w:tcPr>
            <w:tcW w:w="9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1 950,7</w:t>
            </w:r>
          </w:p>
        </w:tc>
        <w:tc>
          <w:tcPr>
            <w:tcW w:w="8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FF0000"/>
                <w:sz w:val="16"/>
                <w:szCs w:val="16"/>
                <w:lang w:val="en-US" w:eastAsia="en-US"/>
              </w:rPr>
            </w:pPr>
            <w:r w:rsidRPr="002C6A11">
              <w:rPr>
                <w:color w:val="FF0000"/>
                <w:sz w:val="16"/>
                <w:szCs w:val="16"/>
                <w:lang w:val="en-US" w:eastAsia="en-US"/>
              </w:rPr>
              <w:t> </w:t>
            </w:r>
          </w:p>
        </w:tc>
        <w:tc>
          <w:tcPr>
            <w:tcW w:w="88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FF0000"/>
                <w:sz w:val="16"/>
                <w:szCs w:val="16"/>
                <w:lang w:val="en-US" w:eastAsia="en-US"/>
              </w:rPr>
            </w:pPr>
            <w:r w:rsidRPr="002C6A11">
              <w:rPr>
                <w:color w:val="FF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64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2</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други бюджети и сметки за средства от ЕС</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157,5</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0,8</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156,7</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От тях за: *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1.ОП "Наука и образование за интелигентен растеж"</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157,5</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бюджета на ПРБ</w:t>
            </w:r>
            <w:r w:rsidRPr="002C6A11">
              <w:rPr>
                <w:rFonts w:ascii="Arial" w:hAnsi="Arial" w:cs="Arial"/>
                <w:color w:val="000000"/>
                <w:sz w:val="16"/>
                <w:szCs w:val="16"/>
                <w:lang w:val="en-US" w:eastAsia="en-US"/>
              </w:rPr>
              <w:t>**</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1 446,6</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1 803,0</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3 554,5</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5 162,3</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5 162,3</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4 891,8</w:t>
            </w:r>
          </w:p>
        </w:tc>
      </w:tr>
      <w:tr w:rsidR="002C6A11" w:rsidRPr="002C6A11" w:rsidTr="002C6A11">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1.Разходи за членски внос и участие в нетърговски организации и дейности</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32,7</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0,1</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2,7</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sz w:val="16"/>
                <w:szCs w:val="16"/>
                <w:lang w:val="en-US" w:eastAsia="en-US"/>
              </w:rPr>
            </w:pPr>
            <w:r w:rsidRPr="002C6A11">
              <w:rPr>
                <w:sz w:val="16"/>
                <w:szCs w:val="16"/>
                <w:lang w:val="en-US" w:eastAsia="en-US"/>
              </w:rPr>
              <w:t>2,7</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sz w:val="16"/>
                <w:szCs w:val="16"/>
                <w:lang w:val="en-US" w:eastAsia="en-US"/>
              </w:rPr>
            </w:pPr>
            <w:r w:rsidRPr="002C6A11">
              <w:rPr>
                <w:sz w:val="16"/>
                <w:szCs w:val="16"/>
                <w:lang w:val="en-US" w:eastAsia="en-US"/>
              </w:rPr>
              <w:t>2,7</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sz w:val="16"/>
                <w:szCs w:val="16"/>
                <w:lang w:val="en-US" w:eastAsia="en-US"/>
              </w:rPr>
            </w:pPr>
            <w:r w:rsidRPr="002C6A11">
              <w:rPr>
                <w:sz w:val="16"/>
                <w:szCs w:val="16"/>
                <w:lang w:val="en-US" w:eastAsia="en-US"/>
              </w:rPr>
              <w:t>2,7</w:t>
            </w:r>
          </w:p>
        </w:tc>
      </w:tr>
      <w:tr w:rsidR="002C6A11" w:rsidRPr="002C6A11" w:rsidTr="002C6A11">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2.Субсидии за творчески проекти и други разходи в областта на литературното наследство на основание ЗЗРК</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182,6</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166,9</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400,0</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1 400,0</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1 400,0</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1 400,0</w:t>
            </w:r>
          </w:p>
        </w:tc>
      </w:tr>
      <w:tr w:rsidR="002C6A11" w:rsidRPr="002C6A11" w:rsidTr="002C6A11">
        <w:trPr>
          <w:trHeight w:val="13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xml:space="preserve">3.Финансова подкрепа на дейности в областта на нематериалното културно наследство, за награди за постигнати високи резултати и принос в развитието на културата на основание ЗЗРК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191,9</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100,6</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325,0</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325,0</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325,0</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325,0</w:t>
            </w:r>
          </w:p>
        </w:tc>
      </w:tr>
      <w:tr w:rsidR="002C6A11" w:rsidRPr="002C6A11" w:rsidTr="002C6A11">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4.Награди за особени заслуги към българската държава и нацията</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216,8</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255,2</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274,8</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666,6</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666,6</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396,1</w:t>
            </w:r>
          </w:p>
        </w:tc>
      </w:tr>
      <w:tr w:rsidR="002C6A11" w:rsidRPr="002C6A11" w:rsidTr="002C6A11">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5.Програма "Българските библиотеки - съвременни центрове за четене и информираност"</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751,0</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1 280,2</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2 000,0</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2 000,0</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2 000,0</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2 000,0</w:t>
            </w:r>
          </w:p>
        </w:tc>
      </w:tr>
      <w:tr w:rsidR="002C6A11" w:rsidRPr="002C6A11" w:rsidTr="002C6A11">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6. Събития за популяризирането на съвременното европейско изкуство (Комуникационна стратегия на РБ за ЕС)</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71,6</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7. Субсидия за Съюз на народните читалища</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140,0</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sz w:val="16"/>
                <w:szCs w:val="16"/>
                <w:lang w:val="en-US" w:eastAsia="en-US"/>
              </w:rPr>
            </w:pPr>
            <w:r w:rsidRPr="002C6A11">
              <w:rPr>
                <w:sz w:val="16"/>
                <w:szCs w:val="16"/>
                <w:lang w:val="en-US" w:eastAsia="en-US"/>
              </w:rPr>
              <w:t>86,0</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sz w:val="16"/>
                <w:szCs w:val="16"/>
                <w:lang w:val="en-US" w:eastAsia="en-US"/>
              </w:rPr>
            </w:pPr>
            <w:r w:rsidRPr="002C6A11">
              <w:rPr>
                <w:sz w:val="16"/>
                <w:szCs w:val="16"/>
                <w:lang w:val="en-US" w:eastAsia="en-US"/>
              </w:rPr>
              <w:t>86,0</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sz w:val="16"/>
                <w:szCs w:val="16"/>
                <w:lang w:val="en-US" w:eastAsia="en-US"/>
              </w:rPr>
            </w:pPr>
            <w:r w:rsidRPr="002C6A11">
              <w:rPr>
                <w:sz w:val="16"/>
                <w:szCs w:val="16"/>
                <w:lang w:val="en-US" w:eastAsia="en-US"/>
              </w:rPr>
              <w:t>86,0</w:t>
            </w:r>
          </w:p>
        </w:tc>
      </w:tr>
      <w:tr w:rsidR="002C6A11" w:rsidRPr="002C6A11" w:rsidTr="002C6A11">
        <w:trPr>
          <w:trHeight w:val="114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xml:space="preserve">8. Субсидия за Регионален център за опазване на нематериалното културно наследство в Югоизточна Европа - Закон за културното наследство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412,0</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sz w:val="16"/>
                <w:szCs w:val="16"/>
                <w:lang w:val="en-US" w:eastAsia="en-US"/>
              </w:rPr>
            </w:pPr>
            <w:r w:rsidRPr="002C6A11">
              <w:rPr>
                <w:sz w:val="16"/>
                <w:szCs w:val="16"/>
                <w:lang w:val="en-US" w:eastAsia="en-US"/>
              </w:rPr>
              <w:t>412,0</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sz w:val="16"/>
                <w:szCs w:val="16"/>
                <w:lang w:val="en-US" w:eastAsia="en-US"/>
              </w:rPr>
            </w:pPr>
            <w:r w:rsidRPr="002C6A11">
              <w:rPr>
                <w:sz w:val="16"/>
                <w:szCs w:val="16"/>
                <w:lang w:val="en-US" w:eastAsia="en-US"/>
              </w:rPr>
              <w:t>412,0</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sz w:val="16"/>
                <w:szCs w:val="16"/>
                <w:lang w:val="en-US" w:eastAsia="en-US"/>
              </w:rPr>
            </w:pPr>
            <w:r w:rsidRPr="002C6A11">
              <w:rPr>
                <w:sz w:val="16"/>
                <w:szCs w:val="16"/>
                <w:lang w:val="en-US" w:eastAsia="en-US"/>
              </w:rPr>
              <w:t>412,0</w:t>
            </w:r>
          </w:p>
        </w:tc>
      </w:tr>
      <w:tr w:rsidR="002C6A11" w:rsidRPr="002C6A11" w:rsidTr="002C6A11">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Разходи за 27 библиотеки на основание Закона за обществените библиотеки</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sz w:val="16"/>
                <w:szCs w:val="16"/>
                <w:lang w:val="en-US" w:eastAsia="en-US"/>
              </w:rPr>
            </w:pPr>
            <w:r w:rsidRPr="002C6A11">
              <w:rPr>
                <w:sz w:val="16"/>
                <w:szCs w:val="16"/>
                <w:lang w:val="en-US" w:eastAsia="en-US"/>
              </w:rPr>
              <w:t>270,0</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sz w:val="16"/>
                <w:szCs w:val="16"/>
                <w:lang w:val="en-US" w:eastAsia="en-US"/>
              </w:rPr>
            </w:pPr>
            <w:r w:rsidRPr="002C6A11">
              <w:rPr>
                <w:sz w:val="16"/>
                <w:szCs w:val="16"/>
                <w:lang w:val="en-US" w:eastAsia="en-US"/>
              </w:rPr>
              <w:t>270,0</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sz w:val="16"/>
                <w:szCs w:val="16"/>
                <w:lang w:val="en-US" w:eastAsia="en-US"/>
              </w:rPr>
            </w:pPr>
            <w:r w:rsidRPr="002C6A11">
              <w:rPr>
                <w:sz w:val="16"/>
                <w:szCs w:val="16"/>
                <w:lang w:val="en-US" w:eastAsia="en-US"/>
              </w:rPr>
              <w:t>270,0</w:t>
            </w:r>
          </w:p>
        </w:tc>
      </w:tr>
      <w:tr w:rsidR="002C6A11" w:rsidRPr="002C6A11" w:rsidTr="002C6A11">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Награда "Библиотечна образователна среда"</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FF0000"/>
                <w:sz w:val="16"/>
                <w:szCs w:val="16"/>
                <w:lang w:val="en-US" w:eastAsia="en-US"/>
              </w:rPr>
            </w:pPr>
            <w:r w:rsidRPr="002C6A11">
              <w:rPr>
                <w:color w:val="FF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FF0000"/>
                <w:sz w:val="16"/>
                <w:szCs w:val="16"/>
                <w:lang w:val="en-US" w:eastAsia="en-US"/>
              </w:rPr>
            </w:pPr>
            <w:r w:rsidRPr="002C6A11">
              <w:rPr>
                <w:color w:val="FF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FF0000"/>
                <w:sz w:val="16"/>
                <w:szCs w:val="16"/>
                <w:lang w:val="en-US" w:eastAsia="en-US"/>
              </w:rPr>
            </w:pPr>
            <w:r w:rsidRPr="002C6A11">
              <w:rPr>
                <w:color w:val="FF0000"/>
                <w:sz w:val="16"/>
                <w:szCs w:val="16"/>
                <w:lang w:val="en-US" w:eastAsia="en-US"/>
              </w:rPr>
              <w:t> </w:t>
            </w:r>
          </w:p>
        </w:tc>
      </w:tr>
      <w:tr w:rsidR="002C6A11" w:rsidRPr="002C6A11" w:rsidTr="002C6A11">
        <w:trPr>
          <w:trHeight w:val="66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други бюджети и сметки за средства от ЕС</w:t>
            </w:r>
            <w:r w:rsidRPr="002C6A11">
              <w:rPr>
                <w:rFonts w:ascii="Arial" w:hAnsi="Arial" w:cs="Arial"/>
                <w:color w:val="000000"/>
                <w:sz w:val="16"/>
                <w:szCs w:val="16"/>
                <w:lang w:val="en-US" w:eastAsia="en-US"/>
              </w:rPr>
              <w:t>**</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1 013,5</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840,6</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2C6A11">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1.Субсидии за творчески проекти и други разходи в областта на литературното наследство на основание ЗЗРК</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172,7</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130,5</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15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2.Финансова подкрепа на дейности в областта на нематериалното културно наследство, за награди за постигнати високи резултати и принос в развитието на културата на основание ЗЗРК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45,0</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20,9</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3. Програма "Българските библиотеки - съвременни центрове за четене и информираност"</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765,8</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689,2</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4. Събития за популяризирането на съвременното европейско изкуство (Комуникационна стратегия на РБ за ЕС)</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30,0</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администрирани разходи (ІІ.+ІІІ.):</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2 460,1</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2 643,6</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3 554,5</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5 162,3</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5 162,3</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4 891,8</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по бюджета (І.1+ІІ.):</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7 816,7</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6 098,4</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9 205,2</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13 514,3</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11 563,6</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11 293,1</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(І.+ІІ.+ІІІ.):</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8 830,2</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7 096,5</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9 205,2</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13 514,3</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11 563,6</w:t>
            </w:r>
          </w:p>
        </w:tc>
        <w:tc>
          <w:tcPr>
            <w:tcW w:w="88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11 293,1</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щатния персонал</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209</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212</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213</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213</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213</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213</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извънщатния персонал</w:t>
            </w:r>
          </w:p>
        </w:tc>
        <w:tc>
          <w:tcPr>
            <w:tcW w:w="88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8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bl>
    <w:p w:rsidR="002C6A11" w:rsidRDefault="002C6A11" w:rsidP="008843DF">
      <w:pPr>
        <w:pStyle w:val="Heading1"/>
        <w:spacing w:line="276" w:lineRule="auto"/>
        <w:ind w:firstLine="0"/>
        <w:jc w:val="left"/>
        <w:rPr>
          <w:caps w:val="0"/>
          <w:sz w:val="20"/>
        </w:rPr>
      </w:pPr>
    </w:p>
    <w:p w:rsidR="004B380E" w:rsidRPr="00BC0434" w:rsidRDefault="004B380E" w:rsidP="008843DF">
      <w:pPr>
        <w:pStyle w:val="Heading1"/>
        <w:spacing w:line="276" w:lineRule="auto"/>
        <w:ind w:firstLine="0"/>
        <w:jc w:val="left"/>
        <w:rPr>
          <w:sz w:val="20"/>
        </w:rPr>
      </w:pPr>
      <w:r w:rsidRPr="00BC0434">
        <w:rPr>
          <w:caps w:val="0"/>
          <w:sz w:val="20"/>
        </w:rPr>
        <w:t>1800.02.07 Бюджетна програма „Популяризиране на българската култура в чужбина</w:t>
      </w:r>
      <w:r w:rsidRPr="00BC0434">
        <w:rPr>
          <w:sz w:val="20"/>
        </w:rPr>
        <w:t>”</w:t>
      </w:r>
    </w:p>
    <w:p w:rsidR="004B380E" w:rsidRPr="00BC0434" w:rsidRDefault="004B380E" w:rsidP="008843DF">
      <w:pPr>
        <w:numPr>
          <w:ilvl w:val="0"/>
          <w:numId w:val="44"/>
        </w:numPr>
        <w:spacing w:line="276" w:lineRule="auto"/>
        <w:ind w:left="0" w:firstLine="708"/>
        <w:contextualSpacing/>
        <w:jc w:val="both"/>
      </w:pPr>
      <w:r w:rsidRPr="00BC0434">
        <w:t xml:space="preserve">През последните години МК разшири значително дейността си в областта на двустранното и многостранното сътрудничество. Основни негови партньори в това отношение бяха Българските културни институти в чужбина. Дори в периода на епидемията до </w:t>
      </w:r>
      <w:r w:rsidRPr="00BC0434">
        <w:rPr>
          <w:lang w:val="en-US"/>
        </w:rPr>
        <w:t>COVID</w:t>
      </w:r>
      <w:r w:rsidRPr="00BC0434">
        <w:t>-19 тези институти не намалиха своята активност. За съжаление тяхната дейност е ограничена от размера на бюджета за функционирането им, който обикновено покрива основно средствата за издръжка, като средствата за културна програма са крайно недостатъчни и не покриват техния потенциал. С наличния бюджет те не могат да изпълняват  още по-успешно целите си, свързани с популяризиране на българската култура зад граница.</w:t>
      </w:r>
    </w:p>
    <w:p w:rsidR="004B380E" w:rsidRPr="00BC0434" w:rsidRDefault="004B380E" w:rsidP="008843DF">
      <w:pPr>
        <w:numPr>
          <w:ilvl w:val="0"/>
          <w:numId w:val="44"/>
        </w:numPr>
        <w:spacing w:line="276" w:lineRule="auto"/>
        <w:ind w:left="0" w:firstLine="708"/>
        <w:contextualSpacing/>
        <w:jc w:val="both"/>
      </w:pPr>
      <w:r w:rsidRPr="00BC0434">
        <w:t>Нещо повече, в Националната програма за развитие България 2030 г. БКИ в чужбина са основните структури, които ще допринесат със своята дейност за постигане на приоритет „Представяне на българското културно съдържание в чужбина</w:t>
      </w:r>
      <w:r w:rsidRPr="00BC0434">
        <w:rPr>
          <w:lang w:val="en-US"/>
        </w:rPr>
        <w:t>”</w:t>
      </w:r>
      <w:r w:rsidRPr="00BC0434">
        <w:t>.</w:t>
      </w:r>
    </w:p>
    <w:p w:rsidR="004B380E" w:rsidRPr="00BC0434" w:rsidRDefault="004B380E" w:rsidP="00024F71">
      <w:pPr>
        <w:spacing w:line="276" w:lineRule="auto"/>
        <w:ind w:left="708"/>
        <w:contextualSpacing/>
        <w:jc w:val="both"/>
      </w:pPr>
    </w:p>
    <w:p w:rsidR="006B71A1" w:rsidRPr="006B71A1" w:rsidRDefault="006B71A1" w:rsidP="006B71A1">
      <w:pPr>
        <w:numPr>
          <w:ilvl w:val="0"/>
          <w:numId w:val="52"/>
        </w:numPr>
        <w:ind w:left="0" w:firstLine="708"/>
        <w:contextualSpacing/>
        <w:jc w:val="both"/>
      </w:pPr>
      <w:r w:rsidRPr="006B71A1">
        <w:t xml:space="preserve">През последните години МК разшири значително дейността си в областта на двустранното и многостранното сътрудничество. Основни негови партньори в това отношение бяха Българските културни институти(БКИ) в чужбина. Дори в периода на епидемията до </w:t>
      </w:r>
      <w:r w:rsidRPr="006B71A1">
        <w:rPr>
          <w:lang w:val="en-US"/>
        </w:rPr>
        <w:t>COVID</w:t>
      </w:r>
      <w:r w:rsidRPr="006B71A1">
        <w:t xml:space="preserve">-19 тези институти не намалиха своята активност. </w:t>
      </w:r>
    </w:p>
    <w:p w:rsidR="006B71A1" w:rsidRPr="006B71A1" w:rsidRDefault="006B71A1" w:rsidP="006B71A1">
      <w:pPr>
        <w:numPr>
          <w:ilvl w:val="0"/>
          <w:numId w:val="52"/>
        </w:numPr>
        <w:ind w:left="0" w:firstLine="708"/>
        <w:contextualSpacing/>
        <w:jc w:val="both"/>
      </w:pPr>
      <w:r w:rsidRPr="006B71A1">
        <w:t>Нещо повече, в Националната програма за развитие България 2030 г. БКИ в чужбина са основните структури, които ще допринесат със своята дейност за постигане на приоритет „Представяне на българското културно съдържание в чужбина”.</w:t>
      </w:r>
    </w:p>
    <w:p w:rsidR="006B71A1" w:rsidRPr="006B71A1" w:rsidRDefault="006B71A1" w:rsidP="006B71A1">
      <w:pPr>
        <w:numPr>
          <w:ilvl w:val="0"/>
          <w:numId w:val="52"/>
        </w:numPr>
        <w:ind w:left="0" w:firstLine="708"/>
        <w:contextualSpacing/>
        <w:jc w:val="both"/>
      </w:pPr>
      <w:r w:rsidRPr="006B71A1">
        <w:t xml:space="preserve">Увеличеният бюджет за функциониране на БКИ ще им позволи да предлагат инициативи с по-високо качество, както и да излязат извън територията на БКИ и да ги предлагат в престижни зали с разширена аудитория. Това е особено важно за следващата година, когато ще бъдат чествани годишнини от създаване на няколко от БКИ, ще бъде отбелязана 15 годишнина от приемането на Р България в ЕС във всички БКИ, както и събития, свързани с национални и официални празници (общо увеличаване на бюджета на </w:t>
      </w:r>
      <w:r w:rsidRPr="006B71A1">
        <w:rPr>
          <w:b/>
        </w:rPr>
        <w:t>4</w:t>
      </w:r>
      <w:r w:rsidRPr="006B71A1">
        <w:t xml:space="preserve"> </w:t>
      </w:r>
      <w:r w:rsidRPr="006B71A1">
        <w:rPr>
          <w:b/>
        </w:rPr>
        <w:t>600 000 лв.</w:t>
      </w:r>
      <w:r w:rsidRPr="006B71A1">
        <w:t>)</w:t>
      </w:r>
    </w:p>
    <w:p w:rsidR="006B71A1" w:rsidRPr="006B71A1" w:rsidRDefault="006B71A1" w:rsidP="006B71A1">
      <w:pPr>
        <w:numPr>
          <w:ilvl w:val="0"/>
          <w:numId w:val="52"/>
        </w:numPr>
        <w:ind w:left="0" w:firstLine="708"/>
        <w:contextualSpacing/>
        <w:jc w:val="both"/>
      </w:pPr>
    </w:p>
    <w:p w:rsidR="006B71A1" w:rsidRPr="006B71A1" w:rsidRDefault="006B71A1" w:rsidP="006B71A1">
      <w:pPr>
        <w:jc w:val="both"/>
        <w:rPr>
          <w:b/>
        </w:rPr>
      </w:pPr>
      <w:r w:rsidRPr="006B71A1">
        <w:rPr>
          <w:b/>
        </w:rPr>
        <w:t>С увеличаване на бюджета за международна културна дейност Министерството на културата ще може да инициира различни нови или да възстанови преустановени дейности, сред които можем да отбележим:</w:t>
      </w:r>
    </w:p>
    <w:p w:rsidR="006B71A1" w:rsidRPr="006B71A1" w:rsidRDefault="006B71A1" w:rsidP="006B71A1">
      <w:pPr>
        <w:jc w:val="both"/>
        <w:rPr>
          <w:b/>
        </w:rPr>
      </w:pPr>
    </w:p>
    <w:p w:rsidR="006B71A1" w:rsidRPr="006B71A1" w:rsidRDefault="006B71A1" w:rsidP="006B71A1">
      <w:pPr>
        <w:numPr>
          <w:ilvl w:val="0"/>
          <w:numId w:val="53"/>
        </w:numPr>
        <w:spacing w:line="276" w:lineRule="auto"/>
        <w:contextualSpacing/>
        <w:jc w:val="both"/>
        <w:rPr>
          <w:b/>
          <w:u w:val="single"/>
        </w:rPr>
      </w:pPr>
      <w:r w:rsidRPr="006B71A1">
        <w:rPr>
          <w:b/>
          <w:u w:val="single"/>
        </w:rPr>
        <w:t xml:space="preserve">Чествания в Брюксел на национални празници 3 март и 24 май – 100 000 лв. </w:t>
      </w:r>
    </w:p>
    <w:p w:rsidR="006B71A1" w:rsidRPr="006B71A1" w:rsidRDefault="006B71A1" w:rsidP="006B71A1">
      <w:pPr>
        <w:numPr>
          <w:ilvl w:val="0"/>
          <w:numId w:val="52"/>
        </w:numPr>
        <w:ind w:left="0" w:firstLine="708"/>
        <w:contextualSpacing/>
        <w:jc w:val="both"/>
      </w:pPr>
      <w:r w:rsidRPr="006B71A1">
        <w:t xml:space="preserve">Организирането на събития по повод национални и официални празници в Брюксел е общоприета практика за страните от ЕС. В последните години Министерството на културата е вземало спорадично участие като съорганизатор в подготовката на различни съвместни инициативи (например Балкан Трафик). Представянето на българската култура в централните офиси на европейските институции, организирани от МК съвместно с други институции, е важен елемент от цялостната комуникационна стратегия на България и допринася за подобряване на нашия имидж. </w:t>
      </w:r>
    </w:p>
    <w:p w:rsidR="006B71A1" w:rsidRPr="006B71A1" w:rsidRDefault="006B71A1" w:rsidP="006B71A1">
      <w:pPr>
        <w:spacing w:line="276" w:lineRule="auto"/>
        <w:jc w:val="both"/>
      </w:pPr>
    </w:p>
    <w:p w:rsidR="006B71A1" w:rsidRPr="006B71A1" w:rsidRDefault="006B71A1" w:rsidP="006B71A1">
      <w:pPr>
        <w:numPr>
          <w:ilvl w:val="0"/>
          <w:numId w:val="53"/>
        </w:numPr>
        <w:spacing w:line="276" w:lineRule="auto"/>
        <w:contextualSpacing/>
        <w:jc w:val="both"/>
        <w:rPr>
          <w:b/>
          <w:u w:val="single"/>
        </w:rPr>
      </w:pPr>
      <w:r w:rsidRPr="006B71A1">
        <w:rPr>
          <w:b/>
          <w:u w:val="single"/>
        </w:rPr>
        <w:t>Програма „Граждани, равенство, права и ценности“ – годишно съ-финансиране от българска страна от 167000 лева</w:t>
      </w:r>
    </w:p>
    <w:p w:rsidR="006B71A1" w:rsidRPr="006B71A1" w:rsidRDefault="006B71A1" w:rsidP="006B71A1">
      <w:pPr>
        <w:numPr>
          <w:ilvl w:val="0"/>
          <w:numId w:val="52"/>
        </w:numPr>
        <w:ind w:left="0" w:firstLine="708"/>
        <w:contextualSpacing/>
        <w:jc w:val="both"/>
      </w:pPr>
      <w:r w:rsidRPr="006B71A1">
        <w:t>Поради закъснение с окончателното приемане на МФР 2021-2027 и свързаното с това забавяне на влизането в сила на правното основание - Регламентът за Програма „Граждани, равенство, права и ценности“ и съответно сключване на рамковите споразумения за създаване на информационни точки за контакт на национално ниво, все още не е официално установено към кое ведомство ще функционират последните през новия програмен период. В случай, че те продължат да функционират към Министерството на културата в програмен период 2021-2027,  както и в предходния период, то МК ще трябва да осигури българското съ-финансиране за дейността им от своя бюджет. Предвид нарастващите функции и отговорности, които информационните звена ще имат занапред, ЕК ще предостави увеличено финансиране за тяхната дейност, което автоматично означава, че националното съ-финансиране също следва да се повиши, съгласно условията за процентните нива на съ-финансиране, заложени в рамковите споразумения с ИА ОАК. Прогнозната годишна стойност на необходимото финансиране от българска страна е както следва: за Програмата „Граждани, равенство, права и ценности“ ще възлиза на 167 000 лева.</w:t>
      </w:r>
    </w:p>
    <w:p w:rsidR="006B71A1" w:rsidRPr="006B71A1" w:rsidRDefault="006B71A1" w:rsidP="006B71A1">
      <w:pPr>
        <w:numPr>
          <w:ilvl w:val="0"/>
          <w:numId w:val="52"/>
        </w:numPr>
        <w:ind w:left="0" w:firstLine="708"/>
        <w:contextualSpacing/>
        <w:jc w:val="both"/>
      </w:pPr>
    </w:p>
    <w:p w:rsidR="006B71A1" w:rsidRPr="006B71A1" w:rsidRDefault="006B71A1" w:rsidP="006B71A1">
      <w:pPr>
        <w:numPr>
          <w:ilvl w:val="0"/>
          <w:numId w:val="53"/>
        </w:numPr>
        <w:spacing w:line="276" w:lineRule="auto"/>
        <w:contextualSpacing/>
        <w:jc w:val="both"/>
        <w:rPr>
          <w:b/>
          <w:u w:val="single"/>
        </w:rPr>
      </w:pPr>
      <w:r w:rsidRPr="006B71A1">
        <w:rPr>
          <w:b/>
          <w:u w:val="single"/>
        </w:rPr>
        <w:t>Участие на България в Лайпцигския панаир на книгата 2022 г. – 60 000 лв.</w:t>
      </w:r>
    </w:p>
    <w:p w:rsidR="006B71A1" w:rsidRPr="006B71A1" w:rsidRDefault="006B71A1" w:rsidP="006B71A1">
      <w:pPr>
        <w:ind w:firstLine="709"/>
        <w:jc w:val="both"/>
      </w:pPr>
      <w:r w:rsidRPr="006B71A1">
        <w:t>Като страна партньор на „Традуки“, България е поканена да участва със собствен национален щанд в рамките на общ щанд на „Традуки“ по време на Панаира на книгата в Лайпциг през 2022 г. Прогнозният бюджет за нереализираното ни участие през 2020 г. беше изработен на основата на бюджетна програма 8 „Подпомагане развитието на българската култура и изкуство, на българския книжен сектор, библиотеките и читалищата” и бюджетна програма 9 "Популяризиране на българската култура в чужбина". Участието на панаира в Лайпциг възстановява стара традиция, прекъсната преди десетина години.</w:t>
      </w:r>
    </w:p>
    <w:p w:rsidR="006B71A1" w:rsidRPr="006B71A1" w:rsidRDefault="006B71A1" w:rsidP="006B71A1">
      <w:pPr>
        <w:jc w:val="both"/>
        <w:rPr>
          <w:sz w:val="24"/>
          <w:szCs w:val="24"/>
        </w:rPr>
      </w:pPr>
    </w:p>
    <w:p w:rsidR="006B71A1" w:rsidRPr="006B71A1" w:rsidRDefault="006B71A1" w:rsidP="006B71A1">
      <w:pPr>
        <w:numPr>
          <w:ilvl w:val="0"/>
          <w:numId w:val="53"/>
        </w:numPr>
        <w:spacing w:line="276" w:lineRule="auto"/>
        <w:contextualSpacing/>
        <w:jc w:val="both"/>
        <w:rPr>
          <w:b/>
          <w:u w:val="single"/>
        </w:rPr>
      </w:pPr>
      <w:r w:rsidRPr="006B71A1">
        <w:rPr>
          <w:b/>
          <w:u w:val="single"/>
        </w:rPr>
        <w:t>Участие във фондът за малки проекти за култура в Дунавския регион – такса за годишно участието на България – 19 600 лева (10 000 евро)</w:t>
      </w:r>
    </w:p>
    <w:p w:rsidR="006B71A1" w:rsidRPr="006B71A1" w:rsidRDefault="006B71A1" w:rsidP="006B71A1">
      <w:pPr>
        <w:ind w:firstLine="708"/>
        <w:jc w:val="both"/>
      </w:pPr>
      <w:r w:rsidRPr="006B71A1">
        <w:t>Фондът за малки проекти за култура в Дунавския регион се финансира основно от Министерството на науката, научните изследвания и изкуствата на Баден-Вюртемберг. Останалите страни от дунавския регион заплащат различна по големина такси. За да могат да се възползват от фонда български организации Министерството на културата трябва да осигури ежегодно финансиране от 10 000 евро. Фондът ще</w:t>
      </w:r>
      <w:r w:rsidRPr="006B71A1">
        <w:rPr>
          <w:b/>
        </w:rPr>
        <w:t xml:space="preserve"> </w:t>
      </w:r>
      <w:r w:rsidRPr="006B71A1">
        <w:t>доразвие резултатите и опита от проекта Interreg DTP CultPlatForm_21.</w:t>
      </w:r>
      <w:r w:rsidRPr="006B71A1">
        <w:rPr>
          <w:b/>
        </w:rPr>
        <w:t xml:space="preserve"> </w:t>
      </w:r>
      <w:r w:rsidRPr="006B71A1">
        <w:t xml:space="preserve">Фондът ще допринесе за икономическо, културно, социално и териториално сближаване на региона чрез развитие на културната идентичност на Дунавската културна зона на творческия сектор, което ще затвърди позицията на България като надежден европейски партньор. Фондът осигурява нова опростена финансова платформа за сътрудничество в целия Дунав регион, която може да предостави малки суми (до 5,000 евро) за най-важните разходи на културни оператори без големи административни пречки. Фондът дава възможност за участие и финансиране на малки проекти, като не се ограничава изключително до публични субекти като министерства на културата, а е отворен и за частни организации, НПО и бизнес компании. </w:t>
      </w:r>
    </w:p>
    <w:p w:rsidR="006B71A1" w:rsidRPr="006B71A1" w:rsidRDefault="006B71A1" w:rsidP="006B71A1">
      <w:pPr>
        <w:rPr>
          <w:b/>
          <w:u w:val="single"/>
        </w:rPr>
      </w:pPr>
    </w:p>
    <w:p w:rsidR="006B71A1" w:rsidRPr="006B71A1" w:rsidRDefault="006B71A1" w:rsidP="006B71A1">
      <w:pPr>
        <w:numPr>
          <w:ilvl w:val="0"/>
          <w:numId w:val="53"/>
        </w:numPr>
        <w:spacing w:line="276" w:lineRule="auto"/>
        <w:contextualSpacing/>
        <w:jc w:val="both"/>
        <w:rPr>
          <w:b/>
          <w:u w:val="single"/>
        </w:rPr>
      </w:pPr>
      <w:r w:rsidRPr="006B71A1">
        <w:rPr>
          <w:b/>
          <w:u w:val="single"/>
        </w:rPr>
        <w:t>Фонд за културно сътрудничество в рамките на Съвета на министрите на културата на страните от Югоизточна Европа – годишна такса за участие във фонда 58 700 лева (30 000  евро).</w:t>
      </w:r>
    </w:p>
    <w:p w:rsidR="006B71A1" w:rsidRPr="006B71A1" w:rsidRDefault="006B71A1" w:rsidP="006B71A1">
      <w:pPr>
        <w:ind w:firstLine="708"/>
        <w:jc w:val="both"/>
      </w:pPr>
      <w:r w:rsidRPr="006B71A1">
        <w:t xml:space="preserve">В момента страните от региона на Югоизточна Европа разработват проект на споразумение за създаване на Фонд за културно сътрудничество, както и статут за неговото функциониране. С неговото създаване страните целят: </w:t>
      </w:r>
    </w:p>
    <w:p w:rsidR="006B71A1" w:rsidRPr="006B71A1" w:rsidRDefault="006B71A1" w:rsidP="006B71A1">
      <w:pPr>
        <w:numPr>
          <w:ilvl w:val="0"/>
          <w:numId w:val="45"/>
        </w:numPr>
        <w:contextualSpacing/>
        <w:jc w:val="both"/>
      </w:pPr>
      <w:r w:rsidRPr="006B71A1">
        <w:t xml:space="preserve">насърчава културното сътрудничество между страните и да популяризира културата им чрез съвместни културни събития както на вътрешнорегионално, така и на надрегионално ниво; </w:t>
      </w:r>
    </w:p>
    <w:p w:rsidR="006B71A1" w:rsidRPr="006B71A1" w:rsidRDefault="006B71A1" w:rsidP="006B71A1">
      <w:pPr>
        <w:numPr>
          <w:ilvl w:val="0"/>
          <w:numId w:val="45"/>
        </w:numPr>
        <w:contextualSpacing/>
        <w:jc w:val="both"/>
      </w:pPr>
      <w:r w:rsidRPr="006B71A1">
        <w:t xml:space="preserve">опазване, развитие и насърчаване на културното многообразие в региона на ЮИЕ и популяризиране на културно наследство на региона; </w:t>
      </w:r>
    </w:p>
    <w:p w:rsidR="006B71A1" w:rsidRPr="006B71A1" w:rsidRDefault="006B71A1" w:rsidP="006B71A1">
      <w:pPr>
        <w:numPr>
          <w:ilvl w:val="0"/>
          <w:numId w:val="45"/>
        </w:numPr>
        <w:contextualSpacing/>
        <w:jc w:val="both"/>
      </w:pPr>
      <w:r w:rsidRPr="006B71A1">
        <w:t>ще създава условия за ефективно партньорство и работа в мрежи между страните с цел насърчаване на културното многообразие и укрепване на междукултурния диалог с трети страни</w:t>
      </w:r>
    </w:p>
    <w:p w:rsidR="006B71A1" w:rsidRPr="006B71A1" w:rsidRDefault="006B71A1" w:rsidP="006B71A1">
      <w:pPr>
        <w:ind w:firstLine="709"/>
        <w:jc w:val="both"/>
      </w:pPr>
      <w:r w:rsidRPr="006B71A1">
        <w:t>Всяка от страните ще има възможност да участва чрез свои културни оператори в конкурсите за финансиране на проекти, които Фондът ще обявява. Годишната вноска за всяка от страните се предлага да бъде 30000 евро. В най-скоро време споразумението и статута на Фонда ще бъдат окончателно завършени и ще започне процедура по подписване от страна желаещите страни от региона на ЮИЕ.</w:t>
      </w:r>
    </w:p>
    <w:p w:rsidR="006B71A1" w:rsidRPr="006B71A1" w:rsidRDefault="006B71A1" w:rsidP="006B71A1">
      <w:pPr>
        <w:ind w:firstLine="709"/>
        <w:jc w:val="both"/>
      </w:pPr>
    </w:p>
    <w:p w:rsidR="006B71A1" w:rsidRPr="006B71A1" w:rsidRDefault="006B71A1" w:rsidP="006B71A1">
      <w:pPr>
        <w:numPr>
          <w:ilvl w:val="0"/>
          <w:numId w:val="53"/>
        </w:numPr>
        <w:spacing w:line="276" w:lineRule="auto"/>
        <w:contextualSpacing/>
        <w:jc w:val="both"/>
        <w:rPr>
          <w:b/>
          <w:u w:val="single"/>
        </w:rPr>
      </w:pPr>
      <w:r w:rsidRPr="006B71A1">
        <w:rPr>
          <w:b/>
          <w:u w:val="single"/>
        </w:rPr>
        <w:t>Фонд (или програма) за малки културни проекти "България – Република Северна Македония" 1 000 000 лв.</w:t>
      </w:r>
    </w:p>
    <w:p w:rsidR="006B71A1" w:rsidRPr="006B71A1" w:rsidRDefault="006B71A1" w:rsidP="006B71A1">
      <w:pPr>
        <w:ind w:firstLine="709"/>
        <w:jc w:val="both"/>
      </w:pPr>
      <w:r w:rsidRPr="006B71A1">
        <w:t xml:space="preserve">Създаването на фонд за малки културни проекти „България-Република Северна Македония“ не само ще разшири диалога между творците от двете страни, но и ще даде своя принос в цялостното укрепване на добросъседските отношения. Предвижда се със средства от фонда да се финансират около 20 съвместни проекта в различни изкуства, най-вече на независими организации и млади творци. Проектите ще се реализират и представят в двете страни през 2022 г. </w:t>
      </w:r>
    </w:p>
    <w:p w:rsidR="006B71A1" w:rsidRPr="006B71A1" w:rsidRDefault="006B71A1" w:rsidP="006B71A1">
      <w:pPr>
        <w:rPr>
          <w:b/>
          <w:u w:val="single"/>
        </w:rPr>
      </w:pPr>
    </w:p>
    <w:p w:rsidR="006B71A1" w:rsidRPr="006B71A1" w:rsidRDefault="006B71A1" w:rsidP="006B71A1">
      <w:pPr>
        <w:jc w:val="both"/>
        <w:rPr>
          <w:b/>
        </w:rPr>
      </w:pPr>
      <w:r w:rsidRPr="006B71A1">
        <w:rPr>
          <w:b/>
        </w:rPr>
        <w:t>С увеличаване на бюджета за международна културна дейност Министерството на културата ще може да продължи да финансира дейности, като например:</w:t>
      </w:r>
    </w:p>
    <w:p w:rsidR="006B71A1" w:rsidRPr="006B71A1" w:rsidRDefault="006B71A1" w:rsidP="006B71A1">
      <w:pPr>
        <w:spacing w:line="276" w:lineRule="auto"/>
        <w:rPr>
          <w:b/>
          <w:highlight w:val="yellow"/>
          <w:u w:val="single"/>
        </w:rPr>
      </w:pPr>
    </w:p>
    <w:p w:rsidR="006B71A1" w:rsidRPr="006B71A1" w:rsidRDefault="006B71A1" w:rsidP="006B71A1">
      <w:pPr>
        <w:numPr>
          <w:ilvl w:val="0"/>
          <w:numId w:val="53"/>
        </w:numPr>
        <w:spacing w:line="276" w:lineRule="auto"/>
        <w:contextualSpacing/>
        <w:jc w:val="both"/>
        <w:rPr>
          <w:b/>
          <w:u w:val="single"/>
        </w:rPr>
      </w:pPr>
      <w:r w:rsidRPr="006B71A1">
        <w:rPr>
          <w:b/>
          <w:u w:val="single"/>
        </w:rPr>
        <w:t>Двустранно и многостранно сътрудничество – 700 000 лв.</w:t>
      </w:r>
    </w:p>
    <w:p w:rsidR="006B71A1" w:rsidRPr="006B71A1" w:rsidRDefault="006B71A1" w:rsidP="006B71A1">
      <w:pPr>
        <w:ind w:firstLine="709"/>
        <w:jc w:val="both"/>
      </w:pPr>
      <w:r w:rsidRPr="006B71A1">
        <w:t xml:space="preserve">Културните отношения на България с други държави стават все по-интензивни. Принос за това имат и подписаните двустранни документи за сътрудничество в областта на културата, както с държави членки на ЕС, така и с трети страни. С увеличаване на средствата за изпълнение на нашите ангажименти по тези програми ще можем да финансираме както участието на български творци в инициативи извън страната, така и представянето на чужди творци у нас. От друга страна, това ще позволи да се включваме в инициативи на различни международни организации, което ще допринесе за утвърждаването ни като важен партньор в реализацията на подобни събтия. Не на последно място трябва да отбележим, че има вече много творци и състави, които организират събития на импресарска основа. Подкрепата на тяхната дейност от държавата ще даде възможност за лансиране на по-мащабни и атрактивни съвместни продукции. </w:t>
      </w:r>
    </w:p>
    <w:p w:rsidR="006B71A1" w:rsidRPr="006B71A1" w:rsidRDefault="006B71A1" w:rsidP="006B71A1">
      <w:pPr>
        <w:spacing w:line="276" w:lineRule="auto"/>
        <w:rPr>
          <w:b/>
          <w:u w:val="single"/>
        </w:rPr>
      </w:pPr>
    </w:p>
    <w:p w:rsidR="006B71A1" w:rsidRPr="006B71A1" w:rsidRDefault="006B71A1" w:rsidP="006B71A1">
      <w:pPr>
        <w:numPr>
          <w:ilvl w:val="0"/>
          <w:numId w:val="53"/>
        </w:numPr>
        <w:spacing w:line="276" w:lineRule="auto"/>
        <w:contextualSpacing/>
        <w:jc w:val="both"/>
        <w:rPr>
          <w:b/>
          <w:u w:val="single"/>
        </w:rPr>
      </w:pPr>
      <w:r w:rsidRPr="006B71A1">
        <w:rPr>
          <w:b/>
          <w:u w:val="single"/>
        </w:rPr>
        <w:t>Членски внос за участие на Р България в различни международни организации – около 160 000 лв.</w:t>
      </w:r>
    </w:p>
    <w:p w:rsidR="006B71A1" w:rsidRPr="006B71A1" w:rsidRDefault="006B71A1" w:rsidP="006B71A1">
      <w:pPr>
        <w:spacing w:line="276" w:lineRule="auto"/>
        <w:ind w:firstLine="709"/>
        <w:jc w:val="both"/>
      </w:pPr>
      <w:r w:rsidRPr="006B71A1">
        <w:t>България има ангажименти по подписани и рагифицирани международноправни инструменти в областта на културата, както и в участието в различни международни организации и мрежи. Прилагаме към този документ таблица за членските вносове, които се изплащат по бюджетна програма 9.</w:t>
      </w:r>
    </w:p>
    <w:p w:rsidR="006B71A1" w:rsidRPr="006B71A1" w:rsidRDefault="006B71A1" w:rsidP="006B71A1">
      <w:pPr>
        <w:rPr>
          <w:sz w:val="24"/>
          <w:szCs w:val="24"/>
        </w:rPr>
      </w:pPr>
    </w:p>
    <w:p w:rsidR="006B71A1" w:rsidRPr="006B71A1" w:rsidRDefault="006B71A1" w:rsidP="006B71A1">
      <w:pPr>
        <w:numPr>
          <w:ilvl w:val="0"/>
          <w:numId w:val="53"/>
        </w:numPr>
        <w:spacing w:line="276" w:lineRule="auto"/>
        <w:contextualSpacing/>
        <w:jc w:val="both"/>
        <w:rPr>
          <w:b/>
          <w:u w:val="single"/>
        </w:rPr>
      </w:pPr>
      <w:r w:rsidRPr="006B71A1">
        <w:rPr>
          <w:b/>
          <w:u w:val="single"/>
        </w:rPr>
        <w:t>Годишна вноска за участие в „Традуки“ 2022 – 19 600 лева</w:t>
      </w:r>
      <w:r w:rsidRPr="006B71A1">
        <w:rPr>
          <w:b/>
          <w:u w:val="single"/>
        </w:rPr>
        <w:tab/>
        <w:t>(10 000 евро).</w:t>
      </w:r>
    </w:p>
    <w:p w:rsidR="006B71A1" w:rsidRPr="006B71A1" w:rsidRDefault="006B71A1" w:rsidP="006B71A1">
      <w:pPr>
        <w:jc w:val="both"/>
      </w:pPr>
      <w:r w:rsidRPr="006B71A1">
        <w:t xml:space="preserve">С решение по т. 20 от Протокол № 72 от 16 декември 2020 г. Министерският съвет одобри новото Рамково споразумение за проекта „Традуки“ относно подкрепа и посредничество за проекти в областта на превода в Югоизточна Европа с продължителност на действие от 1 януари 2021 г. до 31 декември 2023 г. и то беше подписано от българска страна от министъра на културата на 29 декември 2020 г. в София. Съгласно § 2 от споразумението, годишният финансов принос на Министерство на културата на Република България към проекта „Традуки“ за съответната година се определя на 10 000 евро. </w:t>
      </w:r>
    </w:p>
    <w:p w:rsidR="006B71A1" w:rsidRPr="006B71A1" w:rsidRDefault="006B71A1" w:rsidP="006B71A1">
      <w:pPr>
        <w:jc w:val="both"/>
      </w:pPr>
      <w:r w:rsidRPr="006B71A1">
        <w:t>На 2 септември 2021 г. 46-то Народно събрание на Република България прие Закон за ратифициране на Рамковото споразумение „Традуки“ относно подкрепа и посредничество за проекти в областта на превода в Югоизточна Европа с продължителност на действие от 1 януари 2021 г. до 31 декември 2023 г., подписано от българската страна на 29 декември 2020 г. в София.</w:t>
      </w:r>
    </w:p>
    <w:p w:rsidR="006B71A1" w:rsidRPr="006B71A1" w:rsidRDefault="006B71A1" w:rsidP="006B71A1">
      <w:pPr>
        <w:spacing w:line="276" w:lineRule="auto"/>
        <w:jc w:val="both"/>
      </w:pPr>
      <w:r w:rsidRPr="006B71A1">
        <w:t>По предложение на българската страна в периода 4-5 май 2022 г, в София ще се проведе срещата на Управителния съвет на „Традуки“ и Комисията по програмата.</w:t>
      </w:r>
    </w:p>
    <w:p w:rsidR="006B71A1" w:rsidRPr="006B71A1" w:rsidRDefault="006B71A1" w:rsidP="006B71A1">
      <w:pPr>
        <w:jc w:val="both"/>
      </w:pPr>
    </w:p>
    <w:p w:rsidR="006B71A1" w:rsidRPr="006B71A1" w:rsidRDefault="006B71A1" w:rsidP="006B71A1">
      <w:pPr>
        <w:numPr>
          <w:ilvl w:val="0"/>
          <w:numId w:val="53"/>
        </w:numPr>
        <w:spacing w:line="276" w:lineRule="auto"/>
        <w:contextualSpacing/>
        <w:jc w:val="both"/>
        <w:rPr>
          <w:b/>
          <w:u w:val="single"/>
        </w:rPr>
      </w:pPr>
      <w:r w:rsidRPr="006B71A1">
        <w:rPr>
          <w:b/>
          <w:u w:val="single"/>
        </w:rPr>
        <w:t>„Дни на руската духовна култура в България“ – 50 000 лв.</w:t>
      </w:r>
    </w:p>
    <w:p w:rsidR="006B71A1" w:rsidRPr="006B71A1" w:rsidRDefault="006B71A1" w:rsidP="006B71A1">
      <w:pPr>
        <w:ind w:firstLine="709"/>
      </w:pPr>
      <w:r w:rsidRPr="006B71A1">
        <w:t>По предложение на Посолството на Руската федерация в България , през 2022 година се предвижда да бъдат проведени „Дни на руската духовна култура в България“.  Предстои да бъде уточнен периодът на тяхното провеждане.</w:t>
      </w:r>
    </w:p>
    <w:p w:rsidR="006B71A1" w:rsidRPr="006B71A1" w:rsidRDefault="006B71A1" w:rsidP="006B71A1">
      <w:pPr>
        <w:jc w:val="both"/>
      </w:pPr>
      <w:r w:rsidRPr="006B71A1">
        <w:t>За тези цел е необходимо да бъдат предвидени средство в размер на 50 хил. лева за обезпечаване на събитията / наем зали и озвучаване, печатни материали, покани, нощувки и др. /</w:t>
      </w:r>
    </w:p>
    <w:p w:rsidR="006B71A1" w:rsidRPr="006B71A1" w:rsidRDefault="006B71A1" w:rsidP="006B71A1">
      <w:pPr>
        <w:rPr>
          <w:b/>
          <w:u w:val="single"/>
        </w:rPr>
      </w:pPr>
    </w:p>
    <w:p w:rsidR="006B71A1" w:rsidRPr="006B71A1" w:rsidRDefault="006B71A1" w:rsidP="006B71A1">
      <w:pPr>
        <w:numPr>
          <w:ilvl w:val="0"/>
          <w:numId w:val="53"/>
        </w:numPr>
        <w:spacing w:line="276" w:lineRule="auto"/>
        <w:contextualSpacing/>
        <w:jc w:val="both"/>
        <w:rPr>
          <w:b/>
          <w:u w:val="single"/>
        </w:rPr>
      </w:pPr>
      <w:r w:rsidRPr="006B71A1">
        <w:rPr>
          <w:b/>
          <w:u w:val="single"/>
        </w:rPr>
        <w:t>Програма за обучение и специализация по оперно пеене в БКИ-Рим – 98 000 лева (50 000 евро</w:t>
      </w:r>
    </w:p>
    <w:p w:rsidR="006B71A1" w:rsidRPr="006B71A1" w:rsidRDefault="006B71A1" w:rsidP="006B71A1">
      <w:pPr>
        <w:ind w:firstLine="709"/>
        <w:jc w:val="both"/>
      </w:pPr>
      <w:r w:rsidRPr="006B71A1">
        <w:t>По инициатива и предложение на наши именити оперни певци започна реализацията на обучение по оперно пеене в БКИ – Рим (Българската академия за изкуство и култура „Борис Христов“). Постигнатите много добри резултати дават основание да продължи изпълнението на тази програма, като ще увеличи броя на обучаващите се в вея певци. Гаранция за високото качество и през тази година е фактът, че преподаватели ще бъдат едни от най-изявените български имена в оперното изкуство.</w:t>
      </w:r>
    </w:p>
    <w:p w:rsidR="001A4936" w:rsidRPr="00BC0434" w:rsidRDefault="001A4936" w:rsidP="008843DF">
      <w:pPr>
        <w:spacing w:line="276" w:lineRule="auto"/>
        <w:ind w:firstLine="709"/>
        <w:jc w:val="both"/>
      </w:pPr>
    </w:p>
    <w:p w:rsidR="008843DF" w:rsidRPr="00BC0434" w:rsidRDefault="008843DF" w:rsidP="008843DF">
      <w:pPr>
        <w:spacing w:after="120" w:line="276" w:lineRule="auto"/>
        <w:ind w:firstLine="705"/>
        <w:jc w:val="both"/>
        <w:rPr>
          <w:bCs/>
        </w:rPr>
      </w:pPr>
      <w:r w:rsidRPr="00BC0434">
        <w:rPr>
          <w:bCs/>
        </w:rPr>
        <w:t xml:space="preserve">Програма „Културно предприемачество, наследство и сътрудничество“, финансирана от ФМ на ЕИП 2014-2021 и управлявана от Министерство на културата на Република България, се фокусира върху ролята, която културата и културното наследство играят като движеща сила за местно и регионално развитие, с акцент върху заетостта, социалното включване и културното предприемачество. Програмата си поставя за приоритет да помогне за подобряване на управлението, съхранението и представянето на българското културно богатство чрез прилагане на интерактивни методи и насърчаване на предприемачески идеи за привличане на по-широк интерес към културното наследство. Също така Програмата признава необходимостта от насърчаване на многообразието на културата и изкуствата в рамките на европейското културно наследство. В допълнение, специален фокус е поставен и върху подкрепата за дейности и инициативи за осигуряване на широк обществен достъп до културно съдържание, подчертаване на европейската идентичност и насърчаване на културното многообразие. </w:t>
      </w:r>
    </w:p>
    <w:p w:rsidR="008843DF" w:rsidRPr="00BC0434" w:rsidRDefault="008843DF" w:rsidP="008843DF">
      <w:pPr>
        <w:spacing w:after="120" w:line="276" w:lineRule="auto"/>
        <w:ind w:firstLine="705"/>
        <w:jc w:val="both"/>
        <w:rPr>
          <w:bCs/>
        </w:rPr>
      </w:pPr>
      <w:r w:rsidRPr="00BC0434">
        <w:rPr>
          <w:bCs/>
        </w:rPr>
        <w:t>През 2021 г. Министерство на културата, Програмен оператор (ПО) на Програмата, сключи 8 бр. договора за предоставяне на безвъзмездна финансова помощ (БФП) с одобрени за финансиране кандидати, подали проектни предложения в рамките на Първата покана по Резултат 2. Общият размер на БФП за сключените договори възлиза на 2</w:t>
      </w:r>
      <w:r w:rsidRPr="00BC0434">
        <w:t> </w:t>
      </w:r>
      <w:r w:rsidRPr="00BC0434">
        <w:rPr>
          <w:bCs/>
        </w:rPr>
        <w:t xml:space="preserve">426 297,67 лв. До края на 2021 г. предстои сключване на договори за БФП с още 5 бр. кандидати, включени в резервния списък и одобрени за финансиране в рамките на Първа покана по Резултат 2 на Програмата. </w:t>
      </w:r>
    </w:p>
    <w:p w:rsidR="008843DF" w:rsidRPr="00BC0434" w:rsidRDefault="008843DF" w:rsidP="008843DF">
      <w:pPr>
        <w:spacing w:after="120" w:line="276" w:lineRule="auto"/>
        <w:ind w:firstLine="705"/>
        <w:jc w:val="both"/>
        <w:rPr>
          <w:bCs/>
        </w:rPr>
      </w:pPr>
      <w:r w:rsidRPr="00BC0434">
        <w:rPr>
          <w:bCs/>
        </w:rPr>
        <w:t>През 2021 г. екипът на ПО публикува и останалите 4 процедури по Програмата, както следва:</w:t>
      </w:r>
    </w:p>
    <w:p w:rsidR="008843DF" w:rsidRPr="00BC0434" w:rsidRDefault="008843DF" w:rsidP="008843DF">
      <w:pPr>
        <w:numPr>
          <w:ilvl w:val="0"/>
          <w:numId w:val="51"/>
        </w:numPr>
        <w:spacing w:line="276" w:lineRule="auto"/>
        <w:jc w:val="both"/>
        <w:rPr>
          <w:bCs/>
        </w:rPr>
      </w:pPr>
      <w:r w:rsidRPr="00BC0434">
        <w:rPr>
          <w:bCs/>
        </w:rPr>
        <w:t>Резултат 1 „Подобрено управление на културното наследство“, Подрезултат 1.1 „Културно наследство, представено в съживени, реставрирани и обновени пространства“ – процедурата е в процес на оценка, като се очаква договорите за БФП с одобрените за финансиране кандидати да бъдат сключени през първото полугодие на 2022 г. Финансовият ресурс на Поканата възлиза на 5,4 млн. евро;</w:t>
      </w:r>
    </w:p>
    <w:p w:rsidR="008843DF" w:rsidRPr="00BC0434" w:rsidRDefault="008843DF" w:rsidP="008843DF">
      <w:pPr>
        <w:numPr>
          <w:ilvl w:val="0"/>
          <w:numId w:val="51"/>
        </w:numPr>
        <w:spacing w:line="276" w:lineRule="auto"/>
        <w:jc w:val="both"/>
        <w:rPr>
          <w:bCs/>
        </w:rPr>
      </w:pPr>
      <w:r w:rsidRPr="00BC0434">
        <w:rPr>
          <w:bCs/>
        </w:rPr>
        <w:t>Резултат 1 „Подобрено управление на културното наследство“, Подрезултат 1.2 „Дигитално достъпни обекти на културното наследство“ – процедурата е в процес на оценка, като се очаква договорите за БФП да бъдат сключени с одобрените за финансиране кандидати през първото полугодие на 2022 г. Финансовият ресурс на Поканата възлиза на 1 млн. евро;</w:t>
      </w:r>
    </w:p>
    <w:p w:rsidR="008843DF" w:rsidRPr="00BC0434" w:rsidRDefault="008843DF" w:rsidP="008843DF">
      <w:pPr>
        <w:numPr>
          <w:ilvl w:val="0"/>
          <w:numId w:val="51"/>
        </w:numPr>
        <w:spacing w:line="276" w:lineRule="auto"/>
        <w:jc w:val="both"/>
        <w:rPr>
          <w:bCs/>
        </w:rPr>
      </w:pPr>
      <w:r w:rsidRPr="00BC0434">
        <w:rPr>
          <w:bCs/>
        </w:rPr>
        <w:t>Втора покана по Резултат 2 „Подобрен достъп до изкуства и култура“ – оценката на получените проектни предложения ще  започне през месец октомври 2021 г., като се очаква договорите за БФП да бъдат сключени с одобрените за финансиране кандидати през първото полугодие на 2022 г. Финансовият ресурс на Поканата възлиза на 1 582 353 евро;</w:t>
      </w:r>
    </w:p>
    <w:p w:rsidR="008843DF" w:rsidRPr="00BC0434" w:rsidRDefault="008843DF" w:rsidP="008843DF">
      <w:pPr>
        <w:numPr>
          <w:ilvl w:val="0"/>
          <w:numId w:val="51"/>
        </w:numPr>
        <w:spacing w:line="276" w:lineRule="auto"/>
        <w:jc w:val="both"/>
        <w:rPr>
          <w:bCs/>
        </w:rPr>
      </w:pPr>
      <w:r w:rsidRPr="00BC0434">
        <w:rPr>
          <w:bCs/>
        </w:rPr>
        <w:t>Резултат 3 „Подобрена информираност за изкуствата и културата на етническите и културните малцинства (фокус върху роми)“ – към настоящия момент е публикувана Поканата за подаване на проектни предложения с краен срок за кандидатстване 29.11.2021 г. Очаква се договорите за БФП да бъдат сключени с одобрените за финансиране кандидати през 2022 г. Финансовият ресурс на Поканата възлиза на 1,3 млн. евро</w:t>
      </w:r>
    </w:p>
    <w:p w:rsidR="008843DF" w:rsidRPr="00BC0434" w:rsidRDefault="008843DF" w:rsidP="008843DF">
      <w:pPr>
        <w:spacing w:after="120" w:line="276" w:lineRule="auto"/>
        <w:ind w:firstLine="705"/>
        <w:jc w:val="both"/>
        <w:rPr>
          <w:bCs/>
        </w:rPr>
      </w:pPr>
      <w:r w:rsidRPr="00BC0434">
        <w:rPr>
          <w:bCs/>
        </w:rPr>
        <w:t>Пандемията от COVID-19 засегна сериозно културния сектор и темпа на изпълнение на Програмата, тъй като въведените ограничителни мерки в страната затрудниха и на практика прекратиха провеждането на културни мероприятия. Ограниченията за пътуване, свързани с глобалната пандемия, също така засегнаха и процеса на международно сътрудничество по Програмата, както и провеждането на учебни визити на културни оператори от България, Исландия, Лихтенщайн и Норвегия по Фонда за двустранни отношения. Новата световна реалност, породена от коронавируса, насочи вниманието на културния сектор към търсене на дигитални алтернативи за провеждане на събития и онлайн достъп до културно съдържание.</w:t>
      </w:r>
    </w:p>
    <w:p w:rsidR="001A4936" w:rsidRPr="00BC0434" w:rsidRDefault="001A4936" w:rsidP="008843DF">
      <w:pPr>
        <w:spacing w:line="276" w:lineRule="auto"/>
        <w:ind w:firstLine="709"/>
        <w:jc w:val="both"/>
      </w:pPr>
    </w:p>
    <w:p w:rsidR="00187D51" w:rsidRDefault="00187D51" w:rsidP="008843DF">
      <w:pPr>
        <w:spacing w:before="120" w:after="120" w:line="276" w:lineRule="auto"/>
        <w:jc w:val="both"/>
        <w:rPr>
          <w:b/>
          <w:bCs/>
        </w:rPr>
      </w:pPr>
      <w:r w:rsidRPr="00BC0434">
        <w:rPr>
          <w:b/>
          <w:bCs/>
        </w:rPr>
        <w:t>Бюджетна прогноза по ведомствени и администрирани разходни параграфи на програмата   (в хил. лв.)</w:t>
      </w:r>
    </w:p>
    <w:tbl>
      <w:tblPr>
        <w:tblW w:w="9085" w:type="dxa"/>
        <w:tblInd w:w="93" w:type="dxa"/>
        <w:tblLook w:val="04A0" w:firstRow="1" w:lastRow="0" w:firstColumn="1" w:lastColumn="0" w:noHBand="0" w:noVBand="1"/>
      </w:tblPr>
      <w:tblGrid>
        <w:gridCol w:w="443"/>
        <w:gridCol w:w="3345"/>
        <w:gridCol w:w="960"/>
        <w:gridCol w:w="960"/>
        <w:gridCol w:w="900"/>
        <w:gridCol w:w="800"/>
        <w:gridCol w:w="899"/>
        <w:gridCol w:w="899"/>
      </w:tblGrid>
      <w:tr w:rsidR="002C6A11" w:rsidRPr="002C6A11" w:rsidTr="002C6A11">
        <w:trPr>
          <w:trHeight w:val="315"/>
        </w:trPr>
        <w:tc>
          <w:tcPr>
            <w:tcW w:w="4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3345"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9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9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90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80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82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8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r>
      <w:tr w:rsidR="002C6A11" w:rsidRPr="002C6A11" w:rsidTr="002C6A11">
        <w:trPr>
          <w:trHeight w:val="84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w:t>
            </w:r>
          </w:p>
        </w:tc>
        <w:tc>
          <w:tcPr>
            <w:tcW w:w="3345"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1800.02.07 Бюджетна програма  „Популяризиране на българската култура в чужбина“</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2019</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2020</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Закон 2021</w:t>
            </w:r>
          </w:p>
        </w:tc>
        <w:tc>
          <w:tcPr>
            <w:tcW w:w="80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Проект</w:t>
            </w:r>
          </w:p>
        </w:tc>
        <w:tc>
          <w:tcPr>
            <w:tcW w:w="82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c>
          <w:tcPr>
            <w:tcW w:w="860"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r>
      <w:tr w:rsidR="002C6A11" w:rsidRPr="002C6A11" w:rsidTr="002C6A11">
        <w:trPr>
          <w:trHeight w:val="315"/>
        </w:trPr>
        <w:tc>
          <w:tcPr>
            <w:tcW w:w="44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2022 г.</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2023 г.</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2024 г.</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i/>
                <w:iCs/>
                <w:color w:val="000000"/>
                <w:sz w:val="16"/>
                <w:szCs w:val="16"/>
                <w:lang w:val="en-US" w:eastAsia="en-US"/>
              </w:rPr>
            </w:pPr>
            <w:r w:rsidRPr="002C6A11">
              <w:rPr>
                <w:b/>
                <w:bCs/>
                <w:i/>
                <w:i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1</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3</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4</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5</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6</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7</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ведомствени разходи:</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4 047,1</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3 512,9</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4 425,1</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5 998,8</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6 051,3</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6 051,3</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Персонал</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616,5</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592,8</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982,9</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1 328,6</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1 381,1</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1 381,1</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Издръжка</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3 335,1</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2 899,4</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3 442,2</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4 670,2</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4 670,2</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4 670,2</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Капиталови разходи</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95,5</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20,7</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1</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бюджета на ПРБ:</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3 786,0</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3 370,1</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4 425,1</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5 998,8</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6 051,3</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6 051,3</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453,3</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467,7</w:t>
            </w:r>
          </w:p>
        </w:tc>
        <w:tc>
          <w:tcPr>
            <w:tcW w:w="9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982,9</w:t>
            </w:r>
          </w:p>
        </w:tc>
        <w:tc>
          <w:tcPr>
            <w:tcW w:w="8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1 328,6</w:t>
            </w:r>
          </w:p>
        </w:tc>
        <w:tc>
          <w:tcPr>
            <w:tcW w:w="8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1 381,1</w:t>
            </w:r>
          </w:p>
        </w:tc>
        <w:tc>
          <w:tcPr>
            <w:tcW w:w="8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1 381,1</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3 237,2</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2 881,7</w:t>
            </w:r>
          </w:p>
        </w:tc>
        <w:tc>
          <w:tcPr>
            <w:tcW w:w="9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3 442,2</w:t>
            </w:r>
          </w:p>
        </w:tc>
        <w:tc>
          <w:tcPr>
            <w:tcW w:w="8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4 670,2</w:t>
            </w:r>
          </w:p>
        </w:tc>
        <w:tc>
          <w:tcPr>
            <w:tcW w:w="8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4 670,2</w:t>
            </w:r>
          </w:p>
        </w:tc>
        <w:tc>
          <w:tcPr>
            <w:tcW w:w="8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4 670,2</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95,5</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20,7</w:t>
            </w:r>
          </w:p>
        </w:tc>
        <w:tc>
          <w:tcPr>
            <w:tcW w:w="9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64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2</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други бюджети и сметки за средства от ЕС</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261,1</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142,8</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163,2</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125,1</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97,9</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17,7</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От тях за: *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1.Програма ТВОРЧЕСКА ЕВРОПА (2014 -2020)</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114,2</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95,6</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2. Програма „Европа на гражданите” (2014-2020)</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78,1</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47,2</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3.Транснационална програма „Дунав“ 2014-2020 г.</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68,8</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бюджета на ПРБ</w:t>
            </w:r>
            <w:r w:rsidRPr="002C6A11">
              <w:rPr>
                <w:rFonts w:ascii="Arial" w:hAnsi="Arial" w:cs="Arial"/>
                <w:color w:val="000000"/>
                <w:sz w:val="16"/>
                <w:szCs w:val="16"/>
                <w:lang w:val="en-US" w:eastAsia="en-US"/>
              </w:rPr>
              <w:t>**</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37,9</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69,9</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65,2</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65,2</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65,2</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65,2</w:t>
            </w:r>
          </w:p>
        </w:tc>
      </w:tr>
      <w:tr w:rsidR="002C6A11" w:rsidRPr="002C6A11" w:rsidTr="002C6A11">
        <w:trPr>
          <w:trHeight w:val="114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1.Разходи за членски внос и участие в нетърговски организации и дейности в областта на международното културно сътрудничество</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37,9</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69,9</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65,2</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65,2</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65,2</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65,2</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66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други бюджети и сметки за средства от ЕС</w:t>
            </w:r>
            <w:r w:rsidRPr="002C6A11">
              <w:rPr>
                <w:rFonts w:ascii="Arial" w:hAnsi="Arial" w:cs="Arial"/>
                <w:color w:val="000000"/>
                <w:sz w:val="16"/>
                <w:szCs w:val="16"/>
                <w:lang w:val="en-US" w:eastAsia="en-US"/>
              </w:rPr>
              <w:t>**</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-7,9</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2C6A11">
        <w:trPr>
          <w:trHeight w:val="114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1.Културна програма в рамките на Българското председателство на Съвета на Европейския съюз през 2018 г.</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-7,9</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2……………………………</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3....................................</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администрирани разходи (ІІ.+ІІІ.):</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30,0</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69,9</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65,2</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65,2</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65,2</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65,2</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по бюджета (І.1+ІІ.):</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3 823,9</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3 440,0</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4 490,3</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6 064,0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6 116,5</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6 116,5</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(І.+ІІ.+ІІІ.):</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4 077,1</w:t>
            </w:r>
          </w:p>
        </w:tc>
        <w:tc>
          <w:tcPr>
            <w:tcW w:w="9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3 582,8</w:t>
            </w:r>
          </w:p>
        </w:tc>
        <w:tc>
          <w:tcPr>
            <w:tcW w:w="9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4 490,3</w:t>
            </w:r>
          </w:p>
        </w:tc>
        <w:tc>
          <w:tcPr>
            <w:tcW w:w="80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6 064,0</w:t>
            </w:r>
          </w:p>
        </w:tc>
        <w:tc>
          <w:tcPr>
            <w:tcW w:w="82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6 116,5</w:t>
            </w:r>
          </w:p>
        </w:tc>
        <w:tc>
          <w:tcPr>
            <w:tcW w:w="860"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6 116,5</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щатния персонал</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34</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34</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45</w:t>
            </w:r>
          </w:p>
        </w:tc>
        <w:tc>
          <w:tcPr>
            <w:tcW w:w="8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39</w:t>
            </w:r>
          </w:p>
        </w:tc>
        <w:tc>
          <w:tcPr>
            <w:tcW w:w="82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39</w:t>
            </w:r>
          </w:p>
        </w:tc>
        <w:tc>
          <w:tcPr>
            <w:tcW w:w="8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39</w:t>
            </w:r>
          </w:p>
        </w:tc>
      </w:tr>
      <w:tr w:rsidR="002C6A11" w:rsidRPr="002C6A11" w:rsidTr="002C6A11">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извънщатния персонал</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900"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0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2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60"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2C6A11">
        <w:trPr>
          <w:trHeight w:val="300"/>
        </w:trPr>
        <w:tc>
          <w:tcPr>
            <w:tcW w:w="44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3345"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9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9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90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80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82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c>
          <w:tcPr>
            <w:tcW w:w="860" w:type="dxa"/>
            <w:tcBorders>
              <w:top w:val="nil"/>
              <w:left w:val="nil"/>
              <w:bottom w:val="nil"/>
              <w:right w:val="nil"/>
            </w:tcBorders>
            <w:shd w:val="clear" w:color="auto" w:fill="auto"/>
            <w:noWrap/>
            <w:vAlign w:val="bottom"/>
            <w:hideMark/>
          </w:tcPr>
          <w:p w:rsidR="002C6A11" w:rsidRPr="002C6A11" w:rsidRDefault="002C6A11" w:rsidP="002C6A11">
            <w:pPr>
              <w:rPr>
                <w:rFonts w:ascii="Calibri" w:hAnsi="Calibri" w:cs="Calibri"/>
                <w:color w:val="000000"/>
                <w:sz w:val="22"/>
                <w:szCs w:val="22"/>
                <w:lang w:val="en-US" w:eastAsia="en-US"/>
              </w:rPr>
            </w:pPr>
          </w:p>
        </w:tc>
      </w:tr>
    </w:tbl>
    <w:p w:rsidR="000479F0" w:rsidRPr="00BC0434" w:rsidRDefault="000479F0" w:rsidP="008843DF">
      <w:pPr>
        <w:pBdr>
          <w:top w:val="nil"/>
          <w:left w:val="nil"/>
          <w:bottom w:val="nil"/>
          <w:right w:val="nil"/>
          <w:between w:val="nil"/>
          <w:bar w:val="nil"/>
        </w:pBdr>
        <w:spacing w:before="120" w:after="120" w:line="276" w:lineRule="auto"/>
        <w:jc w:val="both"/>
        <w:rPr>
          <w:rFonts w:eastAsia="Arial Unicode MS"/>
          <w:u w:color="000000"/>
          <w:bdr w:val="nil"/>
          <w14:textOutline w14:w="0" w14:cap="flat" w14:cmpd="sng" w14:algn="ctr">
            <w14:noFill/>
            <w14:prstDash w14:val="solid"/>
            <w14:bevel/>
          </w14:textOutline>
        </w:rPr>
      </w:pPr>
      <w:r w:rsidRPr="00BC0434">
        <w:rPr>
          <w:rFonts w:eastAsia="Arial Unicode MS"/>
          <w:b/>
          <w:bCs/>
          <w:iCs/>
          <w:u w:color="000000"/>
          <w:bdr w:val="nil"/>
          <w14:textOutline w14:w="0" w14:cap="flat" w14:cmpd="sng" w14:algn="ctr">
            <w14:noFill/>
            <w14:prstDash w14:val="solid"/>
            <w14:bevel/>
          </w14:textOutline>
        </w:rPr>
        <w:t>1800.02.08 Бюджетна програма „Обучение на кадри в областта на изкуството и културата“</w:t>
      </w:r>
    </w:p>
    <w:p w:rsidR="000479F0" w:rsidRPr="00BC0434" w:rsidRDefault="000479F0" w:rsidP="008843DF">
      <w:pPr>
        <w:tabs>
          <w:tab w:val="left" w:pos="426"/>
        </w:tabs>
        <w:spacing w:line="276" w:lineRule="auto"/>
        <w:jc w:val="both"/>
      </w:pPr>
      <w:r w:rsidRPr="00BC0434">
        <w:t xml:space="preserve">       Политиката „Качествено образование по изкуство и култура“ се реализира чрез програмата „Обучение на кадри в областта на изкуството и културата“. За успешното реализиране на политиката е необходимо:</w:t>
      </w:r>
    </w:p>
    <w:p w:rsidR="000479F0" w:rsidRPr="00BC0434" w:rsidRDefault="000479F0" w:rsidP="008843DF">
      <w:pPr>
        <w:numPr>
          <w:ilvl w:val="0"/>
          <w:numId w:val="46"/>
        </w:numPr>
        <w:spacing w:line="276" w:lineRule="auto"/>
        <w:ind w:hanging="436"/>
        <w:jc w:val="both"/>
      </w:pPr>
      <w:r w:rsidRPr="00BC0434">
        <w:t>Усъвършенстване и модернизиране на учебната база и бита на учениците в средните училища по изкуствата и културата;</w:t>
      </w:r>
    </w:p>
    <w:p w:rsidR="000479F0" w:rsidRPr="00BC0434" w:rsidRDefault="000479F0" w:rsidP="008843DF">
      <w:pPr>
        <w:numPr>
          <w:ilvl w:val="0"/>
          <w:numId w:val="46"/>
        </w:numPr>
        <w:spacing w:line="276" w:lineRule="auto"/>
        <w:ind w:hanging="436"/>
        <w:jc w:val="both"/>
      </w:pPr>
      <w:r w:rsidRPr="00BC0434">
        <w:t>Насърчаване и подпомагане творческото израстване на деца с изявени дарби в областта на изкуствата.</w:t>
      </w:r>
    </w:p>
    <w:p w:rsidR="000479F0" w:rsidRPr="00BC0434" w:rsidRDefault="000479F0" w:rsidP="008843DF">
      <w:pPr>
        <w:spacing w:line="276" w:lineRule="auto"/>
        <w:rPr>
          <w:b/>
          <w:i/>
        </w:rPr>
      </w:pPr>
    </w:p>
    <w:p w:rsidR="000479F0" w:rsidRPr="00BC0434" w:rsidRDefault="000479F0" w:rsidP="008843DF">
      <w:pPr>
        <w:spacing w:line="276" w:lineRule="auto"/>
        <w:jc w:val="both"/>
        <w:rPr>
          <w:b/>
          <w:i/>
        </w:rPr>
      </w:pPr>
      <w:r w:rsidRPr="00BC0434">
        <w:rPr>
          <w:b/>
          <w:i/>
        </w:rPr>
        <w:t>Стратегическа и оперативни цели:</w:t>
      </w:r>
    </w:p>
    <w:p w:rsidR="000479F0" w:rsidRPr="00BC0434" w:rsidRDefault="000479F0" w:rsidP="008843DF">
      <w:pPr>
        <w:numPr>
          <w:ilvl w:val="0"/>
          <w:numId w:val="47"/>
        </w:numPr>
        <w:spacing w:line="276" w:lineRule="auto"/>
        <w:contextualSpacing/>
        <w:jc w:val="both"/>
      </w:pPr>
      <w:r w:rsidRPr="00BC0434">
        <w:t>Осигуряване на съвременни условия за реализиране на качествен образователен процес по изкуство и култура.</w:t>
      </w:r>
    </w:p>
    <w:p w:rsidR="000479F0" w:rsidRPr="00BC0434" w:rsidRDefault="000479F0" w:rsidP="008843DF">
      <w:pPr>
        <w:numPr>
          <w:ilvl w:val="0"/>
          <w:numId w:val="47"/>
        </w:numPr>
        <w:spacing w:line="276" w:lineRule="auto"/>
        <w:contextualSpacing/>
        <w:jc w:val="both"/>
      </w:pPr>
      <w:r w:rsidRPr="00BC0434">
        <w:t>Задълбочаване процеса на взаимно обуславяне на учебните програми с конкретните задачи в културните институти, с цел повишаване степента на реализация на кадрите на българското образование в училищата по изкуствата и културата.</w:t>
      </w:r>
    </w:p>
    <w:p w:rsidR="000479F0" w:rsidRPr="00BC0434" w:rsidRDefault="000479F0" w:rsidP="008843DF">
      <w:pPr>
        <w:numPr>
          <w:ilvl w:val="0"/>
          <w:numId w:val="47"/>
        </w:numPr>
        <w:spacing w:line="276" w:lineRule="auto"/>
        <w:contextualSpacing/>
        <w:jc w:val="both"/>
      </w:pPr>
      <w:r w:rsidRPr="00BC0434">
        <w:t>Разширяване полето за реализация на подготвените творчески кадри чрез утвърждаване на нови форми за подпомагане творчески иновации и инициативи.</w:t>
      </w:r>
    </w:p>
    <w:p w:rsidR="000479F0" w:rsidRPr="00BC0434" w:rsidRDefault="000479F0" w:rsidP="008843DF">
      <w:pPr>
        <w:numPr>
          <w:ilvl w:val="0"/>
          <w:numId w:val="47"/>
        </w:numPr>
        <w:spacing w:line="276" w:lineRule="auto"/>
        <w:contextualSpacing/>
        <w:jc w:val="both"/>
      </w:pPr>
      <w:r w:rsidRPr="00BC0434">
        <w:t>Развитие на творческия потенциал и заложби на децата и учениците от специализираните училища по изкуства и култура.</w:t>
      </w:r>
    </w:p>
    <w:p w:rsidR="000479F0" w:rsidRPr="00BC0434" w:rsidRDefault="000479F0" w:rsidP="008843DF">
      <w:pPr>
        <w:numPr>
          <w:ilvl w:val="0"/>
          <w:numId w:val="17"/>
        </w:numPr>
        <w:tabs>
          <w:tab w:val="left" w:pos="1134"/>
        </w:tabs>
        <w:spacing w:line="276" w:lineRule="auto"/>
        <w:ind w:left="709" w:hanging="576"/>
        <w:contextualSpacing/>
        <w:jc w:val="both"/>
      </w:pPr>
    </w:p>
    <w:p w:rsidR="000479F0" w:rsidRPr="00BC0434" w:rsidRDefault="000479F0" w:rsidP="008843DF">
      <w:pPr>
        <w:spacing w:line="276" w:lineRule="auto"/>
        <w:jc w:val="both"/>
        <w:rPr>
          <w:b/>
          <w:i/>
        </w:rPr>
      </w:pPr>
      <w:r w:rsidRPr="00BC0434">
        <w:rPr>
          <w:b/>
          <w:i/>
        </w:rPr>
        <w:t>Взаимоотношения с други институции, допринасящи за изпълнение на политиката</w:t>
      </w:r>
    </w:p>
    <w:p w:rsidR="000479F0" w:rsidRPr="00BC0434" w:rsidRDefault="000479F0" w:rsidP="008843DF">
      <w:pPr>
        <w:numPr>
          <w:ilvl w:val="0"/>
          <w:numId w:val="48"/>
        </w:numPr>
        <w:spacing w:before="240" w:after="120" w:line="276" w:lineRule="auto"/>
        <w:contextualSpacing/>
        <w:jc w:val="both"/>
        <w:rPr>
          <w:lang w:val="en-US"/>
        </w:rPr>
      </w:pPr>
      <w:r w:rsidRPr="00BC0434">
        <w:rPr>
          <w:lang w:val="en-US"/>
        </w:rPr>
        <w:t>МОН;</w:t>
      </w:r>
    </w:p>
    <w:p w:rsidR="000479F0" w:rsidRPr="00BC0434" w:rsidRDefault="000479F0" w:rsidP="008843DF">
      <w:pPr>
        <w:numPr>
          <w:ilvl w:val="0"/>
          <w:numId w:val="48"/>
        </w:numPr>
        <w:spacing w:before="240" w:after="120" w:line="276" w:lineRule="auto"/>
        <w:contextualSpacing/>
        <w:jc w:val="both"/>
        <w:rPr>
          <w:lang w:val="en-US"/>
        </w:rPr>
      </w:pPr>
      <w:r w:rsidRPr="00BC0434">
        <w:rPr>
          <w:lang w:val="en-US"/>
        </w:rPr>
        <w:t>Училищни настоятелства, обществени съвети към училищата, граждански сектор;</w:t>
      </w:r>
    </w:p>
    <w:p w:rsidR="000479F0" w:rsidRPr="00BC0434" w:rsidRDefault="000479F0" w:rsidP="008843DF">
      <w:pPr>
        <w:numPr>
          <w:ilvl w:val="0"/>
          <w:numId w:val="48"/>
        </w:numPr>
        <w:spacing w:before="240" w:after="120" w:line="276" w:lineRule="auto"/>
        <w:contextualSpacing/>
        <w:jc w:val="both"/>
        <w:rPr>
          <w:lang w:val="en-US"/>
        </w:rPr>
      </w:pPr>
      <w:r w:rsidRPr="00BC0434">
        <w:t>П</w:t>
      </w:r>
      <w:r w:rsidRPr="00BC0434">
        <w:rPr>
          <w:lang w:val="en-US"/>
        </w:rPr>
        <w:t>рофесионални и културни институти и творчески организации.</w:t>
      </w:r>
    </w:p>
    <w:p w:rsidR="000479F0" w:rsidRPr="00BC0434" w:rsidRDefault="000479F0" w:rsidP="008843DF">
      <w:pPr>
        <w:numPr>
          <w:ilvl w:val="0"/>
          <w:numId w:val="48"/>
        </w:numPr>
        <w:spacing w:before="240" w:after="120" w:line="276" w:lineRule="auto"/>
        <w:contextualSpacing/>
        <w:jc w:val="both"/>
        <w:rPr>
          <w:lang w:val="en-US"/>
        </w:rPr>
      </w:pPr>
    </w:p>
    <w:tbl>
      <w:tblPr>
        <w:tblW w:w="7670" w:type="dxa"/>
        <w:tblInd w:w="55" w:type="dxa"/>
        <w:tblCellMar>
          <w:left w:w="70" w:type="dxa"/>
          <w:right w:w="70" w:type="dxa"/>
        </w:tblCellMar>
        <w:tblLook w:val="0000" w:firstRow="0" w:lastRow="0" w:firstColumn="0" w:lastColumn="0" w:noHBand="0" w:noVBand="0"/>
      </w:tblPr>
      <w:tblGrid>
        <w:gridCol w:w="2853"/>
        <w:gridCol w:w="1349"/>
        <w:gridCol w:w="1104"/>
        <w:gridCol w:w="1118"/>
        <w:gridCol w:w="1246"/>
      </w:tblGrid>
      <w:tr w:rsidR="00BC0434" w:rsidRPr="00BC0434" w:rsidTr="00187D51">
        <w:trPr>
          <w:trHeight w:val="420"/>
        </w:trPr>
        <w:tc>
          <w:tcPr>
            <w:tcW w:w="7670" w:type="dxa"/>
            <w:gridSpan w:val="5"/>
            <w:tcBorders>
              <w:top w:val="single" w:sz="8" w:space="0" w:color="auto"/>
              <w:left w:val="single" w:sz="8" w:space="0" w:color="auto"/>
              <w:bottom w:val="single" w:sz="4" w:space="0" w:color="auto"/>
              <w:right w:val="single" w:sz="8" w:space="0" w:color="000000"/>
            </w:tcBorders>
            <w:shd w:val="clear" w:color="auto" w:fill="FFCC99"/>
            <w:vAlign w:val="center"/>
          </w:tcPr>
          <w:p w:rsidR="000479F0" w:rsidRPr="00BC0434" w:rsidRDefault="000479F0" w:rsidP="008843DF">
            <w:pPr>
              <w:spacing w:line="276" w:lineRule="auto"/>
              <w:jc w:val="center"/>
              <w:rPr>
                <w:b/>
                <w:bCs/>
              </w:rPr>
            </w:pPr>
            <w:r w:rsidRPr="00BC0434">
              <w:rPr>
                <w:b/>
                <w:bCs/>
              </w:rPr>
              <w:t>ПОКАЗАТЕЛИ ЗА ИЗПЪЛНЕНИЕ И ЦЕЛЕВИ СТОЙНОСТИ</w:t>
            </w:r>
          </w:p>
        </w:tc>
      </w:tr>
      <w:tr w:rsidR="00BC0434" w:rsidRPr="00BC0434" w:rsidTr="00187D51">
        <w:trPr>
          <w:trHeight w:val="255"/>
        </w:trPr>
        <w:tc>
          <w:tcPr>
            <w:tcW w:w="2987" w:type="dxa"/>
            <w:tcBorders>
              <w:top w:val="nil"/>
              <w:left w:val="single" w:sz="8" w:space="0" w:color="auto"/>
              <w:bottom w:val="single" w:sz="4" w:space="0" w:color="auto"/>
              <w:right w:val="single" w:sz="4" w:space="0" w:color="auto"/>
            </w:tcBorders>
            <w:shd w:val="clear" w:color="auto" w:fill="FFCC99"/>
            <w:vAlign w:val="center"/>
          </w:tcPr>
          <w:p w:rsidR="000479F0" w:rsidRPr="00BC0434" w:rsidRDefault="000479F0" w:rsidP="008843DF">
            <w:pPr>
              <w:spacing w:line="276" w:lineRule="auto"/>
              <w:jc w:val="center"/>
              <w:rPr>
                <w:i/>
                <w:iCs/>
              </w:rPr>
            </w:pPr>
            <w:r w:rsidRPr="00BC0434">
              <w:rPr>
                <w:i/>
                <w:iCs/>
              </w:rPr>
              <w:t>Ползи/ефекти:</w:t>
            </w:r>
          </w:p>
        </w:tc>
        <w:tc>
          <w:tcPr>
            <w:tcW w:w="1142" w:type="dxa"/>
            <w:tcBorders>
              <w:top w:val="nil"/>
              <w:left w:val="nil"/>
              <w:bottom w:val="single" w:sz="4" w:space="0" w:color="auto"/>
              <w:right w:val="single" w:sz="4" w:space="0" w:color="auto"/>
            </w:tcBorders>
            <w:shd w:val="clear" w:color="auto" w:fill="FFCC99"/>
          </w:tcPr>
          <w:p w:rsidR="000479F0" w:rsidRPr="00BC0434" w:rsidRDefault="000479F0" w:rsidP="008843DF">
            <w:pPr>
              <w:spacing w:line="276" w:lineRule="auto"/>
            </w:pPr>
            <w:r w:rsidRPr="00BC0434">
              <w:t> </w:t>
            </w:r>
          </w:p>
        </w:tc>
        <w:tc>
          <w:tcPr>
            <w:tcW w:w="3541" w:type="dxa"/>
            <w:gridSpan w:val="3"/>
            <w:tcBorders>
              <w:top w:val="single" w:sz="4" w:space="0" w:color="auto"/>
              <w:left w:val="nil"/>
              <w:bottom w:val="single" w:sz="4" w:space="0" w:color="auto"/>
              <w:right w:val="single" w:sz="8" w:space="0" w:color="000000"/>
            </w:tcBorders>
            <w:shd w:val="clear" w:color="auto" w:fill="FFCC99"/>
          </w:tcPr>
          <w:p w:rsidR="000479F0" w:rsidRPr="00BC0434" w:rsidRDefault="000479F0" w:rsidP="008843DF">
            <w:pPr>
              <w:spacing w:line="276" w:lineRule="auto"/>
              <w:jc w:val="center"/>
              <w:rPr>
                <w:b/>
                <w:bCs/>
              </w:rPr>
            </w:pPr>
            <w:r w:rsidRPr="00BC0434">
              <w:rPr>
                <w:b/>
                <w:bCs/>
              </w:rPr>
              <w:t>Целева стойност</w:t>
            </w:r>
          </w:p>
        </w:tc>
      </w:tr>
      <w:tr w:rsidR="00BC0434" w:rsidRPr="00BC0434" w:rsidTr="00187D51">
        <w:trPr>
          <w:trHeight w:val="450"/>
        </w:trPr>
        <w:tc>
          <w:tcPr>
            <w:tcW w:w="2987" w:type="dxa"/>
            <w:tcBorders>
              <w:top w:val="nil"/>
              <w:left w:val="single" w:sz="8" w:space="0" w:color="auto"/>
              <w:bottom w:val="single" w:sz="4" w:space="0" w:color="auto"/>
              <w:right w:val="single" w:sz="4" w:space="0" w:color="auto"/>
            </w:tcBorders>
            <w:shd w:val="clear" w:color="auto" w:fill="FFCC99"/>
            <w:vAlign w:val="center"/>
          </w:tcPr>
          <w:p w:rsidR="000479F0" w:rsidRPr="00BC0434" w:rsidRDefault="000479F0" w:rsidP="008843DF">
            <w:pPr>
              <w:spacing w:line="276" w:lineRule="auto"/>
              <w:jc w:val="center"/>
              <w:rPr>
                <w:b/>
                <w:bCs/>
              </w:rPr>
            </w:pPr>
            <w:r w:rsidRPr="00BC0434">
              <w:rPr>
                <w:b/>
                <w:bCs/>
              </w:rPr>
              <w:t>Показатели за изпълнение</w:t>
            </w:r>
          </w:p>
        </w:tc>
        <w:tc>
          <w:tcPr>
            <w:tcW w:w="1142" w:type="dxa"/>
            <w:tcBorders>
              <w:top w:val="nil"/>
              <w:left w:val="nil"/>
              <w:bottom w:val="single" w:sz="4" w:space="0" w:color="auto"/>
              <w:right w:val="single" w:sz="4" w:space="0" w:color="auto"/>
            </w:tcBorders>
            <w:shd w:val="clear" w:color="auto" w:fill="FFCC99"/>
            <w:vAlign w:val="center"/>
          </w:tcPr>
          <w:p w:rsidR="000479F0" w:rsidRPr="00BC0434" w:rsidRDefault="000479F0" w:rsidP="008843DF">
            <w:pPr>
              <w:spacing w:line="276" w:lineRule="auto"/>
              <w:jc w:val="center"/>
              <w:rPr>
                <w:b/>
                <w:bCs/>
              </w:rPr>
            </w:pPr>
            <w:r w:rsidRPr="00BC0434">
              <w:rPr>
                <w:b/>
                <w:bCs/>
              </w:rPr>
              <w:t>Мерна единица</w:t>
            </w:r>
          </w:p>
        </w:tc>
        <w:tc>
          <w:tcPr>
            <w:tcW w:w="1131" w:type="dxa"/>
            <w:tcBorders>
              <w:top w:val="nil"/>
              <w:left w:val="nil"/>
              <w:bottom w:val="single" w:sz="4" w:space="0" w:color="auto"/>
              <w:right w:val="single" w:sz="4" w:space="0" w:color="auto"/>
            </w:tcBorders>
            <w:shd w:val="clear" w:color="auto" w:fill="FFCC99"/>
            <w:vAlign w:val="center"/>
          </w:tcPr>
          <w:p w:rsidR="000479F0" w:rsidRPr="00BC0434" w:rsidRDefault="000479F0" w:rsidP="00666700">
            <w:pPr>
              <w:spacing w:line="276" w:lineRule="auto"/>
              <w:jc w:val="center"/>
              <w:rPr>
                <w:b/>
                <w:bCs/>
                <w:i/>
                <w:iCs/>
              </w:rPr>
            </w:pPr>
            <w:r w:rsidRPr="00BC0434">
              <w:rPr>
                <w:b/>
                <w:bCs/>
                <w:i/>
                <w:iCs/>
              </w:rPr>
              <w:t>П</w:t>
            </w:r>
            <w:r w:rsidR="00666700">
              <w:rPr>
                <w:b/>
                <w:bCs/>
                <w:i/>
                <w:iCs/>
              </w:rPr>
              <w:t>роект</w:t>
            </w:r>
            <w:r w:rsidRPr="00BC0434">
              <w:rPr>
                <w:b/>
                <w:bCs/>
                <w:i/>
                <w:iCs/>
              </w:rPr>
              <w:t xml:space="preserve"> 2022 г.</w:t>
            </w:r>
          </w:p>
        </w:tc>
        <w:tc>
          <w:tcPr>
            <w:tcW w:w="1134" w:type="dxa"/>
            <w:tcBorders>
              <w:top w:val="nil"/>
              <w:left w:val="nil"/>
              <w:bottom w:val="single" w:sz="4" w:space="0" w:color="auto"/>
              <w:right w:val="single" w:sz="4" w:space="0" w:color="auto"/>
            </w:tcBorders>
            <w:shd w:val="clear" w:color="auto" w:fill="FFCC99"/>
            <w:vAlign w:val="center"/>
          </w:tcPr>
          <w:p w:rsidR="000479F0" w:rsidRPr="00BC0434" w:rsidRDefault="000479F0" w:rsidP="008843DF">
            <w:pPr>
              <w:spacing w:line="276" w:lineRule="auto"/>
              <w:jc w:val="center"/>
              <w:rPr>
                <w:b/>
                <w:bCs/>
                <w:i/>
                <w:iCs/>
              </w:rPr>
            </w:pPr>
            <w:r w:rsidRPr="00BC0434">
              <w:rPr>
                <w:b/>
                <w:bCs/>
                <w:i/>
                <w:iCs/>
              </w:rPr>
              <w:t>Прогноза 202</w:t>
            </w:r>
            <w:r w:rsidRPr="00BC0434">
              <w:rPr>
                <w:b/>
                <w:bCs/>
                <w:i/>
                <w:iCs/>
                <w:lang w:val="en-US"/>
              </w:rPr>
              <w:t>3</w:t>
            </w:r>
            <w:r w:rsidRPr="00BC0434">
              <w:rPr>
                <w:b/>
                <w:bCs/>
                <w:i/>
                <w:iCs/>
              </w:rPr>
              <w:t xml:space="preserve"> г.</w:t>
            </w:r>
          </w:p>
        </w:tc>
        <w:tc>
          <w:tcPr>
            <w:tcW w:w="1276" w:type="dxa"/>
            <w:tcBorders>
              <w:top w:val="nil"/>
              <w:left w:val="nil"/>
              <w:bottom w:val="single" w:sz="4" w:space="0" w:color="auto"/>
              <w:right w:val="single" w:sz="8" w:space="0" w:color="auto"/>
            </w:tcBorders>
            <w:shd w:val="clear" w:color="auto" w:fill="FFCC99"/>
            <w:vAlign w:val="center"/>
          </w:tcPr>
          <w:p w:rsidR="000479F0" w:rsidRPr="00BC0434" w:rsidRDefault="000479F0" w:rsidP="008843DF">
            <w:pPr>
              <w:spacing w:line="276" w:lineRule="auto"/>
              <w:jc w:val="center"/>
              <w:rPr>
                <w:b/>
                <w:bCs/>
                <w:i/>
                <w:iCs/>
              </w:rPr>
            </w:pPr>
            <w:r w:rsidRPr="00BC0434">
              <w:rPr>
                <w:b/>
                <w:bCs/>
                <w:i/>
                <w:iCs/>
              </w:rPr>
              <w:t>Прогноза 2024 г.</w:t>
            </w:r>
          </w:p>
        </w:tc>
      </w:tr>
      <w:tr w:rsidR="00BC0434" w:rsidRPr="00BC0434" w:rsidTr="00187D51">
        <w:trPr>
          <w:trHeight w:val="255"/>
        </w:trPr>
        <w:tc>
          <w:tcPr>
            <w:tcW w:w="2987" w:type="dxa"/>
            <w:tcBorders>
              <w:top w:val="nil"/>
              <w:left w:val="single" w:sz="8" w:space="0" w:color="auto"/>
              <w:bottom w:val="single" w:sz="4" w:space="0" w:color="auto"/>
              <w:right w:val="single" w:sz="4" w:space="0" w:color="auto"/>
            </w:tcBorders>
            <w:shd w:val="clear" w:color="auto" w:fill="auto"/>
          </w:tcPr>
          <w:p w:rsidR="000479F0" w:rsidRPr="00BC0434" w:rsidRDefault="000479F0" w:rsidP="008843DF">
            <w:pPr>
              <w:spacing w:line="276" w:lineRule="auto"/>
              <w:jc w:val="both"/>
              <w:rPr>
                <w:b/>
              </w:rPr>
            </w:pPr>
            <w:r w:rsidRPr="00BC0434">
              <w:rPr>
                <w:b/>
              </w:rPr>
              <w:t>1.Обучавани ученици</w:t>
            </w:r>
          </w:p>
        </w:tc>
        <w:tc>
          <w:tcPr>
            <w:tcW w:w="1142" w:type="dxa"/>
            <w:tcBorders>
              <w:top w:val="nil"/>
              <w:left w:val="nil"/>
              <w:bottom w:val="single" w:sz="4" w:space="0" w:color="auto"/>
              <w:right w:val="single" w:sz="4" w:space="0" w:color="auto"/>
            </w:tcBorders>
            <w:shd w:val="clear" w:color="auto" w:fill="auto"/>
          </w:tcPr>
          <w:p w:rsidR="000479F0" w:rsidRPr="00BC0434" w:rsidRDefault="000479F0" w:rsidP="008843DF">
            <w:pPr>
              <w:spacing w:before="120" w:line="276" w:lineRule="auto"/>
              <w:jc w:val="center"/>
            </w:pPr>
            <w:r w:rsidRPr="00BC0434">
              <w:t>Брой</w:t>
            </w:r>
          </w:p>
          <w:p w:rsidR="000479F0" w:rsidRPr="00BC0434" w:rsidRDefault="000479F0" w:rsidP="008843DF">
            <w:pPr>
              <w:spacing w:before="120" w:line="276" w:lineRule="auto"/>
              <w:jc w:val="center"/>
            </w:pPr>
            <w:r w:rsidRPr="00BC0434">
              <w:t>ученици</w:t>
            </w:r>
          </w:p>
          <w:p w:rsidR="000479F0" w:rsidRPr="00BC0434" w:rsidRDefault="000479F0" w:rsidP="008843DF">
            <w:pPr>
              <w:spacing w:before="120" w:line="276" w:lineRule="auto"/>
              <w:jc w:val="center"/>
            </w:pPr>
          </w:p>
        </w:tc>
        <w:tc>
          <w:tcPr>
            <w:tcW w:w="1131" w:type="dxa"/>
            <w:tcBorders>
              <w:top w:val="nil"/>
              <w:left w:val="nil"/>
              <w:bottom w:val="single" w:sz="4" w:space="0" w:color="auto"/>
              <w:right w:val="single" w:sz="4" w:space="0" w:color="auto"/>
            </w:tcBorders>
            <w:shd w:val="clear" w:color="auto" w:fill="auto"/>
          </w:tcPr>
          <w:p w:rsidR="000479F0" w:rsidRPr="00BC0434" w:rsidRDefault="000479F0" w:rsidP="008843DF">
            <w:pPr>
              <w:spacing w:before="120" w:line="276" w:lineRule="auto"/>
            </w:pPr>
            <w:r w:rsidRPr="00BC0434">
              <w:t xml:space="preserve"> 9 500</w:t>
            </w:r>
          </w:p>
        </w:tc>
        <w:tc>
          <w:tcPr>
            <w:tcW w:w="1134" w:type="dxa"/>
            <w:tcBorders>
              <w:top w:val="nil"/>
              <w:left w:val="nil"/>
              <w:bottom w:val="single" w:sz="4" w:space="0" w:color="auto"/>
              <w:right w:val="single" w:sz="4" w:space="0" w:color="auto"/>
            </w:tcBorders>
            <w:shd w:val="clear" w:color="auto" w:fill="auto"/>
          </w:tcPr>
          <w:p w:rsidR="000479F0" w:rsidRPr="00BC0434" w:rsidRDefault="000479F0" w:rsidP="008843DF">
            <w:pPr>
              <w:spacing w:before="120" w:line="276" w:lineRule="auto"/>
            </w:pPr>
            <w:r w:rsidRPr="00BC0434">
              <w:t>9 550</w:t>
            </w:r>
          </w:p>
        </w:tc>
        <w:tc>
          <w:tcPr>
            <w:tcW w:w="1276" w:type="dxa"/>
            <w:tcBorders>
              <w:top w:val="nil"/>
              <w:left w:val="nil"/>
              <w:bottom w:val="single" w:sz="4" w:space="0" w:color="auto"/>
              <w:right w:val="single" w:sz="8" w:space="0" w:color="auto"/>
            </w:tcBorders>
            <w:shd w:val="clear" w:color="auto" w:fill="auto"/>
          </w:tcPr>
          <w:p w:rsidR="000479F0" w:rsidRPr="00BC0434" w:rsidRDefault="000479F0" w:rsidP="008843DF">
            <w:pPr>
              <w:spacing w:before="120" w:line="276" w:lineRule="auto"/>
            </w:pPr>
            <w:r w:rsidRPr="00BC0434">
              <w:t xml:space="preserve"> 9 600</w:t>
            </w:r>
          </w:p>
        </w:tc>
      </w:tr>
      <w:tr w:rsidR="00BC0434" w:rsidRPr="00BC0434" w:rsidTr="00187D51">
        <w:trPr>
          <w:trHeight w:val="255"/>
        </w:trPr>
        <w:tc>
          <w:tcPr>
            <w:tcW w:w="2987" w:type="dxa"/>
            <w:tcBorders>
              <w:top w:val="nil"/>
              <w:left w:val="single" w:sz="8" w:space="0" w:color="auto"/>
              <w:bottom w:val="single" w:sz="4" w:space="0" w:color="auto"/>
              <w:right w:val="single" w:sz="4" w:space="0" w:color="auto"/>
            </w:tcBorders>
            <w:shd w:val="clear" w:color="auto" w:fill="auto"/>
          </w:tcPr>
          <w:p w:rsidR="000479F0" w:rsidRPr="00BC0434" w:rsidRDefault="000479F0" w:rsidP="008843DF">
            <w:pPr>
              <w:spacing w:line="276" w:lineRule="auto"/>
              <w:jc w:val="both"/>
              <w:rPr>
                <w:b/>
              </w:rPr>
            </w:pPr>
            <w:r w:rsidRPr="00BC0434">
              <w:rPr>
                <w:b/>
              </w:rPr>
              <w:t>2.Предоставени стипендии на деца с изявени дарби.</w:t>
            </w:r>
          </w:p>
        </w:tc>
        <w:tc>
          <w:tcPr>
            <w:tcW w:w="1142" w:type="dxa"/>
            <w:tcBorders>
              <w:top w:val="nil"/>
              <w:left w:val="nil"/>
              <w:bottom w:val="single" w:sz="4" w:space="0" w:color="auto"/>
              <w:right w:val="single" w:sz="4" w:space="0" w:color="auto"/>
            </w:tcBorders>
            <w:shd w:val="clear" w:color="auto" w:fill="auto"/>
          </w:tcPr>
          <w:p w:rsidR="000479F0" w:rsidRPr="00BC0434" w:rsidRDefault="000479F0" w:rsidP="008843DF">
            <w:pPr>
              <w:spacing w:before="120" w:line="276" w:lineRule="auto"/>
              <w:jc w:val="center"/>
            </w:pPr>
            <w:r w:rsidRPr="00BC0434">
              <w:t>Брой</w:t>
            </w:r>
          </w:p>
          <w:p w:rsidR="000479F0" w:rsidRPr="00BC0434" w:rsidRDefault="000479F0" w:rsidP="008843DF">
            <w:pPr>
              <w:spacing w:before="120" w:line="276" w:lineRule="auto"/>
              <w:jc w:val="center"/>
            </w:pPr>
            <w:r w:rsidRPr="00BC0434">
              <w:t>стипендии</w:t>
            </w:r>
          </w:p>
        </w:tc>
        <w:tc>
          <w:tcPr>
            <w:tcW w:w="1131" w:type="dxa"/>
            <w:tcBorders>
              <w:top w:val="nil"/>
              <w:left w:val="nil"/>
              <w:bottom w:val="single" w:sz="4" w:space="0" w:color="auto"/>
              <w:right w:val="single" w:sz="4" w:space="0" w:color="auto"/>
            </w:tcBorders>
            <w:shd w:val="clear" w:color="auto" w:fill="auto"/>
          </w:tcPr>
          <w:p w:rsidR="000479F0" w:rsidRPr="00BC0434" w:rsidRDefault="000479F0" w:rsidP="008843DF">
            <w:pPr>
              <w:spacing w:before="120" w:line="276" w:lineRule="auto"/>
            </w:pPr>
            <w:r w:rsidRPr="00BC0434">
              <w:t xml:space="preserve"> 350</w:t>
            </w:r>
          </w:p>
        </w:tc>
        <w:tc>
          <w:tcPr>
            <w:tcW w:w="1134" w:type="dxa"/>
            <w:tcBorders>
              <w:top w:val="nil"/>
              <w:left w:val="nil"/>
              <w:bottom w:val="single" w:sz="4" w:space="0" w:color="auto"/>
              <w:right w:val="single" w:sz="4" w:space="0" w:color="auto"/>
            </w:tcBorders>
            <w:shd w:val="clear" w:color="auto" w:fill="auto"/>
          </w:tcPr>
          <w:p w:rsidR="000479F0" w:rsidRPr="00BC0434" w:rsidRDefault="000479F0" w:rsidP="008843DF">
            <w:pPr>
              <w:spacing w:before="120" w:line="276" w:lineRule="auto"/>
            </w:pPr>
            <w:r w:rsidRPr="00BC0434">
              <w:t>375</w:t>
            </w:r>
          </w:p>
        </w:tc>
        <w:tc>
          <w:tcPr>
            <w:tcW w:w="1276" w:type="dxa"/>
            <w:tcBorders>
              <w:top w:val="nil"/>
              <w:left w:val="nil"/>
              <w:bottom w:val="single" w:sz="4" w:space="0" w:color="auto"/>
              <w:right w:val="single" w:sz="8" w:space="0" w:color="auto"/>
            </w:tcBorders>
            <w:shd w:val="clear" w:color="auto" w:fill="auto"/>
          </w:tcPr>
          <w:p w:rsidR="000479F0" w:rsidRPr="00BC0434" w:rsidRDefault="000479F0" w:rsidP="008843DF">
            <w:pPr>
              <w:spacing w:before="120" w:line="276" w:lineRule="auto"/>
            </w:pPr>
            <w:r w:rsidRPr="00BC0434">
              <w:t>400</w:t>
            </w:r>
          </w:p>
        </w:tc>
      </w:tr>
      <w:tr w:rsidR="00BC0434" w:rsidRPr="00BC0434" w:rsidTr="00187D51">
        <w:trPr>
          <w:trHeight w:val="255"/>
        </w:trPr>
        <w:tc>
          <w:tcPr>
            <w:tcW w:w="2987" w:type="dxa"/>
            <w:tcBorders>
              <w:top w:val="nil"/>
              <w:left w:val="single" w:sz="8" w:space="0" w:color="auto"/>
              <w:bottom w:val="single" w:sz="4" w:space="0" w:color="auto"/>
              <w:right w:val="single" w:sz="4" w:space="0" w:color="auto"/>
            </w:tcBorders>
            <w:shd w:val="clear" w:color="auto" w:fill="auto"/>
          </w:tcPr>
          <w:p w:rsidR="000479F0" w:rsidRPr="00BC0434" w:rsidRDefault="000479F0" w:rsidP="008843DF">
            <w:pPr>
              <w:spacing w:line="276" w:lineRule="auto"/>
              <w:jc w:val="both"/>
              <w:rPr>
                <w:b/>
              </w:rPr>
            </w:pPr>
            <w:r w:rsidRPr="00BC0434">
              <w:rPr>
                <w:b/>
              </w:rPr>
              <w:t>3.</w:t>
            </w:r>
            <w:r w:rsidRPr="00BC0434">
              <w:t xml:space="preserve"> </w:t>
            </w:r>
            <w:r w:rsidRPr="00BC0434">
              <w:rPr>
                <w:b/>
              </w:rPr>
              <w:t xml:space="preserve">Предоставено еднократно финансово подгомагане на деца с изявени дарби. </w:t>
            </w:r>
          </w:p>
        </w:tc>
        <w:tc>
          <w:tcPr>
            <w:tcW w:w="1142" w:type="dxa"/>
            <w:tcBorders>
              <w:top w:val="nil"/>
              <w:left w:val="nil"/>
              <w:bottom w:val="single" w:sz="4" w:space="0" w:color="auto"/>
              <w:right w:val="single" w:sz="4" w:space="0" w:color="auto"/>
            </w:tcBorders>
            <w:shd w:val="clear" w:color="auto" w:fill="auto"/>
          </w:tcPr>
          <w:p w:rsidR="000479F0" w:rsidRPr="00BC0434" w:rsidRDefault="000479F0" w:rsidP="008843DF">
            <w:pPr>
              <w:spacing w:before="120" w:line="276" w:lineRule="auto"/>
              <w:jc w:val="center"/>
            </w:pPr>
            <w:r w:rsidRPr="00BC0434">
              <w:t>Брой</w:t>
            </w:r>
          </w:p>
          <w:p w:rsidR="000479F0" w:rsidRPr="00BC0434" w:rsidRDefault="000479F0" w:rsidP="008843DF">
            <w:pPr>
              <w:spacing w:before="120" w:line="276" w:lineRule="auto"/>
              <w:jc w:val="center"/>
            </w:pPr>
            <w:r w:rsidRPr="00BC0434">
              <w:t>еднократни финансови подпомагания</w:t>
            </w:r>
          </w:p>
        </w:tc>
        <w:tc>
          <w:tcPr>
            <w:tcW w:w="1131" w:type="dxa"/>
            <w:tcBorders>
              <w:top w:val="nil"/>
              <w:left w:val="nil"/>
              <w:bottom w:val="single" w:sz="4" w:space="0" w:color="auto"/>
              <w:right w:val="single" w:sz="4" w:space="0" w:color="auto"/>
            </w:tcBorders>
            <w:shd w:val="clear" w:color="auto" w:fill="auto"/>
          </w:tcPr>
          <w:p w:rsidR="000479F0" w:rsidRPr="00BC0434" w:rsidRDefault="000479F0" w:rsidP="008843DF">
            <w:pPr>
              <w:spacing w:before="120" w:line="276" w:lineRule="auto"/>
            </w:pPr>
            <w:r w:rsidRPr="00BC0434">
              <w:t>150</w:t>
            </w:r>
          </w:p>
        </w:tc>
        <w:tc>
          <w:tcPr>
            <w:tcW w:w="1134" w:type="dxa"/>
            <w:tcBorders>
              <w:top w:val="nil"/>
              <w:left w:val="nil"/>
              <w:bottom w:val="single" w:sz="4" w:space="0" w:color="auto"/>
              <w:right w:val="single" w:sz="4" w:space="0" w:color="auto"/>
            </w:tcBorders>
            <w:shd w:val="clear" w:color="auto" w:fill="auto"/>
          </w:tcPr>
          <w:p w:rsidR="000479F0" w:rsidRPr="00BC0434" w:rsidRDefault="000479F0" w:rsidP="008843DF">
            <w:pPr>
              <w:spacing w:before="120" w:line="276" w:lineRule="auto"/>
            </w:pPr>
            <w:r w:rsidRPr="00BC0434">
              <w:t>170</w:t>
            </w:r>
          </w:p>
        </w:tc>
        <w:tc>
          <w:tcPr>
            <w:tcW w:w="1276" w:type="dxa"/>
            <w:tcBorders>
              <w:top w:val="nil"/>
              <w:left w:val="nil"/>
              <w:bottom w:val="single" w:sz="4" w:space="0" w:color="auto"/>
              <w:right w:val="single" w:sz="8" w:space="0" w:color="auto"/>
            </w:tcBorders>
            <w:shd w:val="clear" w:color="auto" w:fill="auto"/>
          </w:tcPr>
          <w:p w:rsidR="000479F0" w:rsidRPr="00BC0434" w:rsidRDefault="000479F0" w:rsidP="008843DF">
            <w:pPr>
              <w:spacing w:before="120" w:line="276" w:lineRule="auto"/>
            </w:pPr>
            <w:r w:rsidRPr="00BC0434">
              <w:t>190</w:t>
            </w:r>
          </w:p>
        </w:tc>
      </w:tr>
    </w:tbl>
    <w:p w:rsidR="000479F0" w:rsidRPr="00BC0434" w:rsidRDefault="000479F0" w:rsidP="008843DF">
      <w:pPr>
        <w:spacing w:before="240" w:after="120" w:line="276" w:lineRule="auto"/>
        <w:jc w:val="both"/>
        <w:rPr>
          <w:b/>
          <w:i/>
        </w:rPr>
      </w:pPr>
    </w:p>
    <w:p w:rsidR="000479F0" w:rsidRPr="00BC0434" w:rsidRDefault="000479F0" w:rsidP="008843DF">
      <w:pPr>
        <w:spacing w:before="240" w:after="120" w:line="276" w:lineRule="auto"/>
        <w:jc w:val="both"/>
        <w:rPr>
          <w:b/>
          <w:i/>
        </w:rPr>
      </w:pPr>
      <w:r w:rsidRPr="00BC0434">
        <w:rPr>
          <w:b/>
          <w:i/>
        </w:rPr>
        <w:t xml:space="preserve">Забележка: </w:t>
      </w:r>
      <w:r w:rsidRPr="00BC0434">
        <w:rPr>
          <w:b/>
          <w:i/>
          <w:lang w:val="en-US"/>
        </w:rPr>
        <w:t>*</w:t>
      </w:r>
      <w:r w:rsidRPr="00BC0434">
        <w:rPr>
          <w:b/>
          <w:i/>
        </w:rPr>
        <w:t>В т.1 „Обучавани  ученици” се включват  всички форми на обучение и учениците в общежитие.</w:t>
      </w:r>
    </w:p>
    <w:p w:rsidR="00187D51" w:rsidRDefault="00187D51" w:rsidP="008843DF">
      <w:pPr>
        <w:spacing w:before="120" w:after="120" w:line="276" w:lineRule="auto"/>
        <w:jc w:val="both"/>
        <w:rPr>
          <w:b/>
          <w:bCs/>
        </w:rPr>
      </w:pPr>
      <w:r w:rsidRPr="00BC0434">
        <w:rPr>
          <w:b/>
          <w:bCs/>
        </w:rPr>
        <w:t>Бюджетна прогноза по ведомствени и администрирани разходни параграфи на програмата   (в хил. лв.)</w:t>
      </w:r>
    </w:p>
    <w:tbl>
      <w:tblPr>
        <w:tblW w:w="8680" w:type="dxa"/>
        <w:tblInd w:w="93" w:type="dxa"/>
        <w:tblLook w:val="04A0" w:firstRow="1" w:lastRow="0" w:firstColumn="1" w:lastColumn="0" w:noHBand="0" w:noVBand="1"/>
      </w:tblPr>
      <w:tblGrid>
        <w:gridCol w:w="443"/>
        <w:gridCol w:w="3345"/>
        <w:gridCol w:w="722"/>
        <w:gridCol w:w="723"/>
        <w:gridCol w:w="831"/>
        <w:gridCol w:w="818"/>
        <w:gridCol w:w="899"/>
        <w:gridCol w:w="899"/>
      </w:tblGrid>
      <w:tr w:rsidR="002C6A11" w:rsidRPr="002C6A11" w:rsidTr="006B71A1">
        <w:trPr>
          <w:trHeight w:val="630"/>
        </w:trPr>
        <w:tc>
          <w:tcPr>
            <w:tcW w:w="443"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w:t>
            </w:r>
          </w:p>
        </w:tc>
        <w:tc>
          <w:tcPr>
            <w:tcW w:w="3345"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1800.02.08 Бюджетна програма  „Обучение на кадри в областта на изкуството и културата“</w:t>
            </w:r>
          </w:p>
        </w:tc>
        <w:tc>
          <w:tcPr>
            <w:tcW w:w="722"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2019</w:t>
            </w:r>
          </w:p>
        </w:tc>
        <w:tc>
          <w:tcPr>
            <w:tcW w:w="723"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Отчет 2020</w:t>
            </w:r>
          </w:p>
        </w:tc>
        <w:tc>
          <w:tcPr>
            <w:tcW w:w="831"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Закон 2021</w:t>
            </w:r>
          </w:p>
        </w:tc>
        <w:tc>
          <w:tcPr>
            <w:tcW w:w="818"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Проект</w:t>
            </w:r>
          </w:p>
        </w:tc>
        <w:tc>
          <w:tcPr>
            <w:tcW w:w="899"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c>
          <w:tcPr>
            <w:tcW w:w="899" w:type="dxa"/>
            <w:tcBorders>
              <w:top w:val="single" w:sz="8" w:space="0" w:color="auto"/>
              <w:left w:val="nil"/>
              <w:bottom w:val="nil"/>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Прогноза</w:t>
            </w:r>
          </w:p>
        </w:tc>
      </w:tr>
      <w:tr w:rsidR="002C6A11" w:rsidRPr="002C6A11" w:rsidTr="006B71A1">
        <w:trPr>
          <w:trHeight w:val="315"/>
        </w:trPr>
        <w:tc>
          <w:tcPr>
            <w:tcW w:w="443"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722"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723"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831" w:type="dxa"/>
            <w:vMerge/>
            <w:tcBorders>
              <w:top w:val="single" w:sz="8" w:space="0" w:color="auto"/>
              <w:left w:val="single" w:sz="8" w:space="0" w:color="auto"/>
              <w:bottom w:val="single" w:sz="8" w:space="0" w:color="000000"/>
              <w:right w:val="single" w:sz="8" w:space="0" w:color="auto"/>
            </w:tcBorders>
            <w:vAlign w:val="center"/>
            <w:hideMark/>
          </w:tcPr>
          <w:p w:rsidR="002C6A11" w:rsidRPr="002C6A11" w:rsidRDefault="002C6A11" w:rsidP="002C6A11">
            <w:pPr>
              <w:rPr>
                <w:b/>
                <w:bCs/>
                <w:color w:val="000000"/>
                <w:sz w:val="16"/>
                <w:szCs w:val="16"/>
                <w:lang w:val="en-US" w:eastAsia="en-US"/>
              </w:rPr>
            </w:pPr>
          </w:p>
        </w:tc>
        <w:tc>
          <w:tcPr>
            <w:tcW w:w="818"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2022 г.</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2023 г.</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2024 г.</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i/>
                <w:iCs/>
                <w:color w:val="000000"/>
                <w:sz w:val="16"/>
                <w:szCs w:val="16"/>
                <w:lang w:val="en-US" w:eastAsia="en-US"/>
              </w:rPr>
            </w:pPr>
            <w:r w:rsidRPr="002C6A11">
              <w:rPr>
                <w:b/>
                <w:bCs/>
                <w:i/>
                <w:i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1</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2</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3</w:t>
            </w:r>
          </w:p>
        </w:tc>
        <w:tc>
          <w:tcPr>
            <w:tcW w:w="831"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4</w:t>
            </w:r>
          </w:p>
        </w:tc>
        <w:tc>
          <w:tcPr>
            <w:tcW w:w="818"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5</w:t>
            </w:r>
          </w:p>
        </w:tc>
        <w:tc>
          <w:tcPr>
            <w:tcW w:w="899"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6</w:t>
            </w:r>
          </w:p>
        </w:tc>
        <w:tc>
          <w:tcPr>
            <w:tcW w:w="899"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center"/>
              <w:rPr>
                <w:b/>
                <w:bCs/>
                <w:color w:val="000000"/>
                <w:sz w:val="16"/>
                <w:szCs w:val="16"/>
                <w:lang w:val="en-US" w:eastAsia="en-US"/>
              </w:rPr>
            </w:pPr>
            <w:r w:rsidRPr="002C6A11">
              <w:rPr>
                <w:b/>
                <w:bCs/>
                <w:color w:val="000000"/>
                <w:sz w:val="16"/>
                <w:szCs w:val="16"/>
                <w:lang w:val="en-US" w:eastAsia="en-US"/>
              </w:rPr>
              <w:t>7</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ведомствени разходи:</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40 575,1</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46 530,5</w:t>
            </w:r>
          </w:p>
        </w:tc>
        <w:tc>
          <w:tcPr>
            <w:tcW w:w="831"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50 241,1</w:t>
            </w:r>
          </w:p>
        </w:tc>
        <w:tc>
          <w:tcPr>
            <w:tcW w:w="818"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58 012,7</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62 876,6</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66 806,7</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Персонал</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34 561,8</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40 756,0</w:t>
            </w:r>
          </w:p>
        </w:tc>
        <w:tc>
          <w:tcPr>
            <w:tcW w:w="831"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44 715,4</w:t>
            </w:r>
          </w:p>
        </w:tc>
        <w:tc>
          <w:tcPr>
            <w:tcW w:w="818"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48 390,4</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53 254,3</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57 184,4</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Издръжка</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5 470,9</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4 955,4</w:t>
            </w:r>
          </w:p>
        </w:tc>
        <w:tc>
          <w:tcPr>
            <w:tcW w:w="831"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5 328,8</w:t>
            </w:r>
          </w:p>
        </w:tc>
        <w:tc>
          <w:tcPr>
            <w:tcW w:w="818"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9 425,4</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9 425,4</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9 425,4</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xml:space="preserve">   Капиталови разходи</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542,4</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819,1</w:t>
            </w:r>
          </w:p>
        </w:tc>
        <w:tc>
          <w:tcPr>
            <w:tcW w:w="831"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196,9</w:t>
            </w:r>
          </w:p>
        </w:tc>
        <w:tc>
          <w:tcPr>
            <w:tcW w:w="818"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196,9</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196,9</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196,9</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1</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бюджета на ПРБ:</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40 382,7</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46 314,7</w:t>
            </w:r>
          </w:p>
        </w:tc>
        <w:tc>
          <w:tcPr>
            <w:tcW w:w="831"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50 241,1</w:t>
            </w:r>
          </w:p>
        </w:tc>
        <w:tc>
          <w:tcPr>
            <w:tcW w:w="818"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58 012,7</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62 876,6</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66 806,7</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34 475,0</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40 621,4</w:t>
            </w:r>
          </w:p>
        </w:tc>
        <w:tc>
          <w:tcPr>
            <w:tcW w:w="831"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44 715,4</w:t>
            </w:r>
          </w:p>
        </w:tc>
        <w:tc>
          <w:tcPr>
            <w:tcW w:w="818"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48 390,4</w:t>
            </w:r>
          </w:p>
        </w:tc>
        <w:tc>
          <w:tcPr>
            <w:tcW w:w="899"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53 254,3</w:t>
            </w:r>
          </w:p>
        </w:tc>
        <w:tc>
          <w:tcPr>
            <w:tcW w:w="899"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57 184,4</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5 365,3</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4 875,3</w:t>
            </w:r>
          </w:p>
        </w:tc>
        <w:tc>
          <w:tcPr>
            <w:tcW w:w="831"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5 328,8</w:t>
            </w:r>
          </w:p>
        </w:tc>
        <w:tc>
          <w:tcPr>
            <w:tcW w:w="818"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9 425,4</w:t>
            </w:r>
          </w:p>
        </w:tc>
        <w:tc>
          <w:tcPr>
            <w:tcW w:w="899"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9 425,4</w:t>
            </w:r>
          </w:p>
        </w:tc>
        <w:tc>
          <w:tcPr>
            <w:tcW w:w="899"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9 425,4</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542,4</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818,0</w:t>
            </w:r>
          </w:p>
        </w:tc>
        <w:tc>
          <w:tcPr>
            <w:tcW w:w="831"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196,9</w:t>
            </w:r>
          </w:p>
        </w:tc>
        <w:tc>
          <w:tcPr>
            <w:tcW w:w="818"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196,9</w:t>
            </w:r>
          </w:p>
        </w:tc>
        <w:tc>
          <w:tcPr>
            <w:tcW w:w="899"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196,9</w:t>
            </w:r>
          </w:p>
        </w:tc>
        <w:tc>
          <w:tcPr>
            <w:tcW w:w="899"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196,9</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64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2</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ind w:firstLineChars="200" w:firstLine="321"/>
              <w:rPr>
                <w:b/>
                <w:bCs/>
                <w:color w:val="000000"/>
                <w:sz w:val="16"/>
                <w:szCs w:val="16"/>
                <w:lang w:val="en-US" w:eastAsia="en-US"/>
              </w:rPr>
            </w:pPr>
            <w:r w:rsidRPr="002C6A11">
              <w:rPr>
                <w:b/>
                <w:bCs/>
                <w:color w:val="000000"/>
                <w:sz w:val="16"/>
                <w:szCs w:val="16"/>
                <w:lang w:val="en-US" w:eastAsia="en-US"/>
              </w:rPr>
              <w:t>Ведомствени разходи по други бюджети и сметки за средства от ЕС</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192,4</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215,8</w:t>
            </w:r>
          </w:p>
        </w:tc>
        <w:tc>
          <w:tcPr>
            <w:tcW w:w="831"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18"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Персонал</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86,8</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134,6</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Издръжка</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105,6</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80,1</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   Капиталови разходи</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1,1</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 xml:space="preserve">От тях за: * </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46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1.ОП "Наука и образование за интелигентен растеж"</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55,7</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116,5</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2.Програма "Еразъм"</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136,7</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99,3</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color w:val="000000"/>
                <w:sz w:val="16"/>
                <w:szCs w:val="16"/>
                <w:lang w:val="en-US" w:eastAsia="en-US"/>
              </w:rPr>
            </w:pPr>
            <w:r w:rsidRPr="002C6A11">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400" w:firstLine="640"/>
              <w:rPr>
                <w:color w:val="000000"/>
                <w:sz w:val="16"/>
                <w:szCs w:val="16"/>
                <w:lang w:val="en-US" w:eastAsia="en-US"/>
              </w:rPr>
            </w:pPr>
            <w:r w:rsidRPr="002C6A11">
              <w:rPr>
                <w:color w:val="000000"/>
                <w:sz w:val="16"/>
                <w:szCs w:val="16"/>
                <w:lang w:val="en-US" w:eastAsia="en-US"/>
              </w:rPr>
              <w:t> </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450"/>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бюджета на ПРБ</w:t>
            </w:r>
            <w:r w:rsidRPr="002C6A11">
              <w:rPr>
                <w:rFonts w:ascii="Arial" w:hAnsi="Arial" w:cs="Arial"/>
                <w:color w:val="000000"/>
                <w:sz w:val="16"/>
                <w:szCs w:val="16"/>
                <w:lang w:val="en-US" w:eastAsia="en-US"/>
              </w:rPr>
              <w:t>**</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1 034,1</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970,8</w:t>
            </w:r>
          </w:p>
        </w:tc>
        <w:tc>
          <w:tcPr>
            <w:tcW w:w="831"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508,4</w:t>
            </w:r>
          </w:p>
        </w:tc>
        <w:tc>
          <w:tcPr>
            <w:tcW w:w="818"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508,4</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508,4</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508,4</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1.Стипендии</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1 030,0</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699,5</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508,4</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508,4</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508,4</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508,4</w:t>
            </w:r>
          </w:p>
        </w:tc>
      </w:tr>
      <w:tr w:rsidR="002C6A11" w:rsidRPr="002C6A11" w:rsidTr="006B71A1">
        <w:trPr>
          <w:trHeight w:val="46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2.Награден фонд за участие в конкурси</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4,1</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1,9</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46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3.Стипендии на деца с изявени дарби</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269,2</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ind w:firstLineChars="200" w:firstLine="320"/>
              <w:rPr>
                <w:color w:val="000000"/>
                <w:sz w:val="16"/>
                <w:szCs w:val="16"/>
                <w:lang w:val="en-US" w:eastAsia="en-US"/>
              </w:rPr>
            </w:pPr>
            <w:r w:rsidRPr="002C6A11">
              <w:rPr>
                <w:color w:val="000000"/>
                <w:sz w:val="16"/>
                <w:szCs w:val="16"/>
                <w:lang w:val="en-US" w:eastAsia="en-US"/>
              </w:rPr>
              <w:t>4.Училищен плод</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0,2</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660"/>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ІІІ.</w:t>
            </w:r>
          </w:p>
        </w:tc>
        <w:tc>
          <w:tcPr>
            <w:tcW w:w="3345"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Администрирани разходни параграфи по други бюджети и сметки за средства от ЕС</w:t>
            </w:r>
            <w:r w:rsidRPr="002C6A11">
              <w:rPr>
                <w:rFonts w:ascii="Arial" w:hAnsi="Arial" w:cs="Arial"/>
                <w:color w:val="000000"/>
                <w:sz w:val="16"/>
                <w:szCs w:val="16"/>
                <w:lang w:val="en-US" w:eastAsia="en-US"/>
              </w:rPr>
              <w:t>**</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55,1</w:t>
            </w:r>
          </w:p>
        </w:tc>
        <w:tc>
          <w:tcPr>
            <w:tcW w:w="831"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18"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0,0</w:t>
            </w:r>
          </w:p>
        </w:tc>
      </w:tr>
      <w:tr w:rsidR="002C6A11" w:rsidRPr="002C6A11" w:rsidTr="006B71A1">
        <w:trPr>
          <w:trHeight w:val="46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1.Съфинансиране по проект „Красива България“</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55,1</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администрирани разходи (ІІ.+ІІІ.):</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1 034,1</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1 025,9</w:t>
            </w:r>
          </w:p>
        </w:tc>
        <w:tc>
          <w:tcPr>
            <w:tcW w:w="831"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508,4</w:t>
            </w:r>
          </w:p>
        </w:tc>
        <w:tc>
          <w:tcPr>
            <w:tcW w:w="818"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508,4</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508,4</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508,4</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по бюджета (І.1+ІІ.):</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41 416,8</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47 285,5</w:t>
            </w:r>
          </w:p>
        </w:tc>
        <w:tc>
          <w:tcPr>
            <w:tcW w:w="831"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50 749,5</w:t>
            </w:r>
          </w:p>
        </w:tc>
        <w:tc>
          <w:tcPr>
            <w:tcW w:w="818"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58 521,1</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63 385,0</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67 315,1</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 </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000000" w:fill="FFCC99"/>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C6A11" w:rsidRPr="002C6A11" w:rsidRDefault="002C6A11" w:rsidP="002C6A11">
            <w:pPr>
              <w:rPr>
                <w:b/>
                <w:bCs/>
                <w:color w:val="000000"/>
                <w:sz w:val="16"/>
                <w:szCs w:val="16"/>
                <w:lang w:val="en-US" w:eastAsia="en-US"/>
              </w:rPr>
            </w:pPr>
            <w:r w:rsidRPr="002C6A11">
              <w:rPr>
                <w:b/>
                <w:bCs/>
                <w:color w:val="000000"/>
                <w:sz w:val="16"/>
                <w:szCs w:val="16"/>
                <w:lang w:val="en-US" w:eastAsia="en-US"/>
              </w:rPr>
              <w:t>Общо разходи (І.+ІІ.+ІІІ.):</w:t>
            </w:r>
          </w:p>
        </w:tc>
        <w:tc>
          <w:tcPr>
            <w:tcW w:w="722"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41 609,2</w:t>
            </w:r>
          </w:p>
        </w:tc>
        <w:tc>
          <w:tcPr>
            <w:tcW w:w="723"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47 556,4</w:t>
            </w:r>
          </w:p>
        </w:tc>
        <w:tc>
          <w:tcPr>
            <w:tcW w:w="831"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50 749,5</w:t>
            </w:r>
          </w:p>
        </w:tc>
        <w:tc>
          <w:tcPr>
            <w:tcW w:w="818"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58 521,1</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63 385,0</w:t>
            </w:r>
          </w:p>
        </w:tc>
        <w:tc>
          <w:tcPr>
            <w:tcW w:w="899" w:type="dxa"/>
            <w:tcBorders>
              <w:top w:val="nil"/>
              <w:left w:val="nil"/>
              <w:bottom w:val="single" w:sz="8" w:space="0" w:color="auto"/>
              <w:right w:val="single" w:sz="8" w:space="0" w:color="auto"/>
            </w:tcBorders>
            <w:shd w:val="clear" w:color="000000" w:fill="FFCC99"/>
            <w:vAlign w:val="center"/>
            <w:hideMark/>
          </w:tcPr>
          <w:p w:rsidR="002C6A11" w:rsidRPr="002C6A11" w:rsidRDefault="002C6A11" w:rsidP="002C6A11">
            <w:pPr>
              <w:jc w:val="right"/>
              <w:rPr>
                <w:b/>
                <w:bCs/>
                <w:color w:val="000000"/>
                <w:sz w:val="16"/>
                <w:szCs w:val="16"/>
                <w:lang w:val="en-US" w:eastAsia="en-US"/>
              </w:rPr>
            </w:pPr>
            <w:r w:rsidRPr="002C6A11">
              <w:rPr>
                <w:b/>
                <w:bCs/>
                <w:color w:val="000000"/>
                <w:sz w:val="16"/>
                <w:szCs w:val="16"/>
                <w:lang w:val="en-US" w:eastAsia="en-US"/>
              </w:rPr>
              <w:t>67 315,1</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 </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щатния персонал</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1675</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1689</w:t>
            </w:r>
          </w:p>
        </w:tc>
        <w:tc>
          <w:tcPr>
            <w:tcW w:w="831"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1657</w:t>
            </w:r>
          </w:p>
        </w:tc>
        <w:tc>
          <w:tcPr>
            <w:tcW w:w="818"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1657</w:t>
            </w:r>
          </w:p>
        </w:tc>
        <w:tc>
          <w:tcPr>
            <w:tcW w:w="899"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1657</w:t>
            </w:r>
          </w:p>
        </w:tc>
        <w:tc>
          <w:tcPr>
            <w:tcW w:w="899"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1657</w:t>
            </w:r>
          </w:p>
        </w:tc>
      </w:tr>
      <w:tr w:rsidR="002C6A11" w:rsidRPr="002C6A11" w:rsidTr="006B71A1">
        <w:trPr>
          <w:trHeight w:val="315"/>
        </w:trPr>
        <w:tc>
          <w:tcPr>
            <w:tcW w:w="443" w:type="dxa"/>
            <w:tcBorders>
              <w:top w:val="nil"/>
              <w:left w:val="single" w:sz="8" w:space="0" w:color="auto"/>
              <w:bottom w:val="single" w:sz="8" w:space="0" w:color="auto"/>
              <w:right w:val="single" w:sz="8" w:space="0" w:color="auto"/>
            </w:tcBorders>
            <w:shd w:val="clear" w:color="auto" w:fill="auto"/>
            <w:noWrap/>
            <w:vAlign w:val="center"/>
            <w:hideMark/>
          </w:tcPr>
          <w:p w:rsidR="002C6A11" w:rsidRPr="002C6A11" w:rsidRDefault="002C6A11" w:rsidP="002C6A11">
            <w:pPr>
              <w:jc w:val="both"/>
              <w:rPr>
                <w:b/>
                <w:bCs/>
                <w:color w:val="000000"/>
                <w:sz w:val="16"/>
                <w:szCs w:val="16"/>
                <w:lang w:val="en-US" w:eastAsia="en-US"/>
              </w:rPr>
            </w:pPr>
            <w:r w:rsidRPr="002C6A11">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rPr>
                <w:color w:val="000000"/>
                <w:sz w:val="16"/>
                <w:szCs w:val="16"/>
                <w:lang w:val="en-US" w:eastAsia="en-US"/>
              </w:rPr>
            </w:pPr>
            <w:r w:rsidRPr="002C6A11">
              <w:rPr>
                <w:color w:val="000000"/>
                <w:sz w:val="16"/>
                <w:szCs w:val="16"/>
                <w:lang w:val="en-US" w:eastAsia="en-US"/>
              </w:rPr>
              <w:t>Численост на извънщатния персонал</w:t>
            </w:r>
          </w:p>
        </w:tc>
        <w:tc>
          <w:tcPr>
            <w:tcW w:w="722"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723"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31" w:type="dxa"/>
            <w:tcBorders>
              <w:top w:val="nil"/>
              <w:left w:val="nil"/>
              <w:bottom w:val="single" w:sz="8" w:space="0" w:color="auto"/>
              <w:right w:val="single" w:sz="8" w:space="0" w:color="auto"/>
            </w:tcBorders>
            <w:shd w:val="clear" w:color="auto" w:fill="auto"/>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18"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c>
          <w:tcPr>
            <w:tcW w:w="899" w:type="dxa"/>
            <w:tcBorders>
              <w:top w:val="nil"/>
              <w:left w:val="nil"/>
              <w:bottom w:val="single" w:sz="8" w:space="0" w:color="auto"/>
              <w:right w:val="single" w:sz="8" w:space="0" w:color="auto"/>
            </w:tcBorders>
            <w:shd w:val="clear" w:color="auto" w:fill="auto"/>
            <w:noWrap/>
            <w:vAlign w:val="center"/>
            <w:hideMark/>
          </w:tcPr>
          <w:p w:rsidR="002C6A11" w:rsidRPr="002C6A11" w:rsidRDefault="002C6A11" w:rsidP="002C6A11">
            <w:pPr>
              <w:jc w:val="right"/>
              <w:rPr>
                <w:color w:val="000000"/>
                <w:sz w:val="16"/>
                <w:szCs w:val="16"/>
                <w:lang w:val="en-US" w:eastAsia="en-US"/>
              </w:rPr>
            </w:pPr>
            <w:r w:rsidRPr="002C6A11">
              <w:rPr>
                <w:color w:val="000000"/>
                <w:sz w:val="16"/>
                <w:szCs w:val="16"/>
                <w:lang w:val="en-US" w:eastAsia="en-US"/>
              </w:rPr>
              <w:t> </w:t>
            </w:r>
          </w:p>
        </w:tc>
      </w:tr>
    </w:tbl>
    <w:p w:rsidR="0046590D" w:rsidRPr="00BC0434" w:rsidRDefault="0046590D" w:rsidP="008843DF">
      <w:pPr>
        <w:spacing w:before="120" w:after="120" w:line="276" w:lineRule="auto"/>
        <w:jc w:val="both"/>
        <w:rPr>
          <w:b/>
          <w:i/>
        </w:rPr>
      </w:pPr>
    </w:p>
    <w:p w:rsidR="000479F0" w:rsidRPr="00BC0434" w:rsidRDefault="000479F0" w:rsidP="008843DF">
      <w:pPr>
        <w:spacing w:line="276" w:lineRule="auto"/>
        <w:jc w:val="both"/>
        <w:rPr>
          <w:b/>
          <w:lang w:val="en-US"/>
        </w:rPr>
      </w:pPr>
      <w:r w:rsidRPr="00BC0434">
        <w:rPr>
          <w:b/>
        </w:rPr>
        <w:t>1800.00.03 Бюджетна програма "Администрация"</w:t>
      </w:r>
    </w:p>
    <w:p w:rsidR="000479F0" w:rsidRPr="00BC0434" w:rsidRDefault="000479F0" w:rsidP="008843DF">
      <w:pPr>
        <w:spacing w:line="276" w:lineRule="auto"/>
        <w:jc w:val="both"/>
        <w:rPr>
          <w:b/>
          <w:i/>
          <w:lang w:val="en-US"/>
        </w:rPr>
      </w:pPr>
    </w:p>
    <w:p w:rsidR="000479F0" w:rsidRPr="00BC0434" w:rsidRDefault="000479F0" w:rsidP="008843DF">
      <w:pPr>
        <w:spacing w:line="276" w:lineRule="auto"/>
        <w:jc w:val="both"/>
        <w:rPr>
          <w:b/>
        </w:rPr>
      </w:pPr>
      <w:r w:rsidRPr="00BC0434">
        <w:rPr>
          <w:b/>
          <w:i/>
        </w:rPr>
        <w:t>Предоставяни по програмата продукти/услуги</w:t>
      </w:r>
    </w:p>
    <w:p w:rsidR="000479F0" w:rsidRPr="00BC0434" w:rsidRDefault="000479F0" w:rsidP="008843DF">
      <w:pPr>
        <w:autoSpaceDE w:val="0"/>
        <w:autoSpaceDN w:val="0"/>
        <w:adjustRightInd w:val="0"/>
        <w:spacing w:line="276" w:lineRule="auto"/>
      </w:pPr>
      <w:r w:rsidRPr="00BC0434">
        <w:t xml:space="preserve">             Финансово-счетоводни дейности и бюджет;</w:t>
      </w:r>
    </w:p>
    <w:p w:rsidR="000479F0" w:rsidRPr="00BC0434" w:rsidRDefault="000479F0" w:rsidP="008843DF">
      <w:pPr>
        <w:autoSpaceDE w:val="0"/>
        <w:autoSpaceDN w:val="0"/>
        <w:adjustRightInd w:val="0"/>
        <w:spacing w:line="276" w:lineRule="auto"/>
      </w:pPr>
      <w:r w:rsidRPr="00BC0434">
        <w:t xml:space="preserve">             Контрол и одит;</w:t>
      </w:r>
    </w:p>
    <w:p w:rsidR="000479F0" w:rsidRPr="00BC0434" w:rsidRDefault="000479F0" w:rsidP="008843DF">
      <w:pPr>
        <w:autoSpaceDE w:val="0"/>
        <w:autoSpaceDN w:val="0"/>
        <w:adjustRightInd w:val="0"/>
        <w:spacing w:line="276" w:lineRule="auto"/>
      </w:pPr>
      <w:r w:rsidRPr="00BC0434">
        <w:t xml:space="preserve">             Връзки с обществеността и протокол;</w:t>
      </w:r>
    </w:p>
    <w:p w:rsidR="000479F0" w:rsidRPr="00BC0434" w:rsidRDefault="000479F0" w:rsidP="008843DF">
      <w:pPr>
        <w:autoSpaceDE w:val="0"/>
        <w:autoSpaceDN w:val="0"/>
        <w:adjustRightInd w:val="0"/>
        <w:spacing w:line="276" w:lineRule="auto"/>
      </w:pPr>
      <w:r w:rsidRPr="00BC0434">
        <w:t xml:space="preserve">             Човешки ресурси;</w:t>
      </w:r>
    </w:p>
    <w:p w:rsidR="000479F0" w:rsidRPr="00BC0434" w:rsidRDefault="000479F0" w:rsidP="008843DF">
      <w:pPr>
        <w:autoSpaceDE w:val="0"/>
        <w:autoSpaceDN w:val="0"/>
        <w:adjustRightInd w:val="0"/>
        <w:spacing w:line="276" w:lineRule="auto"/>
      </w:pPr>
      <w:r w:rsidRPr="00BC0434">
        <w:t xml:space="preserve">             Правно обслужване;</w:t>
      </w:r>
    </w:p>
    <w:p w:rsidR="000479F0" w:rsidRPr="00BC0434" w:rsidRDefault="000479F0" w:rsidP="008843DF">
      <w:pPr>
        <w:autoSpaceDE w:val="0"/>
        <w:autoSpaceDN w:val="0"/>
        <w:adjustRightInd w:val="0"/>
        <w:spacing w:line="276" w:lineRule="auto"/>
      </w:pPr>
      <w:r w:rsidRPr="00BC0434">
        <w:t xml:space="preserve">             Админстративно обслужване; </w:t>
      </w:r>
    </w:p>
    <w:p w:rsidR="000479F0" w:rsidRPr="00BC0434" w:rsidRDefault="000479F0" w:rsidP="008843DF">
      <w:pPr>
        <w:autoSpaceDE w:val="0"/>
        <w:autoSpaceDN w:val="0"/>
        <w:adjustRightInd w:val="0"/>
        <w:spacing w:line="276" w:lineRule="auto"/>
      </w:pPr>
      <w:r w:rsidRPr="00BC0434">
        <w:tab/>
        <w:t xml:space="preserve"> Управление на собствеността;</w:t>
      </w:r>
    </w:p>
    <w:p w:rsidR="000479F0" w:rsidRPr="00BC0434" w:rsidRDefault="000479F0" w:rsidP="008843DF">
      <w:pPr>
        <w:autoSpaceDE w:val="0"/>
        <w:autoSpaceDN w:val="0"/>
        <w:adjustRightInd w:val="0"/>
        <w:spacing w:line="276" w:lineRule="auto"/>
      </w:pPr>
      <w:r w:rsidRPr="00BC0434">
        <w:t xml:space="preserve">             Обществени поръчки.</w:t>
      </w:r>
    </w:p>
    <w:p w:rsidR="000479F0" w:rsidRPr="00BC0434" w:rsidRDefault="000479F0" w:rsidP="008843DF">
      <w:pPr>
        <w:autoSpaceDE w:val="0"/>
        <w:autoSpaceDN w:val="0"/>
        <w:adjustRightInd w:val="0"/>
        <w:spacing w:line="276" w:lineRule="auto"/>
      </w:pPr>
      <w:r w:rsidRPr="00BC0434">
        <w:tab/>
        <w:t xml:space="preserve"> </w:t>
      </w:r>
    </w:p>
    <w:p w:rsidR="000479F0" w:rsidRPr="00BC0434" w:rsidRDefault="000479F0" w:rsidP="008843DF">
      <w:pPr>
        <w:autoSpaceDE w:val="0"/>
        <w:autoSpaceDN w:val="0"/>
        <w:adjustRightInd w:val="0"/>
        <w:spacing w:line="276" w:lineRule="auto"/>
      </w:pPr>
      <w:r w:rsidRPr="00BC0434">
        <w:t>Дейностите се извършват от Администрацията на Министерството на културата, структурирана в следните дирекции:</w:t>
      </w:r>
    </w:p>
    <w:p w:rsidR="000479F0" w:rsidRPr="00BC0434" w:rsidRDefault="000479F0" w:rsidP="008843DF">
      <w:pPr>
        <w:autoSpaceDE w:val="0"/>
        <w:autoSpaceDN w:val="0"/>
        <w:adjustRightInd w:val="0"/>
        <w:spacing w:line="276" w:lineRule="auto"/>
      </w:pPr>
      <w:r w:rsidRPr="00BC0434">
        <w:t>дирекция „Административно обслужване и човешки ресурси“;</w:t>
      </w:r>
    </w:p>
    <w:p w:rsidR="000479F0" w:rsidRPr="00BC0434" w:rsidRDefault="000479F0" w:rsidP="008843DF">
      <w:pPr>
        <w:autoSpaceDE w:val="0"/>
        <w:autoSpaceDN w:val="0"/>
        <w:adjustRightInd w:val="0"/>
        <w:spacing w:line="276" w:lineRule="auto"/>
      </w:pPr>
      <w:r w:rsidRPr="00BC0434">
        <w:t>дирекция „Връзки с обществеността и протокол“;</w:t>
      </w:r>
    </w:p>
    <w:p w:rsidR="000479F0" w:rsidRPr="00BC0434" w:rsidRDefault="000479F0" w:rsidP="008843DF">
      <w:pPr>
        <w:autoSpaceDE w:val="0"/>
        <w:autoSpaceDN w:val="0"/>
        <w:adjustRightInd w:val="0"/>
        <w:spacing w:line="276" w:lineRule="auto"/>
      </w:pPr>
      <w:r w:rsidRPr="00BC0434">
        <w:t>дирекция „Бюджет и финансово-счетоводни дейности“;</w:t>
      </w:r>
    </w:p>
    <w:p w:rsidR="000479F0" w:rsidRPr="00BC0434" w:rsidRDefault="000479F0" w:rsidP="008843DF">
      <w:pPr>
        <w:autoSpaceDE w:val="0"/>
        <w:autoSpaceDN w:val="0"/>
        <w:adjustRightInd w:val="0"/>
        <w:spacing w:line="276" w:lineRule="auto"/>
      </w:pPr>
      <w:r w:rsidRPr="00BC0434">
        <w:t>дирекция „Управление на собствеността“;</w:t>
      </w:r>
    </w:p>
    <w:p w:rsidR="000479F0" w:rsidRPr="00BC0434" w:rsidRDefault="000479F0" w:rsidP="008843DF">
      <w:pPr>
        <w:autoSpaceDE w:val="0"/>
        <w:autoSpaceDN w:val="0"/>
        <w:adjustRightInd w:val="0"/>
        <w:spacing w:line="276" w:lineRule="auto"/>
      </w:pPr>
      <w:r w:rsidRPr="00BC0434">
        <w:t>Главна дирекция „Инспекторат за опазване на културното наследство“;</w:t>
      </w:r>
    </w:p>
    <w:p w:rsidR="000479F0" w:rsidRPr="00BC0434" w:rsidRDefault="000479F0" w:rsidP="008843DF">
      <w:pPr>
        <w:autoSpaceDE w:val="0"/>
        <w:autoSpaceDN w:val="0"/>
        <w:adjustRightInd w:val="0"/>
        <w:spacing w:line="276" w:lineRule="auto"/>
      </w:pPr>
      <w:r w:rsidRPr="00BC0434">
        <w:t>дирекция „Културно наследство, музеи и изобразителни изкуства“;</w:t>
      </w:r>
    </w:p>
    <w:p w:rsidR="000479F0" w:rsidRPr="00BC0434" w:rsidRDefault="000479F0" w:rsidP="008843DF">
      <w:pPr>
        <w:autoSpaceDE w:val="0"/>
        <w:autoSpaceDN w:val="0"/>
        <w:adjustRightInd w:val="0"/>
        <w:spacing w:line="276" w:lineRule="auto"/>
      </w:pPr>
      <w:r w:rsidRPr="00BC0434">
        <w:t>дирекция „Правнонормативни дейности и обществени поръчки“;</w:t>
      </w:r>
    </w:p>
    <w:p w:rsidR="000479F0" w:rsidRPr="00BC0434" w:rsidRDefault="000479F0" w:rsidP="008843DF">
      <w:pPr>
        <w:autoSpaceDE w:val="0"/>
        <w:autoSpaceDN w:val="0"/>
        <w:adjustRightInd w:val="0"/>
        <w:spacing w:line="276" w:lineRule="auto"/>
      </w:pPr>
      <w:r w:rsidRPr="00BC0434">
        <w:t>дирекция „Международно сътрудничество, регионални дейности и европейски програми и проекти“;</w:t>
      </w:r>
    </w:p>
    <w:p w:rsidR="000479F0" w:rsidRPr="00BC0434" w:rsidRDefault="000479F0" w:rsidP="008843DF">
      <w:pPr>
        <w:autoSpaceDE w:val="0"/>
        <w:autoSpaceDN w:val="0"/>
        <w:adjustRightInd w:val="0"/>
        <w:spacing w:line="276" w:lineRule="auto"/>
      </w:pPr>
      <w:r w:rsidRPr="00BC0434">
        <w:t>дирекция „Сценични изкуства и художествено образование“;</w:t>
      </w:r>
    </w:p>
    <w:p w:rsidR="000479F0" w:rsidRPr="00BC0434" w:rsidRDefault="000479F0" w:rsidP="008843DF">
      <w:pPr>
        <w:autoSpaceDE w:val="0"/>
        <w:autoSpaceDN w:val="0"/>
        <w:adjustRightInd w:val="0"/>
        <w:spacing w:line="276" w:lineRule="auto"/>
      </w:pPr>
      <w:r w:rsidRPr="00BC0434">
        <w:t>дирекция „Авторско право и сродните му права“;</w:t>
      </w:r>
    </w:p>
    <w:p w:rsidR="000479F0" w:rsidRPr="00BC0434" w:rsidRDefault="000479F0" w:rsidP="008843DF">
      <w:pPr>
        <w:autoSpaceDE w:val="0"/>
        <w:autoSpaceDN w:val="0"/>
        <w:adjustRightInd w:val="0"/>
        <w:spacing w:line="276" w:lineRule="auto"/>
      </w:pPr>
      <w:r w:rsidRPr="00BC0434">
        <w:t>Инспекторат;</w:t>
      </w:r>
    </w:p>
    <w:p w:rsidR="000479F0" w:rsidRPr="00BC0434" w:rsidRDefault="000479F0" w:rsidP="008843DF">
      <w:pPr>
        <w:autoSpaceDE w:val="0"/>
        <w:autoSpaceDN w:val="0"/>
        <w:adjustRightInd w:val="0"/>
        <w:spacing w:line="276" w:lineRule="auto"/>
      </w:pPr>
      <w:r w:rsidRPr="00BC0434">
        <w:t>Звено за вътрешен одит;</w:t>
      </w:r>
    </w:p>
    <w:p w:rsidR="000479F0" w:rsidRPr="00BC0434" w:rsidRDefault="000479F0" w:rsidP="008843DF">
      <w:pPr>
        <w:autoSpaceDE w:val="0"/>
        <w:autoSpaceDN w:val="0"/>
        <w:adjustRightInd w:val="0"/>
        <w:spacing w:line="276" w:lineRule="auto"/>
      </w:pPr>
      <w:r w:rsidRPr="00BC0434">
        <w:t>Финансов контрольор,</w:t>
      </w:r>
    </w:p>
    <w:p w:rsidR="000479F0" w:rsidRPr="00BC0434" w:rsidRDefault="000479F0" w:rsidP="008843DF">
      <w:pPr>
        <w:autoSpaceDE w:val="0"/>
        <w:autoSpaceDN w:val="0"/>
        <w:adjustRightInd w:val="0"/>
        <w:spacing w:line="276" w:lineRule="auto"/>
      </w:pPr>
      <w:r w:rsidRPr="00BC0434">
        <w:t>Както и от Дом за ветераните на културата и изкуствата.</w:t>
      </w:r>
    </w:p>
    <w:p w:rsidR="000479F0" w:rsidRPr="00BC0434" w:rsidRDefault="000479F0" w:rsidP="008843DF">
      <w:pPr>
        <w:autoSpaceDE w:val="0"/>
        <w:autoSpaceDN w:val="0"/>
        <w:adjustRightInd w:val="0"/>
        <w:spacing w:line="276" w:lineRule="auto"/>
      </w:pPr>
    </w:p>
    <w:p w:rsidR="000479F0" w:rsidRPr="00BC0434" w:rsidRDefault="000479F0" w:rsidP="008843DF">
      <w:pPr>
        <w:spacing w:line="276" w:lineRule="auto"/>
        <w:jc w:val="both"/>
        <w:rPr>
          <w:b/>
          <w:i/>
        </w:rPr>
      </w:pPr>
      <w:r w:rsidRPr="00BC0434">
        <w:rPr>
          <w:b/>
          <w:i/>
        </w:rPr>
        <w:t>Основни дейности:</w:t>
      </w:r>
    </w:p>
    <w:p w:rsidR="000479F0" w:rsidRPr="00BC0434" w:rsidRDefault="000479F0" w:rsidP="008843DF">
      <w:pPr>
        <w:spacing w:line="276" w:lineRule="auto"/>
        <w:jc w:val="both"/>
      </w:pPr>
      <w:r w:rsidRPr="00BC0434">
        <w:t xml:space="preserve">В програмата са включени дейностите, които подпомагат изпълнението на политиките и програмите, по които работи министерството за постигане на стратегическите цели и изпълнение на годишните задачи на цялата администрация. Числеността на щатния персонал по програма Администрация е </w:t>
      </w:r>
      <w:r w:rsidR="00E85EB1">
        <w:t>178</w:t>
      </w:r>
      <w:r w:rsidRPr="00BC0434">
        <w:t xml:space="preserve"> души, от които </w:t>
      </w:r>
      <w:r w:rsidR="00E85EB1">
        <w:t>169</w:t>
      </w:r>
      <w:r w:rsidRPr="00BC0434">
        <w:t xml:space="preserve"> щ. бр. в централната администрация и 9 щ. бр. в Дом на ветераните на културата и изкуствата.</w:t>
      </w:r>
    </w:p>
    <w:p w:rsidR="000479F0" w:rsidRPr="00BC0434" w:rsidRDefault="000479F0" w:rsidP="008843DF">
      <w:pPr>
        <w:spacing w:line="276" w:lineRule="auto"/>
        <w:jc w:val="both"/>
      </w:pPr>
      <w:r w:rsidRPr="00BC0434">
        <w:tab/>
        <w:t>По силата на Устройствен</w:t>
      </w:r>
      <w:r w:rsidR="00E85EB1">
        <w:t>ия</w:t>
      </w:r>
      <w:r w:rsidRPr="00BC0434">
        <w:t xml:space="preserve"> правилник, </w:t>
      </w:r>
      <w:r w:rsidR="00E85EB1">
        <w:t xml:space="preserve">, </w:t>
      </w:r>
      <w:r w:rsidRPr="00BC0434">
        <w:t>администрацията е структурирана в една главна дирекция, 9 дирекции, инспекторат, звено за вътрешен одит, служител по сигурността на информацията и финансов контрольор.</w:t>
      </w:r>
    </w:p>
    <w:p w:rsidR="000479F0" w:rsidRPr="00BC0434" w:rsidRDefault="000479F0" w:rsidP="008843DF">
      <w:pPr>
        <w:spacing w:line="276" w:lineRule="auto"/>
      </w:pPr>
    </w:p>
    <w:p w:rsidR="000479F0" w:rsidRPr="00BC0434" w:rsidRDefault="000479F0" w:rsidP="008843DF">
      <w:pPr>
        <w:spacing w:line="276" w:lineRule="auto"/>
        <w:rPr>
          <w:b/>
        </w:rPr>
      </w:pPr>
      <w:r w:rsidRPr="00BC0434">
        <w:rPr>
          <w:b/>
        </w:rPr>
        <w:t>Основни направления, по които се работи:</w:t>
      </w:r>
    </w:p>
    <w:p w:rsidR="000479F0" w:rsidRPr="00BC0434" w:rsidRDefault="000479F0" w:rsidP="008843DF">
      <w:pPr>
        <w:spacing w:line="276" w:lineRule="auto"/>
        <w:jc w:val="both"/>
      </w:pPr>
      <w:r w:rsidRPr="00BC0434">
        <w:t>Деловодна дейност, архивиране и съхраняване на документацията на министерството;</w:t>
      </w:r>
    </w:p>
    <w:p w:rsidR="000479F0" w:rsidRPr="00BC0434" w:rsidRDefault="000479F0" w:rsidP="008843DF">
      <w:pPr>
        <w:spacing w:line="276" w:lineRule="auto"/>
        <w:jc w:val="both"/>
      </w:pPr>
      <w:r w:rsidRPr="00BC0434">
        <w:t xml:space="preserve">Осъществяване на връзки с обществеността и комуникации; </w:t>
      </w:r>
    </w:p>
    <w:p w:rsidR="000479F0" w:rsidRPr="00BC0434" w:rsidRDefault="000479F0" w:rsidP="008843DF">
      <w:pPr>
        <w:spacing w:line="276" w:lineRule="auto"/>
        <w:jc w:val="both"/>
      </w:pPr>
      <w:r w:rsidRPr="00BC0434">
        <w:t>Разработване на проект на бюджет и 3-годишна бюджетна прогноза, организира и контролира изпълнението на бюджета на администрацията на министерството и на второстепенните разпоредители в системата на МК;</w:t>
      </w:r>
    </w:p>
    <w:p w:rsidR="000479F0" w:rsidRPr="00BC0434" w:rsidRDefault="000479F0" w:rsidP="008843DF">
      <w:pPr>
        <w:spacing w:line="276" w:lineRule="auto"/>
        <w:jc w:val="both"/>
      </w:pPr>
      <w:r w:rsidRPr="00BC0434">
        <w:t>Изготвяне на периодичните и годишните отчети за касовото изпълнение на бюджета, на сметките за средства от Европейския съ</w:t>
      </w:r>
      <w:r w:rsidR="0094216E">
        <w:t>ю</w:t>
      </w:r>
      <w:r w:rsidRPr="00BC0434">
        <w:t xml:space="preserve">з и на сметките за чужди средства, консолидирани финансови отчети и периодични и годишни отчети в програмен формат; </w:t>
      </w:r>
    </w:p>
    <w:p w:rsidR="000479F0" w:rsidRPr="00BC0434" w:rsidRDefault="000479F0" w:rsidP="008843DF">
      <w:pPr>
        <w:spacing w:line="276" w:lineRule="auto"/>
        <w:jc w:val="both"/>
      </w:pPr>
      <w:r w:rsidRPr="00BC0434">
        <w:t>Осъществяване на цялостното финансово - счетоводно обслужване на дейността на администрацията на министерството;</w:t>
      </w:r>
    </w:p>
    <w:p w:rsidR="000479F0" w:rsidRPr="00BC0434" w:rsidRDefault="000479F0" w:rsidP="008843DF">
      <w:pPr>
        <w:spacing w:line="276" w:lineRule="auto"/>
        <w:jc w:val="both"/>
        <w:rPr>
          <w:lang w:val="en-US"/>
        </w:rPr>
      </w:pPr>
      <w:r w:rsidRPr="00BC0434">
        <w:t>Организиране и контролиране управлението на недвижимите имоти, използване, стопанисване и управление на недвижимата – публична и частна, държавна собственост, предоставена на министерството</w:t>
      </w:r>
      <w:r w:rsidRPr="00BC0434">
        <w:rPr>
          <w:lang w:val="en-US"/>
        </w:rPr>
        <w:t>.</w:t>
      </w:r>
    </w:p>
    <w:p w:rsidR="000479F0" w:rsidRPr="00BC0434" w:rsidRDefault="000479F0" w:rsidP="008843DF">
      <w:pPr>
        <w:spacing w:line="276" w:lineRule="auto"/>
        <w:jc w:val="both"/>
        <w:rPr>
          <w:b/>
          <w:lang w:val="en-US"/>
        </w:rPr>
      </w:pPr>
    </w:p>
    <w:p w:rsidR="000479F0" w:rsidRDefault="000479F0" w:rsidP="008843DF">
      <w:pPr>
        <w:spacing w:line="276" w:lineRule="auto"/>
        <w:jc w:val="both"/>
        <w:rPr>
          <w:b/>
          <w:bCs/>
          <w:i/>
          <w:iCs/>
        </w:rPr>
      </w:pPr>
      <w:r w:rsidRPr="00BC0434">
        <w:rPr>
          <w:b/>
          <w:bCs/>
          <w:i/>
          <w:iCs/>
        </w:rPr>
        <w:t>Бюджетна прогноза по ведомствени и администрирани разходни параграфи на програмата   (в хил. лв.)</w:t>
      </w:r>
    </w:p>
    <w:tbl>
      <w:tblPr>
        <w:tblW w:w="9345" w:type="dxa"/>
        <w:tblInd w:w="93" w:type="dxa"/>
        <w:tblLook w:val="04A0" w:firstRow="1" w:lastRow="0" w:firstColumn="1" w:lastColumn="0" w:noHBand="0" w:noVBand="1"/>
      </w:tblPr>
      <w:tblGrid>
        <w:gridCol w:w="443"/>
        <w:gridCol w:w="3345"/>
        <w:gridCol w:w="920"/>
        <w:gridCol w:w="920"/>
        <w:gridCol w:w="940"/>
        <w:gridCol w:w="940"/>
        <w:gridCol w:w="920"/>
        <w:gridCol w:w="920"/>
      </w:tblGrid>
      <w:tr w:rsidR="00277555" w:rsidRPr="00277555" w:rsidTr="00277555">
        <w:trPr>
          <w:trHeight w:val="315"/>
        </w:trPr>
        <w:tc>
          <w:tcPr>
            <w:tcW w:w="440" w:type="dxa"/>
            <w:tcBorders>
              <w:top w:val="nil"/>
              <w:left w:val="nil"/>
              <w:bottom w:val="nil"/>
              <w:right w:val="nil"/>
            </w:tcBorders>
            <w:shd w:val="clear" w:color="auto" w:fill="auto"/>
            <w:noWrap/>
            <w:vAlign w:val="bottom"/>
            <w:hideMark/>
          </w:tcPr>
          <w:p w:rsidR="00277555" w:rsidRPr="00277555" w:rsidRDefault="00277555" w:rsidP="00277555">
            <w:pPr>
              <w:rPr>
                <w:rFonts w:ascii="Calibri" w:hAnsi="Calibri" w:cs="Calibri"/>
                <w:color w:val="000000"/>
                <w:sz w:val="16"/>
                <w:szCs w:val="16"/>
                <w:lang w:val="en-US" w:eastAsia="en-US"/>
              </w:rPr>
            </w:pPr>
          </w:p>
        </w:tc>
        <w:tc>
          <w:tcPr>
            <w:tcW w:w="3345" w:type="dxa"/>
            <w:tcBorders>
              <w:top w:val="nil"/>
              <w:left w:val="nil"/>
              <w:bottom w:val="nil"/>
              <w:right w:val="nil"/>
            </w:tcBorders>
            <w:shd w:val="clear" w:color="auto" w:fill="auto"/>
            <w:noWrap/>
            <w:vAlign w:val="bottom"/>
            <w:hideMark/>
          </w:tcPr>
          <w:p w:rsidR="00277555" w:rsidRPr="00277555" w:rsidRDefault="00277555" w:rsidP="00277555">
            <w:pPr>
              <w:rPr>
                <w:rFonts w:ascii="Calibri" w:hAnsi="Calibri" w:cs="Calibri"/>
                <w:color w:val="000000"/>
                <w:sz w:val="16"/>
                <w:szCs w:val="16"/>
                <w:lang w:val="en-US" w:eastAsia="en-US"/>
              </w:rPr>
            </w:pPr>
          </w:p>
        </w:tc>
        <w:tc>
          <w:tcPr>
            <w:tcW w:w="920" w:type="dxa"/>
            <w:tcBorders>
              <w:top w:val="nil"/>
              <w:left w:val="nil"/>
              <w:bottom w:val="nil"/>
              <w:right w:val="nil"/>
            </w:tcBorders>
            <w:shd w:val="clear" w:color="auto" w:fill="auto"/>
            <w:noWrap/>
            <w:vAlign w:val="bottom"/>
            <w:hideMark/>
          </w:tcPr>
          <w:p w:rsidR="00277555" w:rsidRPr="00277555" w:rsidRDefault="00277555" w:rsidP="00277555">
            <w:pPr>
              <w:rPr>
                <w:rFonts w:ascii="Calibri" w:hAnsi="Calibri" w:cs="Calibri"/>
                <w:color w:val="000000"/>
                <w:sz w:val="16"/>
                <w:szCs w:val="16"/>
                <w:lang w:val="en-US" w:eastAsia="en-US"/>
              </w:rPr>
            </w:pPr>
          </w:p>
        </w:tc>
        <w:tc>
          <w:tcPr>
            <w:tcW w:w="920" w:type="dxa"/>
            <w:tcBorders>
              <w:top w:val="nil"/>
              <w:left w:val="nil"/>
              <w:bottom w:val="nil"/>
              <w:right w:val="nil"/>
            </w:tcBorders>
            <w:shd w:val="clear" w:color="auto" w:fill="auto"/>
            <w:noWrap/>
            <w:vAlign w:val="bottom"/>
            <w:hideMark/>
          </w:tcPr>
          <w:p w:rsidR="00277555" w:rsidRPr="00277555" w:rsidRDefault="00277555" w:rsidP="00277555">
            <w:pPr>
              <w:rPr>
                <w:rFonts w:ascii="Calibri" w:hAnsi="Calibri" w:cs="Calibri"/>
                <w:color w:val="000000"/>
                <w:sz w:val="16"/>
                <w:szCs w:val="16"/>
                <w:lang w:val="en-US" w:eastAsia="en-US"/>
              </w:rPr>
            </w:pPr>
          </w:p>
        </w:tc>
        <w:tc>
          <w:tcPr>
            <w:tcW w:w="940" w:type="dxa"/>
            <w:tcBorders>
              <w:top w:val="nil"/>
              <w:left w:val="nil"/>
              <w:bottom w:val="nil"/>
              <w:right w:val="nil"/>
            </w:tcBorders>
            <w:shd w:val="clear" w:color="auto" w:fill="auto"/>
            <w:noWrap/>
            <w:vAlign w:val="bottom"/>
            <w:hideMark/>
          </w:tcPr>
          <w:p w:rsidR="00277555" w:rsidRPr="00277555" w:rsidRDefault="00277555" w:rsidP="00277555">
            <w:pPr>
              <w:rPr>
                <w:rFonts w:ascii="Calibri" w:hAnsi="Calibri" w:cs="Calibri"/>
                <w:color w:val="000000"/>
                <w:sz w:val="16"/>
                <w:szCs w:val="16"/>
                <w:lang w:val="en-US" w:eastAsia="en-US"/>
              </w:rPr>
            </w:pPr>
          </w:p>
        </w:tc>
        <w:tc>
          <w:tcPr>
            <w:tcW w:w="940" w:type="dxa"/>
            <w:tcBorders>
              <w:top w:val="nil"/>
              <w:left w:val="nil"/>
              <w:bottom w:val="nil"/>
              <w:right w:val="nil"/>
            </w:tcBorders>
            <w:shd w:val="clear" w:color="auto" w:fill="auto"/>
            <w:noWrap/>
            <w:vAlign w:val="bottom"/>
            <w:hideMark/>
          </w:tcPr>
          <w:p w:rsidR="00277555" w:rsidRPr="00277555" w:rsidRDefault="00277555" w:rsidP="00277555">
            <w:pPr>
              <w:rPr>
                <w:rFonts w:ascii="Calibri" w:hAnsi="Calibri" w:cs="Calibri"/>
                <w:color w:val="000000"/>
                <w:sz w:val="16"/>
                <w:szCs w:val="16"/>
                <w:lang w:val="en-US" w:eastAsia="en-US"/>
              </w:rPr>
            </w:pPr>
          </w:p>
        </w:tc>
        <w:tc>
          <w:tcPr>
            <w:tcW w:w="920" w:type="dxa"/>
            <w:tcBorders>
              <w:top w:val="nil"/>
              <w:left w:val="nil"/>
              <w:bottom w:val="nil"/>
              <w:right w:val="nil"/>
            </w:tcBorders>
            <w:shd w:val="clear" w:color="auto" w:fill="auto"/>
            <w:noWrap/>
            <w:vAlign w:val="bottom"/>
            <w:hideMark/>
          </w:tcPr>
          <w:p w:rsidR="00277555" w:rsidRPr="00277555" w:rsidRDefault="00277555" w:rsidP="00277555">
            <w:pPr>
              <w:rPr>
                <w:rFonts w:ascii="Calibri" w:hAnsi="Calibri" w:cs="Calibri"/>
                <w:color w:val="000000"/>
                <w:sz w:val="16"/>
                <w:szCs w:val="16"/>
                <w:lang w:val="en-US" w:eastAsia="en-US"/>
              </w:rPr>
            </w:pPr>
          </w:p>
        </w:tc>
        <w:tc>
          <w:tcPr>
            <w:tcW w:w="920" w:type="dxa"/>
            <w:tcBorders>
              <w:top w:val="nil"/>
              <w:left w:val="nil"/>
              <w:bottom w:val="nil"/>
              <w:right w:val="nil"/>
            </w:tcBorders>
            <w:shd w:val="clear" w:color="auto" w:fill="auto"/>
            <w:noWrap/>
            <w:vAlign w:val="bottom"/>
            <w:hideMark/>
          </w:tcPr>
          <w:p w:rsidR="00277555" w:rsidRPr="00277555" w:rsidRDefault="00277555" w:rsidP="00277555">
            <w:pPr>
              <w:rPr>
                <w:rFonts w:ascii="Calibri" w:hAnsi="Calibri" w:cs="Calibri"/>
                <w:color w:val="000000"/>
                <w:sz w:val="16"/>
                <w:szCs w:val="16"/>
                <w:lang w:val="en-US" w:eastAsia="en-US"/>
              </w:rPr>
            </w:pPr>
          </w:p>
        </w:tc>
      </w:tr>
      <w:tr w:rsidR="00277555" w:rsidRPr="00277555" w:rsidTr="00277555">
        <w:trPr>
          <w:trHeight w:val="42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w:t>
            </w:r>
          </w:p>
        </w:tc>
        <w:tc>
          <w:tcPr>
            <w:tcW w:w="3345" w:type="dxa"/>
            <w:tcBorders>
              <w:top w:val="single" w:sz="8" w:space="0" w:color="auto"/>
              <w:left w:val="nil"/>
              <w:bottom w:val="nil"/>
              <w:right w:val="single" w:sz="8" w:space="0" w:color="auto"/>
            </w:tcBorders>
            <w:shd w:val="clear" w:color="000000" w:fill="FFCC99"/>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1800.03.00 Бюджетна програма  „Администрация“</w:t>
            </w:r>
          </w:p>
        </w:tc>
        <w:tc>
          <w:tcPr>
            <w:tcW w:w="92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Отчет 2019</w:t>
            </w:r>
          </w:p>
        </w:tc>
        <w:tc>
          <w:tcPr>
            <w:tcW w:w="92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Отчет 2020</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Закон 2021</w:t>
            </w:r>
          </w:p>
        </w:tc>
        <w:tc>
          <w:tcPr>
            <w:tcW w:w="940" w:type="dxa"/>
            <w:tcBorders>
              <w:top w:val="single" w:sz="8" w:space="0" w:color="auto"/>
              <w:left w:val="nil"/>
              <w:bottom w:val="nil"/>
              <w:right w:val="single" w:sz="8" w:space="0" w:color="auto"/>
            </w:tcBorders>
            <w:shd w:val="clear" w:color="000000" w:fill="FFCC99"/>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Проект</w:t>
            </w:r>
          </w:p>
        </w:tc>
        <w:tc>
          <w:tcPr>
            <w:tcW w:w="920" w:type="dxa"/>
            <w:tcBorders>
              <w:top w:val="single" w:sz="8" w:space="0" w:color="auto"/>
              <w:left w:val="nil"/>
              <w:bottom w:val="nil"/>
              <w:right w:val="single" w:sz="8" w:space="0" w:color="auto"/>
            </w:tcBorders>
            <w:shd w:val="clear" w:color="000000" w:fill="FFCC99"/>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Прогноза</w:t>
            </w:r>
          </w:p>
        </w:tc>
        <w:tc>
          <w:tcPr>
            <w:tcW w:w="920" w:type="dxa"/>
            <w:tcBorders>
              <w:top w:val="single" w:sz="8" w:space="0" w:color="auto"/>
              <w:left w:val="nil"/>
              <w:bottom w:val="nil"/>
              <w:right w:val="single" w:sz="8" w:space="0" w:color="auto"/>
            </w:tcBorders>
            <w:shd w:val="clear" w:color="000000" w:fill="FFCC99"/>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Прогноза</w:t>
            </w:r>
          </w:p>
        </w:tc>
      </w:tr>
      <w:tr w:rsidR="00277555" w:rsidRPr="00277555" w:rsidTr="00277555">
        <w:trPr>
          <w:trHeight w:val="315"/>
        </w:trPr>
        <w:tc>
          <w:tcPr>
            <w:tcW w:w="440" w:type="dxa"/>
            <w:vMerge/>
            <w:tcBorders>
              <w:top w:val="single" w:sz="8" w:space="0" w:color="auto"/>
              <w:left w:val="single" w:sz="8" w:space="0" w:color="auto"/>
              <w:bottom w:val="single" w:sz="8" w:space="0" w:color="000000"/>
              <w:right w:val="single" w:sz="8" w:space="0" w:color="auto"/>
            </w:tcBorders>
            <w:vAlign w:val="center"/>
            <w:hideMark/>
          </w:tcPr>
          <w:p w:rsidR="00277555" w:rsidRPr="00277555" w:rsidRDefault="00277555" w:rsidP="00277555">
            <w:pPr>
              <w:rPr>
                <w:b/>
                <w:bCs/>
                <w:color w:val="000000"/>
                <w:sz w:val="16"/>
                <w:szCs w:val="16"/>
                <w:lang w:val="en-US" w:eastAsia="en-US"/>
              </w:rPr>
            </w:pPr>
          </w:p>
        </w:tc>
        <w:tc>
          <w:tcPr>
            <w:tcW w:w="3345"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 </w:t>
            </w:r>
          </w:p>
        </w:tc>
        <w:tc>
          <w:tcPr>
            <w:tcW w:w="920" w:type="dxa"/>
            <w:vMerge/>
            <w:tcBorders>
              <w:top w:val="single" w:sz="8" w:space="0" w:color="auto"/>
              <w:left w:val="single" w:sz="8" w:space="0" w:color="auto"/>
              <w:bottom w:val="single" w:sz="8" w:space="0" w:color="000000"/>
              <w:right w:val="single" w:sz="8" w:space="0" w:color="auto"/>
            </w:tcBorders>
            <w:vAlign w:val="center"/>
            <w:hideMark/>
          </w:tcPr>
          <w:p w:rsidR="00277555" w:rsidRPr="00277555" w:rsidRDefault="00277555" w:rsidP="00277555">
            <w:pPr>
              <w:rPr>
                <w:b/>
                <w:bCs/>
                <w:color w:val="000000"/>
                <w:sz w:val="16"/>
                <w:szCs w:val="16"/>
                <w:lang w:val="en-US" w:eastAsia="en-US"/>
              </w:rPr>
            </w:pPr>
          </w:p>
        </w:tc>
        <w:tc>
          <w:tcPr>
            <w:tcW w:w="920" w:type="dxa"/>
            <w:vMerge/>
            <w:tcBorders>
              <w:top w:val="single" w:sz="8" w:space="0" w:color="auto"/>
              <w:left w:val="single" w:sz="8" w:space="0" w:color="auto"/>
              <w:bottom w:val="single" w:sz="8" w:space="0" w:color="000000"/>
              <w:right w:val="single" w:sz="8" w:space="0" w:color="auto"/>
            </w:tcBorders>
            <w:vAlign w:val="center"/>
            <w:hideMark/>
          </w:tcPr>
          <w:p w:rsidR="00277555" w:rsidRPr="00277555" w:rsidRDefault="00277555" w:rsidP="00277555">
            <w:pPr>
              <w:rPr>
                <w:b/>
                <w:bCs/>
                <w:color w:val="000000"/>
                <w:sz w:val="16"/>
                <w:szCs w:val="16"/>
                <w:lang w:val="en-US" w:eastAsia="en-US"/>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rsidR="00277555" w:rsidRPr="00277555" w:rsidRDefault="00277555" w:rsidP="00277555">
            <w:pPr>
              <w:rPr>
                <w:b/>
                <w:bCs/>
                <w:color w:val="000000"/>
                <w:sz w:val="16"/>
                <w:szCs w:val="16"/>
                <w:lang w:val="en-US" w:eastAsia="en-US"/>
              </w:rPr>
            </w:pP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2022 г.</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2023 г.</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2024 г.</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i/>
                <w:iCs/>
                <w:color w:val="000000"/>
                <w:sz w:val="16"/>
                <w:szCs w:val="16"/>
                <w:lang w:val="en-US" w:eastAsia="en-US"/>
              </w:rPr>
            </w:pPr>
            <w:r w:rsidRPr="00277555">
              <w:rPr>
                <w:b/>
                <w:bCs/>
                <w:i/>
                <w:i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1</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2</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3</w:t>
            </w:r>
          </w:p>
        </w:tc>
        <w:tc>
          <w:tcPr>
            <w:tcW w:w="94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4</w:t>
            </w:r>
          </w:p>
        </w:tc>
        <w:tc>
          <w:tcPr>
            <w:tcW w:w="94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5</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6</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center"/>
              <w:rPr>
                <w:b/>
                <w:bCs/>
                <w:color w:val="000000"/>
                <w:sz w:val="16"/>
                <w:szCs w:val="16"/>
                <w:lang w:val="en-US" w:eastAsia="en-US"/>
              </w:rPr>
            </w:pPr>
            <w:r w:rsidRPr="00277555">
              <w:rPr>
                <w:b/>
                <w:bCs/>
                <w:color w:val="000000"/>
                <w:sz w:val="16"/>
                <w:szCs w:val="16"/>
                <w:lang w:val="en-US" w:eastAsia="en-US"/>
              </w:rPr>
              <w:t>7</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І.</w:t>
            </w:r>
          </w:p>
        </w:tc>
        <w:tc>
          <w:tcPr>
            <w:tcW w:w="3345"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Общо ведомствени разходи:</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4 445,5</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4 724,6</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5 532,9</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8 813,4</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8 823,4</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8 823,4</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 xml:space="preserve">   Персонал</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2 685,1</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2 822,9</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2 948,6</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3 424,7</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3 434,7</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3 434,7</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 xml:space="preserve">   Издръжка</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1 460,6</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1 637,8</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2 217,8</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2 147,3</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2 147,3</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2 147,3</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 xml:space="preserve">   Капиталови разходи</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299,8</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263,9</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366,5</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3 241,4</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3 241,4</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3 241,4</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1</w:t>
            </w:r>
          </w:p>
        </w:tc>
        <w:tc>
          <w:tcPr>
            <w:tcW w:w="3345"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ind w:firstLineChars="200" w:firstLine="321"/>
              <w:rPr>
                <w:b/>
                <w:bCs/>
                <w:color w:val="000000"/>
                <w:sz w:val="16"/>
                <w:szCs w:val="16"/>
                <w:lang w:val="en-US" w:eastAsia="en-US"/>
              </w:rPr>
            </w:pPr>
            <w:r w:rsidRPr="00277555">
              <w:rPr>
                <w:b/>
                <w:bCs/>
                <w:color w:val="000000"/>
                <w:sz w:val="16"/>
                <w:szCs w:val="16"/>
                <w:lang w:val="en-US" w:eastAsia="en-US"/>
              </w:rPr>
              <w:t>Ведомствени разходи по бюджета на ПРБ:</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4 445,5</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4 724,6</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5 532,9</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8 813,4</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8 823,4</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8 823,4</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color w:val="000000"/>
                <w:sz w:val="16"/>
                <w:szCs w:val="16"/>
                <w:lang w:val="en-US" w:eastAsia="en-US"/>
              </w:rPr>
            </w:pPr>
            <w:r w:rsidRPr="00277555">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ind w:firstLineChars="200" w:firstLine="320"/>
              <w:rPr>
                <w:color w:val="000000"/>
                <w:sz w:val="16"/>
                <w:szCs w:val="16"/>
                <w:lang w:val="en-US" w:eastAsia="en-US"/>
              </w:rPr>
            </w:pPr>
            <w:r w:rsidRPr="00277555">
              <w:rPr>
                <w:color w:val="000000"/>
                <w:sz w:val="16"/>
                <w:szCs w:val="16"/>
                <w:lang w:val="en-US" w:eastAsia="en-US"/>
              </w:rPr>
              <w:t xml:space="preserve">   Персонал</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2 685,1</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2 822,9</w:t>
            </w:r>
          </w:p>
        </w:tc>
        <w:tc>
          <w:tcPr>
            <w:tcW w:w="940"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2 948,6</w:t>
            </w:r>
          </w:p>
        </w:tc>
        <w:tc>
          <w:tcPr>
            <w:tcW w:w="940"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3 424,7</w:t>
            </w:r>
          </w:p>
        </w:tc>
        <w:tc>
          <w:tcPr>
            <w:tcW w:w="920"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3 434,7</w:t>
            </w:r>
          </w:p>
        </w:tc>
        <w:tc>
          <w:tcPr>
            <w:tcW w:w="920"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3 434,7</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color w:val="000000"/>
                <w:sz w:val="16"/>
                <w:szCs w:val="16"/>
                <w:lang w:val="en-US" w:eastAsia="en-US"/>
              </w:rPr>
            </w:pPr>
            <w:r w:rsidRPr="00277555">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ind w:firstLineChars="200" w:firstLine="320"/>
              <w:rPr>
                <w:color w:val="000000"/>
                <w:sz w:val="16"/>
                <w:szCs w:val="16"/>
                <w:lang w:val="en-US" w:eastAsia="en-US"/>
              </w:rPr>
            </w:pPr>
            <w:r w:rsidRPr="00277555">
              <w:rPr>
                <w:color w:val="000000"/>
                <w:sz w:val="16"/>
                <w:szCs w:val="16"/>
                <w:lang w:val="en-US" w:eastAsia="en-US"/>
              </w:rPr>
              <w:t xml:space="preserve">   Издръжка</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1 460,6</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1 637,8</w:t>
            </w:r>
          </w:p>
        </w:tc>
        <w:tc>
          <w:tcPr>
            <w:tcW w:w="940"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2 217,8</w:t>
            </w:r>
          </w:p>
        </w:tc>
        <w:tc>
          <w:tcPr>
            <w:tcW w:w="940"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2 147,3</w:t>
            </w:r>
          </w:p>
        </w:tc>
        <w:tc>
          <w:tcPr>
            <w:tcW w:w="920"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2 147,3</w:t>
            </w:r>
          </w:p>
        </w:tc>
        <w:tc>
          <w:tcPr>
            <w:tcW w:w="920"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2 147,3</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color w:val="000000"/>
                <w:sz w:val="16"/>
                <w:szCs w:val="16"/>
                <w:lang w:val="en-US" w:eastAsia="en-US"/>
              </w:rPr>
            </w:pPr>
            <w:r w:rsidRPr="00277555">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ind w:firstLineChars="200" w:firstLine="320"/>
              <w:rPr>
                <w:color w:val="000000"/>
                <w:sz w:val="16"/>
                <w:szCs w:val="16"/>
                <w:lang w:val="en-US" w:eastAsia="en-US"/>
              </w:rPr>
            </w:pPr>
            <w:r w:rsidRPr="00277555">
              <w:rPr>
                <w:color w:val="000000"/>
                <w:sz w:val="16"/>
                <w:szCs w:val="16"/>
                <w:lang w:val="en-US" w:eastAsia="en-US"/>
              </w:rPr>
              <w:t xml:space="preserve">   Капиталови разходи</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299,8</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263,9</w:t>
            </w:r>
          </w:p>
        </w:tc>
        <w:tc>
          <w:tcPr>
            <w:tcW w:w="940"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366,5</w:t>
            </w:r>
          </w:p>
        </w:tc>
        <w:tc>
          <w:tcPr>
            <w:tcW w:w="940"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3 241,4</w:t>
            </w:r>
          </w:p>
        </w:tc>
        <w:tc>
          <w:tcPr>
            <w:tcW w:w="920"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3 241,4</w:t>
            </w:r>
          </w:p>
        </w:tc>
        <w:tc>
          <w:tcPr>
            <w:tcW w:w="920"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3 241,4</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color w:val="000000"/>
                <w:sz w:val="16"/>
                <w:szCs w:val="16"/>
                <w:lang w:val="en-US" w:eastAsia="en-US"/>
              </w:rPr>
            </w:pPr>
            <w:r w:rsidRPr="00277555">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64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2</w:t>
            </w:r>
          </w:p>
        </w:tc>
        <w:tc>
          <w:tcPr>
            <w:tcW w:w="3345"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ind w:firstLineChars="200" w:firstLine="321"/>
              <w:rPr>
                <w:b/>
                <w:bCs/>
                <w:color w:val="000000"/>
                <w:sz w:val="16"/>
                <w:szCs w:val="16"/>
                <w:lang w:val="en-US" w:eastAsia="en-US"/>
              </w:rPr>
            </w:pPr>
            <w:r w:rsidRPr="00277555">
              <w:rPr>
                <w:b/>
                <w:bCs/>
                <w:color w:val="000000"/>
                <w:sz w:val="16"/>
                <w:szCs w:val="16"/>
                <w:lang w:val="en-US" w:eastAsia="en-US"/>
              </w:rPr>
              <w:t>Ведомствени разходи по други бюджети и сметки за средства от ЕС</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color w:val="000000"/>
                <w:sz w:val="16"/>
                <w:szCs w:val="16"/>
                <w:lang w:val="en-US" w:eastAsia="en-US"/>
              </w:rPr>
            </w:pPr>
            <w:r w:rsidRPr="00277555">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ind w:firstLineChars="200" w:firstLine="320"/>
              <w:rPr>
                <w:color w:val="000000"/>
                <w:sz w:val="16"/>
                <w:szCs w:val="16"/>
                <w:lang w:val="en-US" w:eastAsia="en-US"/>
              </w:rPr>
            </w:pPr>
            <w:r w:rsidRPr="00277555">
              <w:rPr>
                <w:color w:val="000000"/>
                <w:sz w:val="16"/>
                <w:szCs w:val="16"/>
                <w:lang w:val="en-US" w:eastAsia="en-US"/>
              </w:rPr>
              <w:t xml:space="preserve">   Персонал</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color w:val="000000"/>
                <w:sz w:val="16"/>
                <w:szCs w:val="16"/>
                <w:lang w:val="en-US" w:eastAsia="en-US"/>
              </w:rPr>
            </w:pPr>
            <w:r w:rsidRPr="00277555">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ind w:firstLineChars="200" w:firstLine="320"/>
              <w:rPr>
                <w:color w:val="000000"/>
                <w:sz w:val="16"/>
                <w:szCs w:val="16"/>
                <w:lang w:val="en-US" w:eastAsia="en-US"/>
              </w:rPr>
            </w:pPr>
            <w:r w:rsidRPr="00277555">
              <w:rPr>
                <w:color w:val="000000"/>
                <w:sz w:val="16"/>
                <w:szCs w:val="16"/>
                <w:lang w:val="en-US" w:eastAsia="en-US"/>
              </w:rPr>
              <w:t xml:space="preserve">   Издръжка</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color w:val="000000"/>
                <w:sz w:val="16"/>
                <w:szCs w:val="16"/>
                <w:lang w:val="en-US" w:eastAsia="en-US"/>
              </w:rPr>
            </w:pPr>
            <w:r w:rsidRPr="00277555">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ind w:firstLineChars="200" w:firstLine="320"/>
              <w:rPr>
                <w:color w:val="000000"/>
                <w:sz w:val="16"/>
                <w:szCs w:val="16"/>
                <w:lang w:val="en-US" w:eastAsia="en-US"/>
              </w:rPr>
            </w:pPr>
            <w:r w:rsidRPr="00277555">
              <w:rPr>
                <w:color w:val="000000"/>
                <w:sz w:val="16"/>
                <w:szCs w:val="16"/>
                <w:lang w:val="en-US" w:eastAsia="en-US"/>
              </w:rPr>
              <w:t xml:space="preserve">   Капиталови разходи</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color w:val="000000"/>
                <w:sz w:val="16"/>
                <w:szCs w:val="16"/>
                <w:lang w:val="en-US" w:eastAsia="en-US"/>
              </w:rPr>
            </w:pPr>
            <w:r w:rsidRPr="00277555">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ind w:firstLineChars="200" w:firstLine="320"/>
              <w:rPr>
                <w:color w:val="000000"/>
                <w:sz w:val="16"/>
                <w:szCs w:val="16"/>
                <w:lang w:val="en-US" w:eastAsia="en-US"/>
              </w:rPr>
            </w:pPr>
            <w:r w:rsidRPr="00277555">
              <w:rPr>
                <w:color w:val="000000"/>
                <w:sz w:val="16"/>
                <w:szCs w:val="16"/>
                <w:lang w:val="en-US" w:eastAsia="en-US"/>
              </w:rPr>
              <w:t xml:space="preserve">От тях за: *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color w:val="000000"/>
                <w:sz w:val="16"/>
                <w:szCs w:val="16"/>
                <w:lang w:val="en-US" w:eastAsia="en-US"/>
              </w:rPr>
            </w:pPr>
            <w:r w:rsidRPr="00277555">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ind w:firstLineChars="400" w:firstLine="640"/>
              <w:rPr>
                <w:color w:val="000000"/>
                <w:sz w:val="16"/>
                <w:szCs w:val="16"/>
                <w:lang w:val="en-US" w:eastAsia="en-US"/>
              </w:rPr>
            </w:pPr>
            <w:r w:rsidRPr="00277555">
              <w:rPr>
                <w:color w:val="000000"/>
                <w:sz w:val="16"/>
                <w:szCs w:val="16"/>
                <w:lang w:val="en-US" w:eastAsia="en-US"/>
              </w:rPr>
              <w:t>1………………………..</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color w:val="000000"/>
                <w:sz w:val="16"/>
                <w:szCs w:val="16"/>
                <w:lang w:val="en-US" w:eastAsia="en-US"/>
              </w:rPr>
            </w:pPr>
            <w:r w:rsidRPr="00277555">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ind w:firstLineChars="400" w:firstLine="640"/>
              <w:rPr>
                <w:color w:val="000000"/>
                <w:sz w:val="16"/>
                <w:szCs w:val="16"/>
                <w:lang w:val="en-US" w:eastAsia="en-US"/>
              </w:rPr>
            </w:pPr>
            <w:r w:rsidRPr="00277555">
              <w:rPr>
                <w:color w:val="000000"/>
                <w:sz w:val="16"/>
                <w:szCs w:val="16"/>
                <w:lang w:val="en-US" w:eastAsia="en-US"/>
              </w:rPr>
              <w:t>2....................................</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color w:val="000000"/>
                <w:sz w:val="16"/>
                <w:szCs w:val="16"/>
                <w:lang w:val="en-US" w:eastAsia="en-US"/>
              </w:rPr>
            </w:pPr>
            <w:r w:rsidRPr="00277555">
              <w:rPr>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ind w:firstLineChars="400" w:firstLine="640"/>
              <w:rPr>
                <w:color w:val="000000"/>
                <w:sz w:val="16"/>
                <w:szCs w:val="16"/>
                <w:lang w:val="en-US" w:eastAsia="en-US"/>
              </w:rPr>
            </w:pPr>
            <w:r w:rsidRPr="00277555">
              <w:rPr>
                <w:color w:val="000000"/>
                <w:sz w:val="16"/>
                <w:szCs w:val="16"/>
                <w:lang w:val="en-US" w:eastAsia="en-US"/>
              </w:rPr>
              <w:t>3....................................</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ІІ.</w:t>
            </w:r>
          </w:p>
        </w:tc>
        <w:tc>
          <w:tcPr>
            <w:tcW w:w="3345"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Администрирани разходни параграфи по бюджета на ПРБ</w:t>
            </w:r>
            <w:r w:rsidRPr="00277555">
              <w:rPr>
                <w:rFonts w:ascii="Arial" w:hAnsi="Arial" w:cs="Arial"/>
                <w:color w:val="000000"/>
                <w:sz w:val="16"/>
                <w:szCs w:val="16"/>
                <w:lang w:val="en-US" w:eastAsia="en-US"/>
              </w:rPr>
              <w:t>**</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rPr>
                <w:color w:val="000000"/>
                <w:sz w:val="16"/>
                <w:szCs w:val="16"/>
                <w:lang w:val="en-US" w:eastAsia="en-US"/>
              </w:rPr>
            </w:pPr>
            <w:r w:rsidRPr="00277555">
              <w:rPr>
                <w:color w:val="000000"/>
                <w:sz w:val="16"/>
                <w:szCs w:val="16"/>
                <w:lang w:val="en-US" w:eastAsia="en-US"/>
              </w:rPr>
              <w:t>1.</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rPr>
                <w:color w:val="000000"/>
                <w:sz w:val="16"/>
                <w:szCs w:val="16"/>
                <w:lang w:val="en-US" w:eastAsia="en-US"/>
              </w:rPr>
            </w:pPr>
            <w:r w:rsidRPr="00277555">
              <w:rPr>
                <w:color w:val="000000"/>
                <w:sz w:val="16"/>
                <w:szCs w:val="16"/>
                <w:lang w:val="en-US" w:eastAsia="en-US"/>
              </w:rPr>
              <w:t>2....................................</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rPr>
                <w:color w:val="000000"/>
                <w:sz w:val="16"/>
                <w:szCs w:val="16"/>
                <w:lang w:val="en-US" w:eastAsia="en-US"/>
              </w:rPr>
            </w:pPr>
            <w:r w:rsidRPr="00277555">
              <w:rPr>
                <w:color w:val="000000"/>
                <w:sz w:val="16"/>
                <w:szCs w:val="16"/>
                <w:lang w:val="en-US" w:eastAsia="en-US"/>
              </w:rPr>
              <w:t>3....................................</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66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ІІІ.</w:t>
            </w:r>
          </w:p>
        </w:tc>
        <w:tc>
          <w:tcPr>
            <w:tcW w:w="3345"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Администрирани разходни параграфи по други бюджети и сметки за средства от ЕС</w:t>
            </w:r>
            <w:r w:rsidRPr="00277555">
              <w:rPr>
                <w:rFonts w:ascii="Arial" w:hAnsi="Arial" w:cs="Arial"/>
                <w:color w:val="000000"/>
                <w:sz w:val="16"/>
                <w:szCs w:val="16"/>
                <w:lang w:val="en-US" w:eastAsia="en-US"/>
              </w:rPr>
              <w:t>**</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30,5</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r>
      <w:tr w:rsidR="00277555" w:rsidRPr="00277555" w:rsidTr="00277555">
        <w:trPr>
          <w:trHeight w:val="15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rPr>
                <w:color w:val="000000"/>
                <w:sz w:val="16"/>
                <w:szCs w:val="16"/>
                <w:lang w:val="en-US" w:eastAsia="en-US"/>
              </w:rPr>
            </w:pPr>
            <w:r w:rsidRPr="00277555">
              <w:rPr>
                <w:color w:val="000000"/>
                <w:sz w:val="16"/>
                <w:szCs w:val="16"/>
                <w:lang w:val="en-US" w:eastAsia="en-US"/>
              </w:rPr>
              <w:t>1.Предоставяне на средства по бюджета на Министерството на здравеопазването за дейности по превенция и лечение на заразата Covid-19 (Решение на 44-то Народно събрание от 06 април 2020 г.)</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30,5</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rPr>
                <w:color w:val="000000"/>
                <w:sz w:val="16"/>
                <w:szCs w:val="16"/>
                <w:lang w:val="en-US" w:eastAsia="en-US"/>
              </w:rPr>
            </w:pPr>
            <w:r w:rsidRPr="00277555">
              <w:rPr>
                <w:color w:val="000000"/>
                <w:sz w:val="16"/>
                <w:szCs w:val="16"/>
                <w:lang w:val="en-US" w:eastAsia="en-US"/>
              </w:rPr>
              <w:t>2………………………..</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rPr>
                <w:color w:val="000000"/>
                <w:sz w:val="16"/>
                <w:szCs w:val="16"/>
                <w:lang w:val="en-US" w:eastAsia="en-US"/>
              </w:rPr>
            </w:pPr>
            <w:r w:rsidRPr="00277555">
              <w:rPr>
                <w:color w:val="000000"/>
                <w:sz w:val="16"/>
                <w:szCs w:val="16"/>
                <w:lang w:val="en-US" w:eastAsia="en-US"/>
              </w:rPr>
              <w:t>3....................................</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Общо администрирани разходи (ІІ.+ІІІ.):</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30,5</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0,0</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2……………………………</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Общо разходи по бюджета (І.1+ІІ.):</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4 445,5</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4 724,6</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5 532,9</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8 813,4</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8 823,4</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8 823,4</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000000" w:fill="FFCC99"/>
            <w:noWrap/>
            <w:vAlign w:val="center"/>
            <w:hideMark/>
          </w:tcPr>
          <w:p w:rsidR="00277555" w:rsidRPr="00277555" w:rsidRDefault="00277555" w:rsidP="00277555">
            <w:pPr>
              <w:rPr>
                <w:b/>
                <w:bCs/>
                <w:color w:val="000000"/>
                <w:sz w:val="16"/>
                <w:szCs w:val="16"/>
                <w:lang w:val="en-US" w:eastAsia="en-US"/>
              </w:rPr>
            </w:pPr>
            <w:r w:rsidRPr="00277555">
              <w:rPr>
                <w:b/>
                <w:bCs/>
                <w:color w:val="000000"/>
                <w:sz w:val="16"/>
                <w:szCs w:val="16"/>
                <w:lang w:val="en-US" w:eastAsia="en-US"/>
              </w:rPr>
              <w:t>Общо разходи (І.+ІІ.+ІІІ.):</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4 445,5</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4 755,1</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5 532,9</w:t>
            </w:r>
          </w:p>
        </w:tc>
        <w:tc>
          <w:tcPr>
            <w:tcW w:w="94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8 813,4</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8 823,4</w:t>
            </w:r>
          </w:p>
        </w:tc>
        <w:tc>
          <w:tcPr>
            <w:tcW w:w="920" w:type="dxa"/>
            <w:tcBorders>
              <w:top w:val="nil"/>
              <w:left w:val="nil"/>
              <w:bottom w:val="single" w:sz="8" w:space="0" w:color="auto"/>
              <w:right w:val="single" w:sz="8" w:space="0" w:color="auto"/>
            </w:tcBorders>
            <w:shd w:val="clear" w:color="000000" w:fill="FFCC99"/>
            <w:vAlign w:val="center"/>
            <w:hideMark/>
          </w:tcPr>
          <w:p w:rsidR="00277555" w:rsidRPr="00277555" w:rsidRDefault="00277555" w:rsidP="00277555">
            <w:pPr>
              <w:jc w:val="right"/>
              <w:rPr>
                <w:b/>
                <w:bCs/>
                <w:color w:val="000000"/>
                <w:sz w:val="16"/>
                <w:szCs w:val="16"/>
                <w:lang w:val="en-US" w:eastAsia="en-US"/>
              </w:rPr>
            </w:pPr>
            <w:r w:rsidRPr="00277555">
              <w:rPr>
                <w:b/>
                <w:bCs/>
                <w:color w:val="000000"/>
                <w:sz w:val="16"/>
                <w:szCs w:val="16"/>
                <w:lang w:val="en-US" w:eastAsia="en-US"/>
              </w:rPr>
              <w:t>8 823,4</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rPr>
                <w:color w:val="000000"/>
                <w:sz w:val="16"/>
                <w:szCs w:val="16"/>
                <w:lang w:val="en-US" w:eastAsia="en-US"/>
              </w:rPr>
            </w:pPr>
            <w:r w:rsidRPr="00277555">
              <w:rPr>
                <w:color w:val="000000"/>
                <w:sz w:val="16"/>
                <w:szCs w:val="16"/>
                <w:lang w:val="en-US" w:eastAsia="en-US"/>
              </w:rPr>
              <w:t>Численост на щатния персонал</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82</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84</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103</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103</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103</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103</w:t>
            </w:r>
          </w:p>
        </w:tc>
      </w:tr>
      <w:tr w:rsidR="00277555" w:rsidRPr="00277555" w:rsidTr="00277555">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rsidR="00277555" w:rsidRPr="00277555" w:rsidRDefault="00277555" w:rsidP="00277555">
            <w:pPr>
              <w:jc w:val="both"/>
              <w:rPr>
                <w:b/>
                <w:bCs/>
                <w:color w:val="000000"/>
                <w:sz w:val="16"/>
                <w:szCs w:val="16"/>
                <w:lang w:val="en-US" w:eastAsia="en-US"/>
              </w:rPr>
            </w:pPr>
            <w:r w:rsidRPr="00277555">
              <w:rPr>
                <w:b/>
                <w:bCs/>
                <w:color w:val="000000"/>
                <w:sz w:val="16"/>
                <w:szCs w:val="16"/>
                <w:lang w:val="en-US" w:eastAsia="en-US"/>
              </w:rPr>
              <w:t> </w:t>
            </w:r>
          </w:p>
        </w:tc>
        <w:tc>
          <w:tcPr>
            <w:tcW w:w="3345"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rPr>
                <w:color w:val="000000"/>
                <w:sz w:val="16"/>
                <w:szCs w:val="16"/>
                <w:lang w:val="en-US" w:eastAsia="en-US"/>
              </w:rPr>
            </w:pPr>
            <w:r w:rsidRPr="00277555">
              <w:rPr>
                <w:color w:val="000000"/>
                <w:sz w:val="16"/>
                <w:szCs w:val="16"/>
                <w:lang w:val="en-US" w:eastAsia="en-US"/>
              </w:rPr>
              <w:t>Численост на извънщатния персонал</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c>
          <w:tcPr>
            <w:tcW w:w="920" w:type="dxa"/>
            <w:tcBorders>
              <w:top w:val="nil"/>
              <w:left w:val="nil"/>
              <w:bottom w:val="single" w:sz="8" w:space="0" w:color="auto"/>
              <w:right w:val="single" w:sz="8" w:space="0" w:color="auto"/>
            </w:tcBorders>
            <w:shd w:val="clear" w:color="auto" w:fill="auto"/>
            <w:noWrap/>
            <w:vAlign w:val="center"/>
            <w:hideMark/>
          </w:tcPr>
          <w:p w:rsidR="00277555" w:rsidRPr="00277555" w:rsidRDefault="00277555" w:rsidP="00277555">
            <w:pPr>
              <w:jc w:val="right"/>
              <w:rPr>
                <w:color w:val="000000"/>
                <w:sz w:val="16"/>
                <w:szCs w:val="16"/>
                <w:lang w:val="en-US" w:eastAsia="en-US"/>
              </w:rPr>
            </w:pPr>
            <w:r w:rsidRPr="00277555">
              <w:rPr>
                <w:color w:val="000000"/>
                <w:sz w:val="16"/>
                <w:szCs w:val="16"/>
                <w:lang w:val="en-US" w:eastAsia="en-US"/>
              </w:rPr>
              <w:t> </w:t>
            </w:r>
          </w:p>
        </w:tc>
      </w:tr>
    </w:tbl>
    <w:p w:rsidR="00277555" w:rsidRDefault="00277555" w:rsidP="008843DF">
      <w:pPr>
        <w:spacing w:line="276" w:lineRule="auto"/>
        <w:jc w:val="both"/>
        <w:rPr>
          <w:b/>
          <w:bCs/>
          <w:i/>
          <w:iCs/>
        </w:rPr>
      </w:pPr>
    </w:p>
    <w:p w:rsidR="0034236A" w:rsidRDefault="0034236A" w:rsidP="008843DF">
      <w:pPr>
        <w:spacing w:line="276" w:lineRule="auto"/>
        <w:jc w:val="both"/>
        <w:rPr>
          <w:b/>
          <w:bCs/>
          <w:i/>
          <w:iCs/>
        </w:rPr>
      </w:pPr>
      <w:r w:rsidRPr="00BC0434">
        <w:rPr>
          <w:b/>
          <w:bCs/>
          <w:i/>
          <w:iCs/>
        </w:rPr>
        <w:t>Бюджетна прогноза по ведомствени и администрирани разходни параграфи на програмата   (в хил. лв.) общо за МИНИСТЕРСТВО НА КУЛТУРАТА</w:t>
      </w:r>
    </w:p>
    <w:p w:rsidR="006B71A1" w:rsidRDefault="006B71A1" w:rsidP="008843DF">
      <w:pPr>
        <w:spacing w:line="276" w:lineRule="auto"/>
        <w:jc w:val="both"/>
        <w:rPr>
          <w:b/>
          <w:bCs/>
          <w:i/>
          <w:iCs/>
        </w:rPr>
      </w:pPr>
    </w:p>
    <w:p w:rsidR="006B71A1" w:rsidRDefault="006B71A1" w:rsidP="008843DF">
      <w:pPr>
        <w:spacing w:line="276" w:lineRule="auto"/>
        <w:jc w:val="both"/>
        <w:rPr>
          <w:b/>
          <w:bCs/>
          <w:i/>
          <w:iCs/>
        </w:rPr>
      </w:pPr>
    </w:p>
    <w:tbl>
      <w:tblPr>
        <w:tblW w:w="9040" w:type="dxa"/>
        <w:tblInd w:w="93" w:type="dxa"/>
        <w:tblLook w:val="04A0" w:firstRow="1" w:lastRow="0" w:firstColumn="1" w:lastColumn="0" w:noHBand="0" w:noVBand="1"/>
      </w:tblPr>
      <w:tblGrid>
        <w:gridCol w:w="3240"/>
        <w:gridCol w:w="960"/>
        <w:gridCol w:w="960"/>
        <w:gridCol w:w="960"/>
        <w:gridCol w:w="940"/>
        <w:gridCol w:w="980"/>
        <w:gridCol w:w="1000"/>
      </w:tblGrid>
      <w:tr w:rsidR="008270FB" w:rsidRPr="008270FB" w:rsidTr="008270FB">
        <w:trPr>
          <w:trHeight w:val="300"/>
        </w:trPr>
        <w:tc>
          <w:tcPr>
            <w:tcW w:w="3240" w:type="dxa"/>
            <w:tcBorders>
              <w:top w:val="single" w:sz="8" w:space="0" w:color="auto"/>
              <w:left w:val="nil"/>
              <w:bottom w:val="nil"/>
              <w:right w:val="single" w:sz="8" w:space="0" w:color="auto"/>
            </w:tcBorders>
            <w:shd w:val="clear" w:color="000000" w:fill="FFCC99"/>
            <w:noWrap/>
            <w:vAlign w:val="center"/>
            <w:hideMark/>
          </w:tcPr>
          <w:p w:rsidR="008270FB" w:rsidRPr="008270FB" w:rsidRDefault="008270FB" w:rsidP="008270FB">
            <w:pPr>
              <w:rPr>
                <w:b/>
                <w:bCs/>
                <w:color w:val="000000"/>
                <w:sz w:val="16"/>
                <w:szCs w:val="16"/>
                <w:lang w:val="en-US" w:eastAsia="en-US"/>
              </w:rPr>
            </w:pPr>
            <w:r w:rsidRPr="008270FB">
              <w:rPr>
                <w:b/>
                <w:bCs/>
                <w:color w:val="000000"/>
                <w:sz w:val="16"/>
                <w:szCs w:val="16"/>
                <w:lang w:val="en-US" w:eastAsia="en-US"/>
              </w:rPr>
              <w:t>Министерство на културата</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Отчет 2019</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Отчет 2020</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Закон 2021</w:t>
            </w:r>
          </w:p>
        </w:tc>
        <w:tc>
          <w:tcPr>
            <w:tcW w:w="940" w:type="dxa"/>
            <w:tcBorders>
              <w:top w:val="single" w:sz="8" w:space="0" w:color="auto"/>
              <w:left w:val="nil"/>
              <w:bottom w:val="nil"/>
              <w:right w:val="single" w:sz="8" w:space="0" w:color="auto"/>
            </w:tcBorders>
            <w:shd w:val="clear" w:color="000000" w:fill="FFCC99"/>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Проект</w:t>
            </w:r>
          </w:p>
        </w:tc>
        <w:tc>
          <w:tcPr>
            <w:tcW w:w="980" w:type="dxa"/>
            <w:tcBorders>
              <w:top w:val="single" w:sz="8" w:space="0" w:color="auto"/>
              <w:left w:val="nil"/>
              <w:bottom w:val="nil"/>
              <w:right w:val="single" w:sz="8" w:space="0" w:color="auto"/>
            </w:tcBorders>
            <w:shd w:val="clear" w:color="000000" w:fill="FFCC99"/>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Прогноза</w:t>
            </w:r>
          </w:p>
        </w:tc>
        <w:tc>
          <w:tcPr>
            <w:tcW w:w="1000" w:type="dxa"/>
            <w:tcBorders>
              <w:top w:val="single" w:sz="8" w:space="0" w:color="auto"/>
              <w:left w:val="nil"/>
              <w:bottom w:val="nil"/>
              <w:right w:val="single" w:sz="8" w:space="0" w:color="auto"/>
            </w:tcBorders>
            <w:shd w:val="clear" w:color="000000" w:fill="FFCC99"/>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Прогноза</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rPr>
                <w:b/>
                <w:bCs/>
                <w:color w:val="000000"/>
                <w:sz w:val="16"/>
                <w:szCs w:val="16"/>
                <w:lang w:val="en-US" w:eastAsia="en-US"/>
              </w:rPr>
            </w:pPr>
            <w:r w:rsidRPr="008270FB">
              <w:rPr>
                <w:b/>
                <w:bCs/>
                <w:color w:val="000000"/>
                <w:sz w:val="16"/>
                <w:szCs w:val="16"/>
                <w:lang w:val="en-US" w:eastAsia="en-US"/>
              </w:rPr>
              <w:t> </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8270FB" w:rsidRPr="008270FB" w:rsidRDefault="008270FB" w:rsidP="008270FB">
            <w:pPr>
              <w:rPr>
                <w:b/>
                <w:bCs/>
                <w:color w:val="000000"/>
                <w:sz w:val="16"/>
                <w:szCs w:val="16"/>
                <w:lang w:val="en-US" w:eastAsia="en-US"/>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8270FB" w:rsidRPr="008270FB" w:rsidRDefault="008270FB" w:rsidP="008270FB">
            <w:pPr>
              <w:rPr>
                <w:b/>
                <w:bCs/>
                <w:color w:val="000000"/>
                <w:sz w:val="16"/>
                <w:szCs w:val="16"/>
                <w:lang w:val="en-US" w:eastAsia="en-US"/>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8270FB" w:rsidRPr="008270FB" w:rsidRDefault="008270FB" w:rsidP="008270FB">
            <w:pPr>
              <w:rPr>
                <w:b/>
                <w:bCs/>
                <w:color w:val="000000"/>
                <w:sz w:val="16"/>
                <w:szCs w:val="16"/>
                <w:lang w:val="en-US" w:eastAsia="en-US"/>
              </w:rPr>
            </w:pPr>
          </w:p>
        </w:tc>
        <w:tc>
          <w:tcPr>
            <w:tcW w:w="9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2022 г.</w:t>
            </w:r>
          </w:p>
        </w:tc>
        <w:tc>
          <w:tcPr>
            <w:tcW w:w="98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2023 г.</w:t>
            </w:r>
          </w:p>
        </w:tc>
        <w:tc>
          <w:tcPr>
            <w:tcW w:w="100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2024 г.</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1</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2</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3</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4</w:t>
            </w:r>
          </w:p>
        </w:tc>
        <w:tc>
          <w:tcPr>
            <w:tcW w:w="94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5</w:t>
            </w:r>
          </w:p>
        </w:tc>
        <w:tc>
          <w:tcPr>
            <w:tcW w:w="98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6</w:t>
            </w:r>
          </w:p>
        </w:tc>
        <w:tc>
          <w:tcPr>
            <w:tcW w:w="100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center"/>
              <w:rPr>
                <w:b/>
                <w:bCs/>
                <w:color w:val="000000"/>
                <w:sz w:val="16"/>
                <w:szCs w:val="16"/>
                <w:lang w:val="en-US" w:eastAsia="en-US"/>
              </w:rPr>
            </w:pPr>
            <w:r w:rsidRPr="008270FB">
              <w:rPr>
                <w:b/>
                <w:bCs/>
                <w:color w:val="000000"/>
                <w:sz w:val="16"/>
                <w:szCs w:val="16"/>
                <w:lang w:val="en-US" w:eastAsia="en-US"/>
              </w:rPr>
              <w:t>7</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rPr>
                <w:b/>
                <w:bCs/>
                <w:color w:val="000000"/>
                <w:sz w:val="16"/>
                <w:szCs w:val="16"/>
                <w:lang w:val="en-US" w:eastAsia="en-US"/>
              </w:rPr>
            </w:pPr>
            <w:r w:rsidRPr="008270FB">
              <w:rPr>
                <w:b/>
                <w:bCs/>
                <w:color w:val="000000"/>
                <w:sz w:val="16"/>
                <w:szCs w:val="16"/>
                <w:lang w:val="en-US" w:eastAsia="en-US"/>
              </w:rPr>
              <w:t>Общо ведомствени разходи:</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212 130,1</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180 702,0</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206 092,5</w:t>
            </w:r>
          </w:p>
        </w:tc>
        <w:tc>
          <w:tcPr>
            <w:tcW w:w="9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285 811,9</w:t>
            </w:r>
          </w:p>
        </w:tc>
        <w:tc>
          <w:tcPr>
            <w:tcW w:w="98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288 367,7</w:t>
            </w:r>
          </w:p>
        </w:tc>
        <w:tc>
          <w:tcPr>
            <w:tcW w:w="100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292 297,8</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rPr>
                <w:b/>
                <w:bCs/>
                <w:color w:val="000000"/>
                <w:sz w:val="16"/>
                <w:szCs w:val="16"/>
                <w:lang w:val="en-US" w:eastAsia="en-US"/>
              </w:rPr>
            </w:pPr>
            <w:r w:rsidRPr="008270FB">
              <w:rPr>
                <w:b/>
                <w:bCs/>
                <w:color w:val="000000"/>
                <w:sz w:val="16"/>
                <w:szCs w:val="16"/>
                <w:lang w:val="en-US" w:eastAsia="en-US"/>
              </w:rPr>
              <w:t xml:space="preserve">   Персонал</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142 815,0</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139 030,9</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153 322,7</w:t>
            </w:r>
          </w:p>
        </w:tc>
        <w:tc>
          <w:tcPr>
            <w:tcW w:w="9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167 567,9</w:t>
            </w:r>
          </w:p>
        </w:tc>
        <w:tc>
          <w:tcPr>
            <w:tcW w:w="98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172 494,3</w:t>
            </w:r>
          </w:p>
        </w:tc>
        <w:tc>
          <w:tcPr>
            <w:tcW w:w="100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176 424,4</w:t>
            </w:r>
          </w:p>
        </w:tc>
      </w:tr>
      <w:tr w:rsidR="008270FB" w:rsidRPr="008270FB" w:rsidTr="008270FB">
        <w:trPr>
          <w:trHeight w:val="300"/>
        </w:trPr>
        <w:tc>
          <w:tcPr>
            <w:tcW w:w="32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rPr>
                <w:b/>
                <w:bCs/>
                <w:color w:val="000000"/>
                <w:sz w:val="16"/>
                <w:szCs w:val="16"/>
                <w:lang w:val="en-US" w:eastAsia="en-US"/>
              </w:rPr>
            </w:pPr>
            <w:r w:rsidRPr="008270FB">
              <w:rPr>
                <w:b/>
                <w:bCs/>
                <w:color w:val="000000"/>
                <w:sz w:val="16"/>
                <w:szCs w:val="16"/>
                <w:lang w:val="en-US" w:eastAsia="en-US"/>
              </w:rPr>
              <w:t xml:space="preserve">   Издръжка</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56 960,6</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33 775,9</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48 356,8</w:t>
            </w:r>
          </w:p>
        </w:tc>
        <w:tc>
          <w:tcPr>
            <w:tcW w:w="9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70 327,4</w:t>
            </w:r>
          </w:p>
        </w:tc>
        <w:tc>
          <w:tcPr>
            <w:tcW w:w="98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69 907,4</w:t>
            </w:r>
          </w:p>
        </w:tc>
        <w:tc>
          <w:tcPr>
            <w:tcW w:w="100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69 907,4</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rPr>
                <w:b/>
                <w:bCs/>
                <w:color w:val="000000"/>
                <w:sz w:val="16"/>
                <w:szCs w:val="16"/>
                <w:lang w:val="en-US" w:eastAsia="en-US"/>
              </w:rPr>
            </w:pPr>
            <w:r w:rsidRPr="008270FB">
              <w:rPr>
                <w:b/>
                <w:bCs/>
                <w:color w:val="000000"/>
                <w:sz w:val="16"/>
                <w:szCs w:val="16"/>
                <w:lang w:val="en-US" w:eastAsia="en-US"/>
              </w:rPr>
              <w:t xml:space="preserve">   Капиталови разходи</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12 354,5</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7 895,2</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4 413,0</w:t>
            </w:r>
          </w:p>
        </w:tc>
        <w:tc>
          <w:tcPr>
            <w:tcW w:w="9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47 916,6</w:t>
            </w:r>
          </w:p>
        </w:tc>
        <w:tc>
          <w:tcPr>
            <w:tcW w:w="98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45 966,0</w:t>
            </w:r>
          </w:p>
        </w:tc>
        <w:tc>
          <w:tcPr>
            <w:tcW w:w="100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45 966,0</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rPr>
                <w:b/>
                <w:bCs/>
                <w:color w:val="000000"/>
                <w:sz w:val="16"/>
                <w:szCs w:val="16"/>
                <w:lang w:val="en-US" w:eastAsia="en-US"/>
              </w:rPr>
            </w:pPr>
            <w:r w:rsidRPr="008270FB">
              <w:rPr>
                <w:b/>
                <w:bCs/>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540"/>
        </w:trPr>
        <w:tc>
          <w:tcPr>
            <w:tcW w:w="32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ind w:firstLineChars="300" w:firstLine="482"/>
              <w:rPr>
                <w:b/>
                <w:bCs/>
                <w:color w:val="000000"/>
                <w:sz w:val="16"/>
                <w:szCs w:val="16"/>
                <w:lang w:val="en-US" w:eastAsia="en-US"/>
              </w:rPr>
            </w:pPr>
            <w:r w:rsidRPr="008270FB">
              <w:rPr>
                <w:b/>
                <w:bCs/>
                <w:color w:val="000000"/>
                <w:sz w:val="16"/>
                <w:szCs w:val="16"/>
                <w:lang w:val="en-US" w:eastAsia="en-US"/>
              </w:rPr>
              <w:t>Ведомствени разходи по бюджета на ПРБ:</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209 910,3</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176 752,5</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206 092,5</w:t>
            </w:r>
          </w:p>
        </w:tc>
        <w:tc>
          <w:tcPr>
            <w:tcW w:w="9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285 811,9</w:t>
            </w:r>
          </w:p>
        </w:tc>
        <w:tc>
          <w:tcPr>
            <w:tcW w:w="98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288 367,7</w:t>
            </w:r>
          </w:p>
        </w:tc>
        <w:tc>
          <w:tcPr>
            <w:tcW w:w="100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292 297,8</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ind w:firstLineChars="300" w:firstLine="480"/>
              <w:rPr>
                <w:color w:val="000000"/>
                <w:sz w:val="16"/>
                <w:szCs w:val="16"/>
                <w:lang w:val="en-US" w:eastAsia="en-US"/>
              </w:rPr>
            </w:pPr>
            <w:r w:rsidRPr="008270FB">
              <w:rPr>
                <w:color w:val="000000"/>
                <w:sz w:val="16"/>
                <w:szCs w:val="16"/>
                <w:lang w:val="en-US" w:eastAsia="en-US"/>
              </w:rPr>
              <w:t xml:space="preserve">   Персонал</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142 380,1</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138 586,3</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153 322,7</w:t>
            </w:r>
          </w:p>
        </w:tc>
        <w:tc>
          <w:tcPr>
            <w:tcW w:w="9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167 567,9</w:t>
            </w:r>
          </w:p>
        </w:tc>
        <w:tc>
          <w:tcPr>
            <w:tcW w:w="98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172 494,3</w:t>
            </w:r>
          </w:p>
        </w:tc>
        <w:tc>
          <w:tcPr>
            <w:tcW w:w="100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176 424,4</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ind w:firstLineChars="300" w:firstLine="480"/>
              <w:rPr>
                <w:color w:val="000000"/>
                <w:sz w:val="16"/>
                <w:szCs w:val="16"/>
                <w:lang w:val="en-US" w:eastAsia="en-US"/>
              </w:rPr>
            </w:pPr>
            <w:r w:rsidRPr="008270FB">
              <w:rPr>
                <w:color w:val="000000"/>
                <w:sz w:val="16"/>
                <w:szCs w:val="16"/>
                <w:lang w:val="en-US" w:eastAsia="en-US"/>
              </w:rPr>
              <w:t xml:space="preserve">   Издръжка</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56 467,6</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33 259,9</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48 356,8</w:t>
            </w:r>
          </w:p>
        </w:tc>
        <w:tc>
          <w:tcPr>
            <w:tcW w:w="9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70 327,4</w:t>
            </w:r>
          </w:p>
        </w:tc>
        <w:tc>
          <w:tcPr>
            <w:tcW w:w="98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69 907,4</w:t>
            </w:r>
          </w:p>
        </w:tc>
        <w:tc>
          <w:tcPr>
            <w:tcW w:w="100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69 907,4</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ind w:firstLineChars="300" w:firstLine="480"/>
              <w:rPr>
                <w:color w:val="000000"/>
                <w:sz w:val="16"/>
                <w:szCs w:val="16"/>
                <w:lang w:val="en-US" w:eastAsia="en-US"/>
              </w:rPr>
            </w:pPr>
            <w:r w:rsidRPr="008270FB">
              <w:rPr>
                <w:color w:val="000000"/>
                <w:sz w:val="16"/>
                <w:szCs w:val="16"/>
                <w:lang w:val="en-US" w:eastAsia="en-US"/>
              </w:rPr>
              <w:t xml:space="preserve">   Капиталови разходи</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11 062,6</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4 906,3</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4 413,0</w:t>
            </w:r>
          </w:p>
        </w:tc>
        <w:tc>
          <w:tcPr>
            <w:tcW w:w="9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47 916,6</w:t>
            </w:r>
          </w:p>
        </w:tc>
        <w:tc>
          <w:tcPr>
            <w:tcW w:w="98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45 966,0</w:t>
            </w:r>
          </w:p>
        </w:tc>
        <w:tc>
          <w:tcPr>
            <w:tcW w:w="100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45 966,0</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ind w:firstLineChars="300" w:firstLine="480"/>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435"/>
        </w:trPr>
        <w:tc>
          <w:tcPr>
            <w:tcW w:w="32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ind w:firstLineChars="300" w:firstLine="482"/>
              <w:rPr>
                <w:b/>
                <w:bCs/>
                <w:color w:val="000000"/>
                <w:sz w:val="16"/>
                <w:szCs w:val="16"/>
                <w:lang w:val="en-US" w:eastAsia="en-US"/>
              </w:rPr>
            </w:pPr>
            <w:r w:rsidRPr="008270FB">
              <w:rPr>
                <w:b/>
                <w:bCs/>
                <w:color w:val="000000"/>
                <w:sz w:val="16"/>
                <w:szCs w:val="16"/>
                <w:lang w:val="en-US" w:eastAsia="en-US"/>
              </w:rPr>
              <w:t>Ведомствени разходи по други бюджети и сметки за средства от ЕС</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2 219,8</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3 949,5</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0,0</w:t>
            </w:r>
          </w:p>
        </w:tc>
        <w:tc>
          <w:tcPr>
            <w:tcW w:w="9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0,0</w:t>
            </w:r>
          </w:p>
        </w:tc>
        <w:tc>
          <w:tcPr>
            <w:tcW w:w="98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0,0</w:t>
            </w:r>
          </w:p>
        </w:tc>
        <w:tc>
          <w:tcPr>
            <w:tcW w:w="100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0,0</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ind w:firstLineChars="300" w:firstLine="480"/>
              <w:rPr>
                <w:color w:val="000000"/>
                <w:sz w:val="16"/>
                <w:szCs w:val="16"/>
                <w:lang w:val="en-US" w:eastAsia="en-US"/>
              </w:rPr>
            </w:pPr>
            <w:r w:rsidRPr="008270FB">
              <w:rPr>
                <w:color w:val="000000"/>
                <w:sz w:val="16"/>
                <w:szCs w:val="16"/>
                <w:lang w:val="en-US" w:eastAsia="en-US"/>
              </w:rPr>
              <w:t xml:space="preserve">   Персонал</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434,9</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444,6</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0,0</w:t>
            </w:r>
          </w:p>
        </w:tc>
        <w:tc>
          <w:tcPr>
            <w:tcW w:w="94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0,0</w:t>
            </w:r>
          </w:p>
        </w:tc>
        <w:tc>
          <w:tcPr>
            <w:tcW w:w="98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0,0</w:t>
            </w:r>
          </w:p>
        </w:tc>
        <w:tc>
          <w:tcPr>
            <w:tcW w:w="100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0,0</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ind w:firstLineChars="300" w:firstLine="480"/>
              <w:rPr>
                <w:color w:val="000000"/>
                <w:sz w:val="16"/>
                <w:szCs w:val="16"/>
                <w:lang w:val="en-US" w:eastAsia="en-US"/>
              </w:rPr>
            </w:pPr>
            <w:r w:rsidRPr="008270FB">
              <w:rPr>
                <w:color w:val="000000"/>
                <w:sz w:val="16"/>
                <w:szCs w:val="16"/>
                <w:lang w:val="en-US" w:eastAsia="en-US"/>
              </w:rPr>
              <w:t xml:space="preserve">   Издръжка</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493,0</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516,0</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0,0</w:t>
            </w:r>
          </w:p>
        </w:tc>
        <w:tc>
          <w:tcPr>
            <w:tcW w:w="94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0,0</w:t>
            </w:r>
          </w:p>
        </w:tc>
        <w:tc>
          <w:tcPr>
            <w:tcW w:w="98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0,0</w:t>
            </w:r>
          </w:p>
        </w:tc>
        <w:tc>
          <w:tcPr>
            <w:tcW w:w="100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0,0</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ind w:firstLineChars="300" w:firstLine="480"/>
              <w:rPr>
                <w:color w:val="000000"/>
                <w:sz w:val="16"/>
                <w:szCs w:val="16"/>
                <w:lang w:val="en-US" w:eastAsia="en-US"/>
              </w:rPr>
            </w:pPr>
            <w:r w:rsidRPr="008270FB">
              <w:rPr>
                <w:color w:val="000000"/>
                <w:sz w:val="16"/>
                <w:szCs w:val="16"/>
                <w:lang w:val="en-US" w:eastAsia="en-US"/>
              </w:rPr>
              <w:t xml:space="preserve">   Капиталови разходи</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1 291,9</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2 988,9</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0,0</w:t>
            </w:r>
          </w:p>
        </w:tc>
        <w:tc>
          <w:tcPr>
            <w:tcW w:w="94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0,0</w:t>
            </w:r>
          </w:p>
        </w:tc>
        <w:tc>
          <w:tcPr>
            <w:tcW w:w="98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0,0</w:t>
            </w:r>
          </w:p>
        </w:tc>
        <w:tc>
          <w:tcPr>
            <w:tcW w:w="100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0,0</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ind w:firstLineChars="200" w:firstLine="320"/>
              <w:rPr>
                <w:color w:val="000000"/>
                <w:sz w:val="16"/>
                <w:szCs w:val="16"/>
                <w:lang w:val="en-US" w:eastAsia="en-US"/>
              </w:rPr>
            </w:pPr>
            <w:r w:rsidRPr="008270FB">
              <w:rPr>
                <w:color w:val="000000"/>
                <w:sz w:val="16"/>
                <w:szCs w:val="16"/>
                <w:lang w:val="en-US" w:eastAsia="en-US"/>
              </w:rPr>
              <w:t xml:space="preserve">От тях за: *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ind w:firstLineChars="500" w:firstLine="800"/>
              <w:rPr>
                <w:color w:val="000000"/>
                <w:sz w:val="16"/>
                <w:szCs w:val="16"/>
                <w:lang w:val="en-US" w:eastAsia="en-US"/>
              </w:rPr>
            </w:pPr>
            <w:r w:rsidRPr="008270FB">
              <w:rPr>
                <w:color w:val="000000"/>
                <w:sz w:val="16"/>
                <w:szCs w:val="16"/>
                <w:lang w:val="en-US" w:eastAsia="en-US"/>
              </w:rPr>
              <w:t>1.....................................</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ind w:firstLineChars="500" w:firstLine="800"/>
              <w:rPr>
                <w:color w:val="000000"/>
                <w:sz w:val="16"/>
                <w:szCs w:val="16"/>
                <w:lang w:val="en-US" w:eastAsia="en-US"/>
              </w:rPr>
            </w:pPr>
            <w:r w:rsidRPr="008270FB">
              <w:rPr>
                <w:color w:val="000000"/>
                <w:sz w:val="16"/>
                <w:szCs w:val="16"/>
                <w:lang w:val="en-US" w:eastAsia="en-US"/>
              </w:rPr>
              <w:t>2....................................</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ind w:firstLineChars="500" w:firstLine="800"/>
              <w:rPr>
                <w:color w:val="000000"/>
                <w:sz w:val="16"/>
                <w:szCs w:val="16"/>
                <w:lang w:val="en-US" w:eastAsia="en-US"/>
              </w:rPr>
            </w:pPr>
            <w:r w:rsidRPr="008270FB">
              <w:rPr>
                <w:color w:val="000000"/>
                <w:sz w:val="16"/>
                <w:szCs w:val="16"/>
                <w:lang w:val="en-US" w:eastAsia="en-US"/>
              </w:rPr>
              <w:t>3....................................</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ind w:firstLineChars="500" w:firstLine="800"/>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ind w:firstLineChars="500" w:firstLine="800"/>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450"/>
        </w:trPr>
        <w:tc>
          <w:tcPr>
            <w:tcW w:w="32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ind w:firstLineChars="300" w:firstLine="482"/>
              <w:rPr>
                <w:b/>
                <w:bCs/>
                <w:color w:val="000000"/>
                <w:sz w:val="16"/>
                <w:szCs w:val="16"/>
                <w:lang w:val="en-US" w:eastAsia="en-US"/>
              </w:rPr>
            </w:pPr>
            <w:r w:rsidRPr="008270FB">
              <w:rPr>
                <w:b/>
                <w:bCs/>
                <w:color w:val="000000"/>
                <w:sz w:val="16"/>
                <w:szCs w:val="16"/>
                <w:lang w:val="en-US" w:eastAsia="en-US"/>
              </w:rPr>
              <w:t>Администрирани разходни параграфи по бюджета на ПРБ</w:t>
            </w:r>
            <w:r w:rsidRPr="008270FB">
              <w:rPr>
                <w:rFonts w:ascii="Arial" w:hAnsi="Arial" w:cs="Arial"/>
                <w:color w:val="000000"/>
                <w:sz w:val="16"/>
                <w:szCs w:val="16"/>
                <w:lang w:val="en-US" w:eastAsia="en-US"/>
              </w:rPr>
              <w:t>**</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21 190,8</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44 782,1</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38 584,6</w:t>
            </w:r>
          </w:p>
        </w:tc>
        <w:tc>
          <w:tcPr>
            <w:tcW w:w="9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58 679,9</w:t>
            </w:r>
          </w:p>
        </w:tc>
        <w:tc>
          <w:tcPr>
            <w:tcW w:w="98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76 679,9</w:t>
            </w:r>
          </w:p>
        </w:tc>
        <w:tc>
          <w:tcPr>
            <w:tcW w:w="100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76 409,4</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660"/>
        </w:trPr>
        <w:tc>
          <w:tcPr>
            <w:tcW w:w="32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ind w:firstLineChars="300" w:firstLine="482"/>
              <w:rPr>
                <w:b/>
                <w:bCs/>
                <w:color w:val="000000"/>
                <w:sz w:val="16"/>
                <w:szCs w:val="16"/>
                <w:lang w:val="en-US" w:eastAsia="en-US"/>
              </w:rPr>
            </w:pPr>
            <w:r w:rsidRPr="008270FB">
              <w:rPr>
                <w:b/>
                <w:bCs/>
                <w:color w:val="000000"/>
                <w:sz w:val="16"/>
                <w:szCs w:val="16"/>
                <w:lang w:val="en-US" w:eastAsia="en-US"/>
              </w:rPr>
              <w:t>Администрирани разходни параграфи по други бюджети и сметки за средства от ЕС</w:t>
            </w:r>
            <w:r w:rsidRPr="008270FB">
              <w:rPr>
                <w:rFonts w:ascii="Arial" w:hAnsi="Arial" w:cs="Arial"/>
                <w:color w:val="000000"/>
                <w:sz w:val="16"/>
                <w:szCs w:val="16"/>
                <w:lang w:val="en-US" w:eastAsia="en-US"/>
              </w:rPr>
              <w:t>**</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4 190,4</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4 644,3</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0,0</w:t>
            </w:r>
          </w:p>
        </w:tc>
        <w:tc>
          <w:tcPr>
            <w:tcW w:w="9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0,0</w:t>
            </w:r>
          </w:p>
        </w:tc>
        <w:tc>
          <w:tcPr>
            <w:tcW w:w="98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0,0</w:t>
            </w:r>
          </w:p>
        </w:tc>
        <w:tc>
          <w:tcPr>
            <w:tcW w:w="100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0,0</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rPr>
                <w:b/>
                <w:bCs/>
                <w:color w:val="000000"/>
                <w:sz w:val="16"/>
                <w:szCs w:val="16"/>
                <w:lang w:val="en-US" w:eastAsia="en-US"/>
              </w:rPr>
            </w:pPr>
            <w:r w:rsidRPr="008270FB">
              <w:rPr>
                <w:b/>
                <w:bCs/>
                <w:color w:val="000000"/>
                <w:sz w:val="16"/>
                <w:szCs w:val="16"/>
                <w:lang w:val="en-US" w:eastAsia="en-US"/>
              </w:rPr>
              <w:t>Общо администрирани разходи (ІІ.+ІІІ.):</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25 381,2</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49 426,4</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38 584,6</w:t>
            </w:r>
          </w:p>
        </w:tc>
        <w:tc>
          <w:tcPr>
            <w:tcW w:w="9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58 679,9</w:t>
            </w:r>
          </w:p>
        </w:tc>
        <w:tc>
          <w:tcPr>
            <w:tcW w:w="98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76 679,9</w:t>
            </w:r>
          </w:p>
        </w:tc>
        <w:tc>
          <w:tcPr>
            <w:tcW w:w="100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76 409,4</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rPr>
                <w:b/>
                <w:bCs/>
                <w:color w:val="000000"/>
                <w:sz w:val="16"/>
                <w:szCs w:val="16"/>
                <w:lang w:val="en-US" w:eastAsia="en-US"/>
              </w:rPr>
            </w:pPr>
            <w:r w:rsidRPr="008270FB">
              <w:rPr>
                <w:b/>
                <w:bCs/>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rPr>
                <w:b/>
                <w:bCs/>
                <w:color w:val="000000"/>
                <w:sz w:val="16"/>
                <w:szCs w:val="16"/>
                <w:lang w:val="en-US" w:eastAsia="en-US"/>
              </w:rPr>
            </w:pPr>
            <w:r w:rsidRPr="008270FB">
              <w:rPr>
                <w:b/>
                <w:bCs/>
                <w:color w:val="000000"/>
                <w:sz w:val="16"/>
                <w:szCs w:val="16"/>
                <w:lang w:val="en-US" w:eastAsia="en-US"/>
              </w:rPr>
              <w:t>Общо разходи по бюджета (І.1+ІІ.):</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231 101,1</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221 534,6</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244 677,1</w:t>
            </w:r>
          </w:p>
        </w:tc>
        <w:tc>
          <w:tcPr>
            <w:tcW w:w="9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344 491,8</w:t>
            </w:r>
          </w:p>
        </w:tc>
        <w:tc>
          <w:tcPr>
            <w:tcW w:w="98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365 047,6</w:t>
            </w:r>
          </w:p>
        </w:tc>
        <w:tc>
          <w:tcPr>
            <w:tcW w:w="100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368 707,2</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rPr>
                <w:b/>
                <w:bCs/>
                <w:color w:val="000000"/>
                <w:sz w:val="16"/>
                <w:szCs w:val="16"/>
                <w:lang w:val="en-US" w:eastAsia="en-US"/>
              </w:rPr>
            </w:pPr>
            <w:r w:rsidRPr="008270FB">
              <w:rPr>
                <w:b/>
                <w:bCs/>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000000" w:fill="FFCC99"/>
            <w:noWrap/>
            <w:vAlign w:val="center"/>
            <w:hideMark/>
          </w:tcPr>
          <w:p w:rsidR="008270FB" w:rsidRPr="008270FB" w:rsidRDefault="008270FB" w:rsidP="008270FB">
            <w:pPr>
              <w:rPr>
                <w:b/>
                <w:bCs/>
                <w:color w:val="000000"/>
                <w:sz w:val="16"/>
                <w:szCs w:val="16"/>
                <w:lang w:val="en-US" w:eastAsia="en-US"/>
              </w:rPr>
            </w:pPr>
            <w:r w:rsidRPr="008270FB">
              <w:rPr>
                <w:b/>
                <w:bCs/>
                <w:color w:val="000000"/>
                <w:sz w:val="16"/>
                <w:szCs w:val="16"/>
                <w:lang w:val="en-US" w:eastAsia="en-US"/>
              </w:rPr>
              <w:t>Общо разходи (І.+ІІ.+ІІІ.):</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237 511,3</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230 128,4</w:t>
            </w:r>
          </w:p>
        </w:tc>
        <w:tc>
          <w:tcPr>
            <w:tcW w:w="96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244 677,1</w:t>
            </w:r>
          </w:p>
        </w:tc>
        <w:tc>
          <w:tcPr>
            <w:tcW w:w="94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344 491,8</w:t>
            </w:r>
          </w:p>
        </w:tc>
        <w:tc>
          <w:tcPr>
            <w:tcW w:w="98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365 047,6</w:t>
            </w:r>
          </w:p>
        </w:tc>
        <w:tc>
          <w:tcPr>
            <w:tcW w:w="1000" w:type="dxa"/>
            <w:tcBorders>
              <w:top w:val="nil"/>
              <w:left w:val="nil"/>
              <w:bottom w:val="single" w:sz="8" w:space="0" w:color="auto"/>
              <w:right w:val="single" w:sz="8" w:space="0" w:color="auto"/>
            </w:tcBorders>
            <w:shd w:val="clear" w:color="000000" w:fill="FFCC99"/>
            <w:vAlign w:val="center"/>
            <w:hideMark/>
          </w:tcPr>
          <w:p w:rsidR="008270FB" w:rsidRPr="008270FB" w:rsidRDefault="008270FB" w:rsidP="008270FB">
            <w:pPr>
              <w:jc w:val="right"/>
              <w:rPr>
                <w:b/>
                <w:bCs/>
                <w:color w:val="000000"/>
                <w:sz w:val="16"/>
                <w:szCs w:val="16"/>
                <w:lang w:val="en-US" w:eastAsia="en-US"/>
              </w:rPr>
            </w:pPr>
            <w:r w:rsidRPr="008270FB">
              <w:rPr>
                <w:b/>
                <w:bCs/>
                <w:color w:val="000000"/>
                <w:sz w:val="16"/>
                <w:szCs w:val="16"/>
                <w:lang w:val="en-US" w:eastAsia="en-US"/>
              </w:rPr>
              <w:t>368 707,2</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rPr>
                <w:color w:val="000000"/>
                <w:sz w:val="16"/>
                <w:szCs w:val="16"/>
                <w:lang w:val="en-US" w:eastAsia="en-US"/>
              </w:rPr>
            </w:pPr>
            <w:r w:rsidRPr="008270FB">
              <w:rPr>
                <w:color w:val="000000"/>
                <w:sz w:val="16"/>
                <w:szCs w:val="16"/>
                <w:lang w:val="en-US" w:eastAsia="en-US"/>
              </w:rPr>
              <w:t>Численост на щатния персонал</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7183</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7296</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7268</w:t>
            </w:r>
          </w:p>
        </w:tc>
        <w:tc>
          <w:tcPr>
            <w:tcW w:w="94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7268</w:t>
            </w:r>
          </w:p>
        </w:tc>
        <w:tc>
          <w:tcPr>
            <w:tcW w:w="98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7268</w:t>
            </w:r>
          </w:p>
        </w:tc>
        <w:tc>
          <w:tcPr>
            <w:tcW w:w="100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7268</w:t>
            </w:r>
          </w:p>
        </w:tc>
      </w:tr>
      <w:tr w:rsidR="008270FB" w:rsidRPr="008270FB" w:rsidTr="008270FB">
        <w:trPr>
          <w:trHeight w:val="315"/>
        </w:trPr>
        <w:tc>
          <w:tcPr>
            <w:tcW w:w="32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rPr>
                <w:color w:val="000000"/>
                <w:sz w:val="16"/>
                <w:szCs w:val="16"/>
                <w:lang w:val="en-US" w:eastAsia="en-US"/>
              </w:rPr>
            </w:pPr>
            <w:r w:rsidRPr="008270FB">
              <w:rPr>
                <w:color w:val="000000"/>
                <w:sz w:val="16"/>
                <w:szCs w:val="16"/>
                <w:lang w:val="en-US" w:eastAsia="en-US"/>
              </w:rPr>
              <w:t>Численост на извънщатния персонал</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60" w:type="dxa"/>
            <w:tcBorders>
              <w:top w:val="nil"/>
              <w:left w:val="nil"/>
              <w:bottom w:val="single" w:sz="8" w:space="0" w:color="auto"/>
              <w:right w:val="single" w:sz="8" w:space="0" w:color="auto"/>
            </w:tcBorders>
            <w:shd w:val="clear" w:color="auto" w:fill="auto"/>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4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98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c>
          <w:tcPr>
            <w:tcW w:w="1000" w:type="dxa"/>
            <w:tcBorders>
              <w:top w:val="nil"/>
              <w:left w:val="nil"/>
              <w:bottom w:val="single" w:sz="8" w:space="0" w:color="auto"/>
              <w:right w:val="single" w:sz="8" w:space="0" w:color="auto"/>
            </w:tcBorders>
            <w:shd w:val="clear" w:color="auto" w:fill="auto"/>
            <w:noWrap/>
            <w:vAlign w:val="center"/>
            <w:hideMark/>
          </w:tcPr>
          <w:p w:rsidR="008270FB" w:rsidRPr="008270FB" w:rsidRDefault="008270FB" w:rsidP="008270FB">
            <w:pPr>
              <w:jc w:val="right"/>
              <w:rPr>
                <w:color w:val="000000"/>
                <w:sz w:val="16"/>
                <w:szCs w:val="16"/>
                <w:lang w:val="en-US" w:eastAsia="en-US"/>
              </w:rPr>
            </w:pPr>
            <w:r w:rsidRPr="008270FB">
              <w:rPr>
                <w:color w:val="000000"/>
                <w:sz w:val="16"/>
                <w:szCs w:val="16"/>
                <w:lang w:val="en-US" w:eastAsia="en-US"/>
              </w:rPr>
              <w:t> </w:t>
            </w:r>
          </w:p>
        </w:tc>
      </w:tr>
      <w:tr w:rsidR="008270FB" w:rsidRPr="008270FB" w:rsidTr="008270FB">
        <w:trPr>
          <w:trHeight w:val="300"/>
        </w:trPr>
        <w:tc>
          <w:tcPr>
            <w:tcW w:w="3240" w:type="dxa"/>
            <w:tcBorders>
              <w:top w:val="nil"/>
              <w:left w:val="nil"/>
              <w:bottom w:val="nil"/>
              <w:right w:val="nil"/>
            </w:tcBorders>
            <w:shd w:val="clear" w:color="auto" w:fill="auto"/>
            <w:noWrap/>
            <w:vAlign w:val="bottom"/>
            <w:hideMark/>
          </w:tcPr>
          <w:p w:rsidR="008270FB" w:rsidRPr="008270FB" w:rsidRDefault="008270FB" w:rsidP="008270FB">
            <w:pPr>
              <w:rPr>
                <w:rFonts w:ascii="Calibri" w:hAnsi="Calibri" w:cs="Calibri"/>
                <w:color w:val="000000"/>
                <w:sz w:val="22"/>
                <w:szCs w:val="22"/>
                <w:lang w:val="en-US" w:eastAsia="en-US"/>
              </w:rPr>
            </w:pPr>
          </w:p>
        </w:tc>
        <w:tc>
          <w:tcPr>
            <w:tcW w:w="960" w:type="dxa"/>
            <w:tcBorders>
              <w:top w:val="nil"/>
              <w:left w:val="nil"/>
              <w:bottom w:val="nil"/>
              <w:right w:val="nil"/>
            </w:tcBorders>
            <w:shd w:val="clear" w:color="auto" w:fill="auto"/>
            <w:noWrap/>
            <w:vAlign w:val="bottom"/>
            <w:hideMark/>
          </w:tcPr>
          <w:p w:rsidR="008270FB" w:rsidRPr="008270FB" w:rsidRDefault="008270FB" w:rsidP="008270FB">
            <w:pPr>
              <w:rPr>
                <w:rFonts w:ascii="Calibri" w:hAnsi="Calibri" w:cs="Calibri"/>
                <w:color w:val="000000"/>
                <w:sz w:val="22"/>
                <w:szCs w:val="22"/>
                <w:lang w:val="en-US" w:eastAsia="en-US"/>
              </w:rPr>
            </w:pPr>
          </w:p>
        </w:tc>
        <w:tc>
          <w:tcPr>
            <w:tcW w:w="960" w:type="dxa"/>
            <w:tcBorders>
              <w:top w:val="nil"/>
              <w:left w:val="nil"/>
              <w:bottom w:val="nil"/>
              <w:right w:val="nil"/>
            </w:tcBorders>
            <w:shd w:val="clear" w:color="auto" w:fill="auto"/>
            <w:noWrap/>
            <w:vAlign w:val="bottom"/>
            <w:hideMark/>
          </w:tcPr>
          <w:p w:rsidR="008270FB" w:rsidRPr="008270FB" w:rsidRDefault="008270FB" w:rsidP="008270FB">
            <w:pPr>
              <w:rPr>
                <w:rFonts w:ascii="Calibri" w:hAnsi="Calibri" w:cs="Calibri"/>
                <w:color w:val="000000"/>
                <w:sz w:val="22"/>
                <w:szCs w:val="22"/>
                <w:lang w:val="en-US" w:eastAsia="en-US"/>
              </w:rPr>
            </w:pPr>
          </w:p>
        </w:tc>
        <w:tc>
          <w:tcPr>
            <w:tcW w:w="960" w:type="dxa"/>
            <w:tcBorders>
              <w:top w:val="nil"/>
              <w:left w:val="nil"/>
              <w:bottom w:val="nil"/>
              <w:right w:val="nil"/>
            </w:tcBorders>
            <w:shd w:val="clear" w:color="auto" w:fill="auto"/>
            <w:noWrap/>
            <w:vAlign w:val="bottom"/>
            <w:hideMark/>
          </w:tcPr>
          <w:p w:rsidR="008270FB" w:rsidRPr="008270FB" w:rsidRDefault="008270FB" w:rsidP="008270FB">
            <w:pPr>
              <w:rPr>
                <w:rFonts w:ascii="Calibri" w:hAnsi="Calibri" w:cs="Calibri"/>
                <w:color w:val="000000"/>
                <w:sz w:val="22"/>
                <w:szCs w:val="22"/>
                <w:lang w:val="en-US" w:eastAsia="en-US"/>
              </w:rPr>
            </w:pPr>
          </w:p>
        </w:tc>
        <w:tc>
          <w:tcPr>
            <w:tcW w:w="940" w:type="dxa"/>
            <w:tcBorders>
              <w:top w:val="nil"/>
              <w:left w:val="nil"/>
              <w:bottom w:val="nil"/>
              <w:right w:val="nil"/>
            </w:tcBorders>
            <w:shd w:val="clear" w:color="auto" w:fill="auto"/>
            <w:noWrap/>
            <w:vAlign w:val="bottom"/>
            <w:hideMark/>
          </w:tcPr>
          <w:p w:rsidR="008270FB" w:rsidRPr="008270FB" w:rsidRDefault="008270FB" w:rsidP="008270FB">
            <w:pPr>
              <w:rPr>
                <w:rFonts w:ascii="Calibri" w:hAnsi="Calibri" w:cs="Calibri"/>
                <w:color w:val="000000"/>
                <w:sz w:val="22"/>
                <w:szCs w:val="22"/>
                <w:lang w:val="en-US" w:eastAsia="en-US"/>
              </w:rPr>
            </w:pPr>
          </w:p>
        </w:tc>
        <w:tc>
          <w:tcPr>
            <w:tcW w:w="980" w:type="dxa"/>
            <w:tcBorders>
              <w:top w:val="nil"/>
              <w:left w:val="nil"/>
              <w:bottom w:val="nil"/>
              <w:right w:val="nil"/>
            </w:tcBorders>
            <w:shd w:val="clear" w:color="auto" w:fill="auto"/>
            <w:noWrap/>
            <w:vAlign w:val="bottom"/>
            <w:hideMark/>
          </w:tcPr>
          <w:p w:rsidR="008270FB" w:rsidRPr="008270FB" w:rsidRDefault="008270FB" w:rsidP="008270FB">
            <w:pPr>
              <w:rPr>
                <w:rFonts w:ascii="Calibri" w:hAnsi="Calibri" w:cs="Calibri"/>
                <w:color w:val="000000"/>
                <w:sz w:val="22"/>
                <w:szCs w:val="22"/>
                <w:lang w:val="en-US" w:eastAsia="en-US"/>
              </w:rPr>
            </w:pPr>
          </w:p>
        </w:tc>
        <w:tc>
          <w:tcPr>
            <w:tcW w:w="1000" w:type="dxa"/>
            <w:tcBorders>
              <w:top w:val="nil"/>
              <w:left w:val="nil"/>
              <w:bottom w:val="nil"/>
              <w:right w:val="nil"/>
            </w:tcBorders>
            <w:shd w:val="clear" w:color="auto" w:fill="auto"/>
            <w:noWrap/>
            <w:vAlign w:val="bottom"/>
            <w:hideMark/>
          </w:tcPr>
          <w:p w:rsidR="008270FB" w:rsidRPr="008270FB" w:rsidRDefault="008270FB" w:rsidP="008270FB">
            <w:pPr>
              <w:rPr>
                <w:rFonts w:ascii="Calibri" w:hAnsi="Calibri" w:cs="Calibri"/>
                <w:color w:val="000000"/>
                <w:sz w:val="22"/>
                <w:szCs w:val="22"/>
                <w:lang w:val="en-US" w:eastAsia="en-US"/>
              </w:rPr>
            </w:pPr>
          </w:p>
        </w:tc>
      </w:tr>
    </w:tbl>
    <w:p w:rsidR="00666700" w:rsidRDefault="00666700" w:rsidP="008843DF">
      <w:pPr>
        <w:spacing w:line="276" w:lineRule="auto"/>
        <w:jc w:val="both"/>
        <w:rPr>
          <w:b/>
          <w:bCs/>
          <w:i/>
          <w:iCs/>
        </w:rPr>
      </w:pPr>
    </w:p>
    <w:sectPr w:rsidR="00666700" w:rsidSect="0034236A">
      <w:pgSz w:w="12240" w:h="15840"/>
      <w:pgMar w:top="1418" w:right="1134" w:bottom="1418" w:left="1134" w:header="709" w:footer="709"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B9C" w:rsidRDefault="003F0B9C">
      <w:r>
        <w:separator/>
      </w:r>
    </w:p>
  </w:endnote>
  <w:endnote w:type="continuationSeparator" w:id="0">
    <w:p w:rsidR="003F0B9C" w:rsidRDefault="003F0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altName w:val="Arial Unicode MS"/>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C05" w:rsidRDefault="00205C05" w:rsidP="00CC65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05C05" w:rsidRDefault="00205C05" w:rsidP="00A55B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C05" w:rsidRDefault="00205C05" w:rsidP="00CC65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9CC">
      <w:rPr>
        <w:rStyle w:val="PageNumber"/>
        <w:noProof/>
      </w:rPr>
      <w:t>54</w:t>
    </w:r>
    <w:r>
      <w:rPr>
        <w:rStyle w:val="PageNumber"/>
      </w:rPr>
      <w:fldChar w:fldCharType="end"/>
    </w:r>
  </w:p>
  <w:p w:rsidR="00205C05" w:rsidRPr="00995716" w:rsidRDefault="00205C05" w:rsidP="00A55B68">
    <w:pPr>
      <w:pStyle w:val="Footer"/>
      <w:ind w:right="360"/>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B9C" w:rsidRDefault="003F0B9C">
      <w:r>
        <w:separator/>
      </w:r>
    </w:p>
  </w:footnote>
  <w:footnote w:type="continuationSeparator" w:id="0">
    <w:p w:rsidR="003F0B9C" w:rsidRDefault="003F0B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25pt;height:11.25pt" o:bullet="t">
        <v:imagedata r:id="rId1" o:title="clip_image002"/>
      </v:shape>
    </w:pict>
  </w:numPicBullet>
  <w:abstractNum w:abstractNumId="0">
    <w:nsid w:val="00000002"/>
    <w:multiLevelType w:val="multilevel"/>
    <w:tmpl w:val="913C2E5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13F0C25"/>
    <w:multiLevelType w:val="hybridMultilevel"/>
    <w:tmpl w:val="F4F030EE"/>
    <w:lvl w:ilvl="0" w:tplc="B21C8B2E">
      <w:start w:val="201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DF1E47"/>
    <w:multiLevelType w:val="hybridMultilevel"/>
    <w:tmpl w:val="7C683C8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
    <w:nsid w:val="06E77252"/>
    <w:multiLevelType w:val="hybridMultilevel"/>
    <w:tmpl w:val="16868478"/>
    <w:lvl w:ilvl="0" w:tplc="5F5CB918">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80E3E67"/>
    <w:multiLevelType w:val="hybridMultilevel"/>
    <w:tmpl w:val="6114AB0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08106F16"/>
    <w:multiLevelType w:val="hybridMultilevel"/>
    <w:tmpl w:val="C5FC021E"/>
    <w:lvl w:ilvl="0" w:tplc="A5DC5EF4">
      <w:start w:val="2022"/>
      <w:numFmt w:val="decimal"/>
      <w:lvlText w:val="%1"/>
      <w:lvlJc w:val="left"/>
      <w:pPr>
        <w:ind w:left="764" w:hanging="480"/>
      </w:pPr>
      <w:rPr>
        <w:rFonts w:hint="default"/>
        <w:color w:val="auto"/>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nsid w:val="092B6E2F"/>
    <w:multiLevelType w:val="hybridMultilevel"/>
    <w:tmpl w:val="E410BA9E"/>
    <w:lvl w:ilvl="0" w:tplc="C3CC262C">
      <w:start w:val="1"/>
      <w:numFmt w:val="decimal"/>
      <w:lvlText w:val="%1."/>
      <w:lvlJc w:val="left"/>
      <w:pPr>
        <w:ind w:left="360" w:hanging="360"/>
      </w:pPr>
      <w:rPr>
        <w:rFonts w:hint="default"/>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7">
    <w:nsid w:val="0FC111B6"/>
    <w:multiLevelType w:val="hybridMultilevel"/>
    <w:tmpl w:val="F27AFA3E"/>
    <w:lvl w:ilvl="0" w:tplc="F24AA0CC">
      <w:start w:val="1"/>
      <w:numFmt w:val="bullet"/>
      <w:lvlText w:val=""/>
      <w:lvlJc w:val="left"/>
      <w:pPr>
        <w:tabs>
          <w:tab w:val="num" w:pos="720"/>
        </w:tabs>
        <w:ind w:left="720" w:hanging="360"/>
      </w:pPr>
      <w:rPr>
        <w:rFonts w:ascii="Symbol" w:hAnsi="Symbol" w:hint="default"/>
        <w:color w:val="auto"/>
      </w:rPr>
    </w:lvl>
    <w:lvl w:ilvl="1" w:tplc="0D9A0F1E">
      <w:start w:val="1"/>
      <w:numFmt w:val="bullet"/>
      <w:lvlText w:val=""/>
      <w:lvlPicBulletId w:val="0"/>
      <w:lvlJc w:val="left"/>
      <w:pPr>
        <w:tabs>
          <w:tab w:val="num" w:pos="660"/>
        </w:tabs>
        <w:ind w:left="660" w:hanging="360"/>
      </w:pPr>
      <w:rPr>
        <w:rFonts w:ascii="Symbol" w:hAnsi="Symbol" w:hint="default"/>
        <w:color w:val="auto"/>
      </w:rPr>
    </w:lvl>
    <w:lvl w:ilvl="2" w:tplc="04020005">
      <w:start w:val="1"/>
      <w:numFmt w:val="decimal"/>
      <w:lvlText w:val="%3."/>
      <w:lvlJc w:val="left"/>
      <w:pPr>
        <w:tabs>
          <w:tab w:val="num" w:pos="1380"/>
        </w:tabs>
        <w:ind w:left="1380" w:hanging="360"/>
      </w:pPr>
    </w:lvl>
    <w:lvl w:ilvl="3" w:tplc="04020001">
      <w:start w:val="1"/>
      <w:numFmt w:val="decimal"/>
      <w:lvlText w:val="%4."/>
      <w:lvlJc w:val="left"/>
      <w:pPr>
        <w:tabs>
          <w:tab w:val="num" w:pos="2100"/>
        </w:tabs>
        <w:ind w:left="2100" w:hanging="360"/>
      </w:pPr>
    </w:lvl>
    <w:lvl w:ilvl="4" w:tplc="04020003">
      <w:start w:val="1"/>
      <w:numFmt w:val="decimal"/>
      <w:lvlText w:val="%5."/>
      <w:lvlJc w:val="left"/>
      <w:pPr>
        <w:tabs>
          <w:tab w:val="num" w:pos="2820"/>
        </w:tabs>
        <w:ind w:left="2820" w:hanging="360"/>
      </w:pPr>
    </w:lvl>
    <w:lvl w:ilvl="5" w:tplc="04020005">
      <w:start w:val="1"/>
      <w:numFmt w:val="decimal"/>
      <w:lvlText w:val="%6."/>
      <w:lvlJc w:val="left"/>
      <w:pPr>
        <w:tabs>
          <w:tab w:val="num" w:pos="3540"/>
        </w:tabs>
        <w:ind w:left="3540" w:hanging="360"/>
      </w:pPr>
    </w:lvl>
    <w:lvl w:ilvl="6" w:tplc="04020001">
      <w:start w:val="1"/>
      <w:numFmt w:val="decimal"/>
      <w:lvlText w:val="%7."/>
      <w:lvlJc w:val="left"/>
      <w:pPr>
        <w:tabs>
          <w:tab w:val="num" w:pos="4260"/>
        </w:tabs>
        <w:ind w:left="4260" w:hanging="360"/>
      </w:pPr>
    </w:lvl>
    <w:lvl w:ilvl="7" w:tplc="04020003">
      <w:start w:val="1"/>
      <w:numFmt w:val="decimal"/>
      <w:lvlText w:val="%8."/>
      <w:lvlJc w:val="left"/>
      <w:pPr>
        <w:tabs>
          <w:tab w:val="num" w:pos="4980"/>
        </w:tabs>
        <w:ind w:left="4980" w:hanging="360"/>
      </w:pPr>
    </w:lvl>
    <w:lvl w:ilvl="8" w:tplc="04020005">
      <w:start w:val="1"/>
      <w:numFmt w:val="decimal"/>
      <w:lvlText w:val="%9."/>
      <w:lvlJc w:val="left"/>
      <w:pPr>
        <w:tabs>
          <w:tab w:val="num" w:pos="5700"/>
        </w:tabs>
        <w:ind w:left="5700" w:hanging="360"/>
      </w:pPr>
    </w:lvl>
  </w:abstractNum>
  <w:abstractNum w:abstractNumId="8">
    <w:nsid w:val="132524AF"/>
    <w:multiLevelType w:val="hybridMultilevel"/>
    <w:tmpl w:val="8BBE877C"/>
    <w:lvl w:ilvl="0" w:tplc="6896D38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3C190D"/>
    <w:multiLevelType w:val="hybridMultilevel"/>
    <w:tmpl w:val="C29A41B4"/>
    <w:lvl w:ilvl="0" w:tplc="04020001">
      <w:start w:val="1"/>
      <w:numFmt w:val="bullet"/>
      <w:lvlText w:val=""/>
      <w:lvlJc w:val="left"/>
      <w:pPr>
        <w:ind w:left="1427" w:hanging="360"/>
      </w:pPr>
      <w:rPr>
        <w:rFonts w:ascii="Symbol" w:hAnsi="Symbol" w:hint="default"/>
      </w:rPr>
    </w:lvl>
    <w:lvl w:ilvl="1" w:tplc="04020003" w:tentative="1">
      <w:start w:val="1"/>
      <w:numFmt w:val="bullet"/>
      <w:lvlText w:val="o"/>
      <w:lvlJc w:val="left"/>
      <w:pPr>
        <w:ind w:left="2147" w:hanging="360"/>
      </w:pPr>
      <w:rPr>
        <w:rFonts w:ascii="Courier New" w:hAnsi="Courier New" w:cs="Courier New" w:hint="default"/>
      </w:rPr>
    </w:lvl>
    <w:lvl w:ilvl="2" w:tplc="04020005" w:tentative="1">
      <w:start w:val="1"/>
      <w:numFmt w:val="bullet"/>
      <w:lvlText w:val=""/>
      <w:lvlJc w:val="left"/>
      <w:pPr>
        <w:ind w:left="2867" w:hanging="360"/>
      </w:pPr>
      <w:rPr>
        <w:rFonts w:ascii="Wingdings" w:hAnsi="Wingdings" w:hint="default"/>
      </w:rPr>
    </w:lvl>
    <w:lvl w:ilvl="3" w:tplc="04020001" w:tentative="1">
      <w:start w:val="1"/>
      <w:numFmt w:val="bullet"/>
      <w:lvlText w:val=""/>
      <w:lvlJc w:val="left"/>
      <w:pPr>
        <w:ind w:left="3587" w:hanging="360"/>
      </w:pPr>
      <w:rPr>
        <w:rFonts w:ascii="Symbol" w:hAnsi="Symbol" w:hint="default"/>
      </w:rPr>
    </w:lvl>
    <w:lvl w:ilvl="4" w:tplc="04020003" w:tentative="1">
      <w:start w:val="1"/>
      <w:numFmt w:val="bullet"/>
      <w:lvlText w:val="o"/>
      <w:lvlJc w:val="left"/>
      <w:pPr>
        <w:ind w:left="4307" w:hanging="360"/>
      </w:pPr>
      <w:rPr>
        <w:rFonts w:ascii="Courier New" w:hAnsi="Courier New" w:cs="Courier New" w:hint="default"/>
      </w:rPr>
    </w:lvl>
    <w:lvl w:ilvl="5" w:tplc="04020005" w:tentative="1">
      <w:start w:val="1"/>
      <w:numFmt w:val="bullet"/>
      <w:lvlText w:val=""/>
      <w:lvlJc w:val="left"/>
      <w:pPr>
        <w:ind w:left="5027" w:hanging="360"/>
      </w:pPr>
      <w:rPr>
        <w:rFonts w:ascii="Wingdings" w:hAnsi="Wingdings" w:hint="default"/>
      </w:rPr>
    </w:lvl>
    <w:lvl w:ilvl="6" w:tplc="04020001" w:tentative="1">
      <w:start w:val="1"/>
      <w:numFmt w:val="bullet"/>
      <w:lvlText w:val=""/>
      <w:lvlJc w:val="left"/>
      <w:pPr>
        <w:ind w:left="5747" w:hanging="360"/>
      </w:pPr>
      <w:rPr>
        <w:rFonts w:ascii="Symbol" w:hAnsi="Symbol" w:hint="default"/>
      </w:rPr>
    </w:lvl>
    <w:lvl w:ilvl="7" w:tplc="04020003" w:tentative="1">
      <w:start w:val="1"/>
      <w:numFmt w:val="bullet"/>
      <w:lvlText w:val="o"/>
      <w:lvlJc w:val="left"/>
      <w:pPr>
        <w:ind w:left="6467" w:hanging="360"/>
      </w:pPr>
      <w:rPr>
        <w:rFonts w:ascii="Courier New" w:hAnsi="Courier New" w:cs="Courier New" w:hint="default"/>
      </w:rPr>
    </w:lvl>
    <w:lvl w:ilvl="8" w:tplc="04020005" w:tentative="1">
      <w:start w:val="1"/>
      <w:numFmt w:val="bullet"/>
      <w:lvlText w:val=""/>
      <w:lvlJc w:val="left"/>
      <w:pPr>
        <w:ind w:left="7187" w:hanging="360"/>
      </w:pPr>
      <w:rPr>
        <w:rFonts w:ascii="Wingdings" w:hAnsi="Wingdings" w:hint="default"/>
      </w:rPr>
    </w:lvl>
  </w:abstractNum>
  <w:abstractNum w:abstractNumId="10">
    <w:nsid w:val="1C825D0A"/>
    <w:multiLevelType w:val="hybridMultilevel"/>
    <w:tmpl w:val="C6A89316"/>
    <w:lvl w:ilvl="0" w:tplc="17685E0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22BA61FF"/>
    <w:multiLevelType w:val="hybridMultilevel"/>
    <w:tmpl w:val="6BB80B18"/>
    <w:lvl w:ilvl="0" w:tplc="5816D568">
      <w:start w:val="1"/>
      <w:numFmt w:val="bullet"/>
      <w:lvlText w:val="-"/>
      <w:lvlJc w:val="left"/>
      <w:pPr>
        <w:ind w:left="720" w:hanging="360"/>
      </w:pPr>
      <w:rPr>
        <w:rFonts w:ascii="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2BB2378"/>
    <w:multiLevelType w:val="hybridMultilevel"/>
    <w:tmpl w:val="4F0CE678"/>
    <w:lvl w:ilvl="0" w:tplc="8B4089EA">
      <w:start w:val="8"/>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3">
    <w:nsid w:val="269311A5"/>
    <w:multiLevelType w:val="hybridMultilevel"/>
    <w:tmpl w:val="460E1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6F41A9B"/>
    <w:multiLevelType w:val="hybridMultilevel"/>
    <w:tmpl w:val="C4A8DD2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97F3507"/>
    <w:multiLevelType w:val="hybridMultilevel"/>
    <w:tmpl w:val="F52E96C6"/>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16">
    <w:nsid w:val="29DF79BD"/>
    <w:multiLevelType w:val="hybridMultilevel"/>
    <w:tmpl w:val="FB8E4278"/>
    <w:lvl w:ilvl="0" w:tplc="72C0BBDC">
      <w:start w:val="1"/>
      <w:numFmt w:val="upperRoman"/>
      <w:lvlText w:val="%1."/>
      <w:lvlJc w:val="left"/>
      <w:pPr>
        <w:tabs>
          <w:tab w:val="num" w:pos="180"/>
        </w:tabs>
        <w:ind w:left="180" w:hanging="18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7">
    <w:nsid w:val="2B7E3611"/>
    <w:multiLevelType w:val="hybridMultilevel"/>
    <w:tmpl w:val="519C299A"/>
    <w:lvl w:ilvl="0" w:tplc="04020001">
      <w:start w:val="1"/>
      <w:numFmt w:val="bullet"/>
      <w:lvlText w:val=""/>
      <w:lvlJc w:val="left"/>
      <w:pPr>
        <w:ind w:left="1427" w:hanging="360"/>
      </w:pPr>
      <w:rPr>
        <w:rFonts w:ascii="Symbol" w:hAnsi="Symbol" w:hint="default"/>
      </w:rPr>
    </w:lvl>
    <w:lvl w:ilvl="1" w:tplc="04020003" w:tentative="1">
      <w:start w:val="1"/>
      <w:numFmt w:val="bullet"/>
      <w:lvlText w:val="o"/>
      <w:lvlJc w:val="left"/>
      <w:pPr>
        <w:ind w:left="2147" w:hanging="360"/>
      </w:pPr>
      <w:rPr>
        <w:rFonts w:ascii="Courier New" w:hAnsi="Courier New" w:cs="Courier New" w:hint="default"/>
      </w:rPr>
    </w:lvl>
    <w:lvl w:ilvl="2" w:tplc="04020005" w:tentative="1">
      <w:start w:val="1"/>
      <w:numFmt w:val="bullet"/>
      <w:lvlText w:val=""/>
      <w:lvlJc w:val="left"/>
      <w:pPr>
        <w:ind w:left="2867" w:hanging="360"/>
      </w:pPr>
      <w:rPr>
        <w:rFonts w:ascii="Wingdings" w:hAnsi="Wingdings" w:hint="default"/>
      </w:rPr>
    </w:lvl>
    <w:lvl w:ilvl="3" w:tplc="04020001" w:tentative="1">
      <w:start w:val="1"/>
      <w:numFmt w:val="bullet"/>
      <w:lvlText w:val=""/>
      <w:lvlJc w:val="left"/>
      <w:pPr>
        <w:ind w:left="3587" w:hanging="360"/>
      </w:pPr>
      <w:rPr>
        <w:rFonts w:ascii="Symbol" w:hAnsi="Symbol" w:hint="default"/>
      </w:rPr>
    </w:lvl>
    <w:lvl w:ilvl="4" w:tplc="04020003" w:tentative="1">
      <w:start w:val="1"/>
      <w:numFmt w:val="bullet"/>
      <w:lvlText w:val="o"/>
      <w:lvlJc w:val="left"/>
      <w:pPr>
        <w:ind w:left="4307" w:hanging="360"/>
      </w:pPr>
      <w:rPr>
        <w:rFonts w:ascii="Courier New" w:hAnsi="Courier New" w:cs="Courier New" w:hint="default"/>
      </w:rPr>
    </w:lvl>
    <w:lvl w:ilvl="5" w:tplc="04020005" w:tentative="1">
      <w:start w:val="1"/>
      <w:numFmt w:val="bullet"/>
      <w:lvlText w:val=""/>
      <w:lvlJc w:val="left"/>
      <w:pPr>
        <w:ind w:left="5027" w:hanging="360"/>
      </w:pPr>
      <w:rPr>
        <w:rFonts w:ascii="Wingdings" w:hAnsi="Wingdings" w:hint="default"/>
      </w:rPr>
    </w:lvl>
    <w:lvl w:ilvl="6" w:tplc="04020001" w:tentative="1">
      <w:start w:val="1"/>
      <w:numFmt w:val="bullet"/>
      <w:lvlText w:val=""/>
      <w:lvlJc w:val="left"/>
      <w:pPr>
        <w:ind w:left="5747" w:hanging="360"/>
      </w:pPr>
      <w:rPr>
        <w:rFonts w:ascii="Symbol" w:hAnsi="Symbol" w:hint="default"/>
      </w:rPr>
    </w:lvl>
    <w:lvl w:ilvl="7" w:tplc="04020003" w:tentative="1">
      <w:start w:val="1"/>
      <w:numFmt w:val="bullet"/>
      <w:lvlText w:val="o"/>
      <w:lvlJc w:val="left"/>
      <w:pPr>
        <w:ind w:left="6467" w:hanging="360"/>
      </w:pPr>
      <w:rPr>
        <w:rFonts w:ascii="Courier New" w:hAnsi="Courier New" w:cs="Courier New" w:hint="default"/>
      </w:rPr>
    </w:lvl>
    <w:lvl w:ilvl="8" w:tplc="04020005" w:tentative="1">
      <w:start w:val="1"/>
      <w:numFmt w:val="bullet"/>
      <w:lvlText w:val=""/>
      <w:lvlJc w:val="left"/>
      <w:pPr>
        <w:ind w:left="7187" w:hanging="360"/>
      </w:pPr>
      <w:rPr>
        <w:rFonts w:ascii="Wingdings" w:hAnsi="Wingdings" w:hint="default"/>
      </w:rPr>
    </w:lvl>
  </w:abstractNum>
  <w:abstractNum w:abstractNumId="18">
    <w:nsid w:val="2C0617CC"/>
    <w:multiLevelType w:val="hybridMultilevel"/>
    <w:tmpl w:val="0E321454"/>
    <w:lvl w:ilvl="0" w:tplc="1B4A3D86">
      <w:start w:val="1"/>
      <w:numFmt w:val="decimal"/>
      <w:lvlText w:val="%1."/>
      <w:lvlJc w:val="left"/>
      <w:pPr>
        <w:ind w:left="5180" w:hanging="360"/>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2E68013E"/>
    <w:multiLevelType w:val="hybridMultilevel"/>
    <w:tmpl w:val="A8F08C78"/>
    <w:styleLink w:val="List02"/>
    <w:lvl w:ilvl="0" w:tplc="0402000D">
      <w:start w:val="1"/>
      <w:numFmt w:val="bullet"/>
      <w:lvlText w:val=""/>
      <w:lvlJc w:val="left"/>
      <w:pPr>
        <w:tabs>
          <w:tab w:val="num" w:pos="1428"/>
        </w:tabs>
        <w:ind w:left="1428" w:hanging="360"/>
      </w:pPr>
      <w:rPr>
        <w:rFonts w:ascii="Wingdings" w:hAnsi="Wingdings" w:hint="default"/>
      </w:rPr>
    </w:lvl>
    <w:lvl w:ilvl="1" w:tplc="0402000B">
      <w:start w:val="1"/>
      <w:numFmt w:val="bullet"/>
      <w:lvlText w:val=""/>
      <w:lvlJc w:val="left"/>
      <w:pPr>
        <w:tabs>
          <w:tab w:val="num" w:pos="2148"/>
        </w:tabs>
        <w:ind w:left="2148" w:hanging="360"/>
      </w:pPr>
      <w:rPr>
        <w:rFonts w:ascii="Wingdings" w:hAnsi="Wingdings"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20">
    <w:nsid w:val="2F4939DD"/>
    <w:multiLevelType w:val="hybridMultilevel"/>
    <w:tmpl w:val="AA04ED58"/>
    <w:lvl w:ilvl="0" w:tplc="B53E88C2">
      <w:start w:val="1"/>
      <w:numFmt w:val="bullet"/>
      <w:lvlText w:val=""/>
      <w:lvlJc w:val="left"/>
      <w:pPr>
        <w:tabs>
          <w:tab w:val="num" w:pos="539"/>
        </w:tabs>
        <w:ind w:left="539" w:hanging="359"/>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nsid w:val="2F7E23D1"/>
    <w:multiLevelType w:val="multilevel"/>
    <w:tmpl w:val="7408CE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288369B"/>
    <w:multiLevelType w:val="hybridMultilevel"/>
    <w:tmpl w:val="35CEA3B2"/>
    <w:lvl w:ilvl="0" w:tplc="FFE0B98E">
      <w:start w:val="2"/>
      <w:numFmt w:val="bullet"/>
      <w:lvlText w:val="-"/>
      <w:lvlJc w:val="left"/>
      <w:pPr>
        <w:tabs>
          <w:tab w:val="num" w:pos="1070"/>
        </w:tabs>
        <w:ind w:left="1070" w:hanging="360"/>
      </w:pPr>
      <w:rPr>
        <w:rFonts w:ascii="Times New Roman" w:eastAsia="Times New Roman" w:hAnsi="Times New Roman" w:cs="Times New Roman" w:hint="default"/>
      </w:rPr>
    </w:lvl>
    <w:lvl w:ilvl="1" w:tplc="04020003" w:tentative="1">
      <w:start w:val="1"/>
      <w:numFmt w:val="bullet"/>
      <w:lvlText w:val="o"/>
      <w:lvlJc w:val="left"/>
      <w:pPr>
        <w:tabs>
          <w:tab w:val="num" w:pos="1860"/>
        </w:tabs>
        <w:ind w:left="1860" w:hanging="360"/>
      </w:pPr>
      <w:rPr>
        <w:rFonts w:ascii="Courier New" w:hAnsi="Courier New" w:cs="Courier New" w:hint="default"/>
      </w:rPr>
    </w:lvl>
    <w:lvl w:ilvl="2" w:tplc="04020005" w:tentative="1">
      <w:start w:val="1"/>
      <w:numFmt w:val="bullet"/>
      <w:lvlText w:val=""/>
      <w:lvlJc w:val="left"/>
      <w:pPr>
        <w:tabs>
          <w:tab w:val="num" w:pos="2580"/>
        </w:tabs>
        <w:ind w:left="2580" w:hanging="360"/>
      </w:pPr>
      <w:rPr>
        <w:rFonts w:ascii="Wingdings" w:hAnsi="Wingdings" w:hint="default"/>
      </w:rPr>
    </w:lvl>
    <w:lvl w:ilvl="3" w:tplc="04020001" w:tentative="1">
      <w:start w:val="1"/>
      <w:numFmt w:val="bullet"/>
      <w:lvlText w:val=""/>
      <w:lvlJc w:val="left"/>
      <w:pPr>
        <w:tabs>
          <w:tab w:val="num" w:pos="3300"/>
        </w:tabs>
        <w:ind w:left="3300" w:hanging="360"/>
      </w:pPr>
      <w:rPr>
        <w:rFonts w:ascii="Symbol" w:hAnsi="Symbol" w:hint="default"/>
      </w:rPr>
    </w:lvl>
    <w:lvl w:ilvl="4" w:tplc="04020003" w:tentative="1">
      <w:start w:val="1"/>
      <w:numFmt w:val="bullet"/>
      <w:lvlText w:val="o"/>
      <w:lvlJc w:val="left"/>
      <w:pPr>
        <w:tabs>
          <w:tab w:val="num" w:pos="4020"/>
        </w:tabs>
        <w:ind w:left="4020" w:hanging="360"/>
      </w:pPr>
      <w:rPr>
        <w:rFonts w:ascii="Courier New" w:hAnsi="Courier New" w:cs="Courier New" w:hint="default"/>
      </w:rPr>
    </w:lvl>
    <w:lvl w:ilvl="5" w:tplc="04020005" w:tentative="1">
      <w:start w:val="1"/>
      <w:numFmt w:val="bullet"/>
      <w:lvlText w:val=""/>
      <w:lvlJc w:val="left"/>
      <w:pPr>
        <w:tabs>
          <w:tab w:val="num" w:pos="4740"/>
        </w:tabs>
        <w:ind w:left="4740" w:hanging="360"/>
      </w:pPr>
      <w:rPr>
        <w:rFonts w:ascii="Wingdings" w:hAnsi="Wingdings" w:hint="default"/>
      </w:rPr>
    </w:lvl>
    <w:lvl w:ilvl="6" w:tplc="04020001" w:tentative="1">
      <w:start w:val="1"/>
      <w:numFmt w:val="bullet"/>
      <w:lvlText w:val=""/>
      <w:lvlJc w:val="left"/>
      <w:pPr>
        <w:tabs>
          <w:tab w:val="num" w:pos="5460"/>
        </w:tabs>
        <w:ind w:left="5460" w:hanging="360"/>
      </w:pPr>
      <w:rPr>
        <w:rFonts w:ascii="Symbol" w:hAnsi="Symbol" w:hint="default"/>
      </w:rPr>
    </w:lvl>
    <w:lvl w:ilvl="7" w:tplc="04020003" w:tentative="1">
      <w:start w:val="1"/>
      <w:numFmt w:val="bullet"/>
      <w:lvlText w:val="o"/>
      <w:lvlJc w:val="left"/>
      <w:pPr>
        <w:tabs>
          <w:tab w:val="num" w:pos="6180"/>
        </w:tabs>
        <w:ind w:left="6180" w:hanging="360"/>
      </w:pPr>
      <w:rPr>
        <w:rFonts w:ascii="Courier New" w:hAnsi="Courier New" w:cs="Courier New" w:hint="default"/>
      </w:rPr>
    </w:lvl>
    <w:lvl w:ilvl="8" w:tplc="04020005" w:tentative="1">
      <w:start w:val="1"/>
      <w:numFmt w:val="bullet"/>
      <w:lvlText w:val=""/>
      <w:lvlJc w:val="left"/>
      <w:pPr>
        <w:tabs>
          <w:tab w:val="num" w:pos="6900"/>
        </w:tabs>
        <w:ind w:left="6900" w:hanging="360"/>
      </w:pPr>
      <w:rPr>
        <w:rFonts w:ascii="Wingdings" w:hAnsi="Wingdings" w:hint="default"/>
      </w:rPr>
    </w:lvl>
  </w:abstractNum>
  <w:abstractNum w:abstractNumId="23">
    <w:nsid w:val="34F02907"/>
    <w:multiLevelType w:val="singleLevel"/>
    <w:tmpl w:val="79066CA2"/>
    <w:lvl w:ilvl="0">
      <w:numFmt w:val="bullet"/>
      <w:lvlText w:val="-"/>
      <w:lvlJc w:val="left"/>
      <w:pPr>
        <w:tabs>
          <w:tab w:val="num" w:pos="420"/>
        </w:tabs>
        <w:ind w:left="420" w:hanging="360"/>
      </w:pPr>
      <w:rPr>
        <w:rFonts w:hint="default"/>
      </w:rPr>
    </w:lvl>
  </w:abstractNum>
  <w:abstractNum w:abstractNumId="24">
    <w:nsid w:val="35B3405F"/>
    <w:multiLevelType w:val="hybridMultilevel"/>
    <w:tmpl w:val="9EA255E2"/>
    <w:lvl w:ilvl="0" w:tplc="8B4089EA">
      <w:start w:val="8"/>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35EB266A"/>
    <w:multiLevelType w:val="hybridMultilevel"/>
    <w:tmpl w:val="4B3CA07A"/>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26">
    <w:nsid w:val="37C121C5"/>
    <w:multiLevelType w:val="hybridMultilevel"/>
    <w:tmpl w:val="754EBF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BE56E20"/>
    <w:multiLevelType w:val="hybridMultilevel"/>
    <w:tmpl w:val="10F60042"/>
    <w:lvl w:ilvl="0" w:tplc="04020001">
      <w:start w:val="1"/>
      <w:numFmt w:val="bullet"/>
      <w:lvlText w:val=""/>
      <w:lvlJc w:val="left"/>
      <w:pPr>
        <w:ind w:left="1353" w:hanging="360"/>
      </w:pPr>
      <w:rPr>
        <w:rFonts w:ascii="Symbol" w:hAnsi="Symbol" w:hint="default"/>
      </w:rPr>
    </w:lvl>
    <w:lvl w:ilvl="1" w:tplc="04020003" w:tentative="1">
      <w:start w:val="1"/>
      <w:numFmt w:val="bullet"/>
      <w:lvlText w:val="o"/>
      <w:lvlJc w:val="left"/>
      <w:pPr>
        <w:ind w:left="2073" w:hanging="360"/>
      </w:pPr>
      <w:rPr>
        <w:rFonts w:ascii="Courier New" w:hAnsi="Courier New" w:cs="Courier New" w:hint="default"/>
      </w:rPr>
    </w:lvl>
    <w:lvl w:ilvl="2" w:tplc="04020005" w:tentative="1">
      <w:start w:val="1"/>
      <w:numFmt w:val="bullet"/>
      <w:lvlText w:val=""/>
      <w:lvlJc w:val="left"/>
      <w:pPr>
        <w:ind w:left="2793" w:hanging="360"/>
      </w:pPr>
      <w:rPr>
        <w:rFonts w:ascii="Wingdings" w:hAnsi="Wingdings" w:hint="default"/>
      </w:rPr>
    </w:lvl>
    <w:lvl w:ilvl="3" w:tplc="04020001" w:tentative="1">
      <w:start w:val="1"/>
      <w:numFmt w:val="bullet"/>
      <w:lvlText w:val=""/>
      <w:lvlJc w:val="left"/>
      <w:pPr>
        <w:ind w:left="3513" w:hanging="360"/>
      </w:pPr>
      <w:rPr>
        <w:rFonts w:ascii="Symbol" w:hAnsi="Symbol" w:hint="default"/>
      </w:rPr>
    </w:lvl>
    <w:lvl w:ilvl="4" w:tplc="04020003" w:tentative="1">
      <w:start w:val="1"/>
      <w:numFmt w:val="bullet"/>
      <w:lvlText w:val="o"/>
      <w:lvlJc w:val="left"/>
      <w:pPr>
        <w:ind w:left="4233" w:hanging="360"/>
      </w:pPr>
      <w:rPr>
        <w:rFonts w:ascii="Courier New" w:hAnsi="Courier New" w:cs="Courier New" w:hint="default"/>
      </w:rPr>
    </w:lvl>
    <w:lvl w:ilvl="5" w:tplc="04020005" w:tentative="1">
      <w:start w:val="1"/>
      <w:numFmt w:val="bullet"/>
      <w:lvlText w:val=""/>
      <w:lvlJc w:val="left"/>
      <w:pPr>
        <w:ind w:left="4953" w:hanging="360"/>
      </w:pPr>
      <w:rPr>
        <w:rFonts w:ascii="Wingdings" w:hAnsi="Wingdings" w:hint="default"/>
      </w:rPr>
    </w:lvl>
    <w:lvl w:ilvl="6" w:tplc="04020001" w:tentative="1">
      <w:start w:val="1"/>
      <w:numFmt w:val="bullet"/>
      <w:lvlText w:val=""/>
      <w:lvlJc w:val="left"/>
      <w:pPr>
        <w:ind w:left="5673" w:hanging="360"/>
      </w:pPr>
      <w:rPr>
        <w:rFonts w:ascii="Symbol" w:hAnsi="Symbol" w:hint="default"/>
      </w:rPr>
    </w:lvl>
    <w:lvl w:ilvl="7" w:tplc="04020003" w:tentative="1">
      <w:start w:val="1"/>
      <w:numFmt w:val="bullet"/>
      <w:lvlText w:val="o"/>
      <w:lvlJc w:val="left"/>
      <w:pPr>
        <w:ind w:left="6393" w:hanging="360"/>
      </w:pPr>
      <w:rPr>
        <w:rFonts w:ascii="Courier New" w:hAnsi="Courier New" w:cs="Courier New" w:hint="default"/>
      </w:rPr>
    </w:lvl>
    <w:lvl w:ilvl="8" w:tplc="04020005" w:tentative="1">
      <w:start w:val="1"/>
      <w:numFmt w:val="bullet"/>
      <w:lvlText w:val=""/>
      <w:lvlJc w:val="left"/>
      <w:pPr>
        <w:ind w:left="7113" w:hanging="360"/>
      </w:pPr>
      <w:rPr>
        <w:rFonts w:ascii="Wingdings" w:hAnsi="Wingdings" w:hint="default"/>
      </w:rPr>
    </w:lvl>
  </w:abstractNum>
  <w:abstractNum w:abstractNumId="28">
    <w:nsid w:val="3E451F00"/>
    <w:multiLevelType w:val="hybridMultilevel"/>
    <w:tmpl w:val="D0CA8F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4425756"/>
    <w:multiLevelType w:val="hybridMultilevel"/>
    <w:tmpl w:val="74647D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6E636E9"/>
    <w:multiLevelType w:val="hybridMultilevel"/>
    <w:tmpl w:val="D9F2AF3E"/>
    <w:lvl w:ilvl="0" w:tplc="879CE3C6">
      <w:start w:val="20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9F15608"/>
    <w:multiLevelType w:val="hybridMultilevel"/>
    <w:tmpl w:val="27EAC134"/>
    <w:lvl w:ilvl="0" w:tplc="04020001">
      <w:start w:val="1"/>
      <w:numFmt w:val="bullet"/>
      <w:lvlText w:val=""/>
      <w:lvlJc w:val="left"/>
      <w:pPr>
        <w:tabs>
          <w:tab w:val="num" w:pos="360"/>
        </w:tabs>
        <w:ind w:left="360" w:hanging="360"/>
      </w:pPr>
      <w:rPr>
        <w:rFonts w:ascii="Symbol" w:hAnsi="Symbol" w:hint="default"/>
      </w:rPr>
    </w:lvl>
    <w:lvl w:ilvl="1" w:tplc="A0126578">
      <w:numFmt w:val="bullet"/>
      <w:lvlText w:val="-"/>
      <w:lvlJc w:val="left"/>
      <w:pPr>
        <w:tabs>
          <w:tab w:val="num" w:pos="1440"/>
        </w:tabs>
        <w:ind w:left="1440" w:hanging="360"/>
      </w:pPr>
      <w:rPr>
        <w:rFonts w:ascii="Times New Roman" w:eastAsia="Times New Roman" w:hAnsi="Times New Roman"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nsid w:val="4EBF3A5F"/>
    <w:multiLevelType w:val="hybridMultilevel"/>
    <w:tmpl w:val="05FC17EA"/>
    <w:lvl w:ilvl="0" w:tplc="C108C52E">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51FE32B0"/>
    <w:multiLevelType w:val="hybridMultilevel"/>
    <w:tmpl w:val="FDCE9078"/>
    <w:lvl w:ilvl="0" w:tplc="AC4C7A9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4">
    <w:nsid w:val="52A65E4B"/>
    <w:multiLevelType w:val="multilevel"/>
    <w:tmpl w:val="D9088088"/>
    <w:lvl w:ilvl="0">
      <w:start w:val="1"/>
      <w:numFmt w:val="decimal"/>
      <w:lvlText w:val="%1."/>
      <w:lvlJc w:val="left"/>
      <w:pPr>
        <w:ind w:left="420" w:hanging="420"/>
      </w:pPr>
      <w:rPr>
        <w:rFonts w:hint="default"/>
        <w:b/>
      </w:rPr>
    </w:lvl>
    <w:lvl w:ilvl="1">
      <w:start w:val="1"/>
      <w:numFmt w:val="decimal"/>
      <w:lvlText w:val="%1.%2."/>
      <w:lvlJc w:val="left"/>
      <w:pPr>
        <w:ind w:left="1128" w:hanging="4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35">
    <w:nsid w:val="55950067"/>
    <w:multiLevelType w:val="hybridMultilevel"/>
    <w:tmpl w:val="AF0E58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59B11FBE"/>
    <w:multiLevelType w:val="hybridMultilevel"/>
    <w:tmpl w:val="FA4A9C86"/>
    <w:lvl w:ilvl="0" w:tplc="CA50E47C">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A0956FC"/>
    <w:multiLevelType w:val="hybridMultilevel"/>
    <w:tmpl w:val="01240C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5C55790E"/>
    <w:multiLevelType w:val="hybridMultilevel"/>
    <w:tmpl w:val="A2CCDCE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9">
    <w:nsid w:val="5CFD1CCE"/>
    <w:multiLevelType w:val="hybridMultilevel"/>
    <w:tmpl w:val="762CFF84"/>
    <w:lvl w:ilvl="0" w:tplc="517C8A96">
      <w:start w:val="1"/>
      <w:numFmt w:val="bullet"/>
      <w:lvlText w:val="-"/>
      <w:lvlJc w:val="left"/>
      <w:pPr>
        <w:ind w:left="1423" w:hanging="360"/>
      </w:pPr>
      <w:rPr>
        <w:rFonts w:ascii="Times New Roman" w:eastAsia="Times New Roman" w:hAnsi="Times New Roman" w:cs="Times New Roman" w:hint="default"/>
      </w:rPr>
    </w:lvl>
    <w:lvl w:ilvl="1" w:tplc="04090003" w:tentative="1">
      <w:start w:val="1"/>
      <w:numFmt w:val="bullet"/>
      <w:lvlText w:val="o"/>
      <w:lvlJc w:val="left"/>
      <w:pPr>
        <w:ind w:left="2143" w:hanging="360"/>
      </w:pPr>
      <w:rPr>
        <w:rFonts w:ascii="Courier New" w:hAnsi="Courier New" w:cs="Courier New" w:hint="default"/>
      </w:rPr>
    </w:lvl>
    <w:lvl w:ilvl="2" w:tplc="04090005" w:tentative="1">
      <w:start w:val="1"/>
      <w:numFmt w:val="bullet"/>
      <w:lvlText w:val=""/>
      <w:lvlJc w:val="left"/>
      <w:pPr>
        <w:ind w:left="2863" w:hanging="360"/>
      </w:pPr>
      <w:rPr>
        <w:rFonts w:ascii="Wingdings" w:hAnsi="Wingdings" w:hint="default"/>
      </w:rPr>
    </w:lvl>
    <w:lvl w:ilvl="3" w:tplc="04090001" w:tentative="1">
      <w:start w:val="1"/>
      <w:numFmt w:val="bullet"/>
      <w:lvlText w:val=""/>
      <w:lvlJc w:val="left"/>
      <w:pPr>
        <w:ind w:left="3583" w:hanging="360"/>
      </w:pPr>
      <w:rPr>
        <w:rFonts w:ascii="Symbol" w:hAnsi="Symbol" w:hint="default"/>
      </w:rPr>
    </w:lvl>
    <w:lvl w:ilvl="4" w:tplc="04090003" w:tentative="1">
      <w:start w:val="1"/>
      <w:numFmt w:val="bullet"/>
      <w:lvlText w:val="o"/>
      <w:lvlJc w:val="left"/>
      <w:pPr>
        <w:ind w:left="4303" w:hanging="360"/>
      </w:pPr>
      <w:rPr>
        <w:rFonts w:ascii="Courier New" w:hAnsi="Courier New" w:cs="Courier New" w:hint="default"/>
      </w:rPr>
    </w:lvl>
    <w:lvl w:ilvl="5" w:tplc="04090005" w:tentative="1">
      <w:start w:val="1"/>
      <w:numFmt w:val="bullet"/>
      <w:lvlText w:val=""/>
      <w:lvlJc w:val="left"/>
      <w:pPr>
        <w:ind w:left="5023" w:hanging="360"/>
      </w:pPr>
      <w:rPr>
        <w:rFonts w:ascii="Wingdings" w:hAnsi="Wingdings" w:hint="default"/>
      </w:rPr>
    </w:lvl>
    <w:lvl w:ilvl="6" w:tplc="04090001" w:tentative="1">
      <w:start w:val="1"/>
      <w:numFmt w:val="bullet"/>
      <w:lvlText w:val=""/>
      <w:lvlJc w:val="left"/>
      <w:pPr>
        <w:ind w:left="5743" w:hanging="360"/>
      </w:pPr>
      <w:rPr>
        <w:rFonts w:ascii="Symbol" w:hAnsi="Symbol" w:hint="default"/>
      </w:rPr>
    </w:lvl>
    <w:lvl w:ilvl="7" w:tplc="04090003" w:tentative="1">
      <w:start w:val="1"/>
      <w:numFmt w:val="bullet"/>
      <w:lvlText w:val="o"/>
      <w:lvlJc w:val="left"/>
      <w:pPr>
        <w:ind w:left="6463" w:hanging="360"/>
      </w:pPr>
      <w:rPr>
        <w:rFonts w:ascii="Courier New" w:hAnsi="Courier New" w:cs="Courier New" w:hint="default"/>
      </w:rPr>
    </w:lvl>
    <w:lvl w:ilvl="8" w:tplc="04090005" w:tentative="1">
      <w:start w:val="1"/>
      <w:numFmt w:val="bullet"/>
      <w:lvlText w:val=""/>
      <w:lvlJc w:val="left"/>
      <w:pPr>
        <w:ind w:left="7183" w:hanging="360"/>
      </w:pPr>
      <w:rPr>
        <w:rFonts w:ascii="Wingdings" w:hAnsi="Wingdings" w:hint="default"/>
      </w:rPr>
    </w:lvl>
  </w:abstractNum>
  <w:abstractNum w:abstractNumId="40">
    <w:nsid w:val="5DA12FD8"/>
    <w:multiLevelType w:val="hybridMultilevel"/>
    <w:tmpl w:val="17708188"/>
    <w:lvl w:ilvl="0" w:tplc="0402000B">
      <w:start w:val="1"/>
      <w:numFmt w:val="bullet"/>
      <w:lvlText w:val=""/>
      <w:lvlJc w:val="left"/>
      <w:pPr>
        <w:tabs>
          <w:tab w:val="num" w:pos="360"/>
        </w:tabs>
        <w:ind w:left="360" w:hanging="360"/>
      </w:pPr>
      <w:rPr>
        <w:rFonts w:ascii="Wingdings" w:hAnsi="Wingdings" w:hint="default"/>
      </w:rPr>
    </w:lvl>
    <w:lvl w:ilvl="1" w:tplc="04020001">
      <w:start w:val="1"/>
      <w:numFmt w:val="bullet"/>
      <w:lvlText w:val=""/>
      <w:lvlJc w:val="left"/>
      <w:pPr>
        <w:tabs>
          <w:tab w:val="num" w:pos="502"/>
        </w:tabs>
        <w:ind w:left="502" w:hanging="360"/>
      </w:pPr>
      <w:rPr>
        <w:rFonts w:ascii="Symbol" w:hAnsi="Symbol" w:hint="default"/>
      </w:rPr>
    </w:lvl>
    <w:lvl w:ilvl="2" w:tplc="89E0F1D0">
      <w:numFmt w:val="bullet"/>
      <w:lvlText w:val="-"/>
      <w:lvlJc w:val="left"/>
      <w:pPr>
        <w:tabs>
          <w:tab w:val="num" w:pos="1838"/>
        </w:tabs>
        <w:ind w:left="1838" w:hanging="360"/>
      </w:pPr>
      <w:rPr>
        <w:rFonts w:ascii="Times New Roman" w:eastAsia="Times New Roman" w:hAnsi="Times New Roman" w:cs="Times New Roman" w:hint="default"/>
      </w:rPr>
    </w:lvl>
    <w:lvl w:ilvl="3" w:tplc="04020001" w:tentative="1">
      <w:start w:val="1"/>
      <w:numFmt w:val="bullet"/>
      <w:lvlText w:val=""/>
      <w:lvlJc w:val="left"/>
      <w:pPr>
        <w:tabs>
          <w:tab w:val="num" w:pos="2558"/>
        </w:tabs>
        <w:ind w:left="2558" w:hanging="360"/>
      </w:pPr>
      <w:rPr>
        <w:rFonts w:ascii="Symbol" w:hAnsi="Symbol" w:hint="default"/>
      </w:rPr>
    </w:lvl>
    <w:lvl w:ilvl="4" w:tplc="04020003" w:tentative="1">
      <w:start w:val="1"/>
      <w:numFmt w:val="bullet"/>
      <w:lvlText w:val="o"/>
      <w:lvlJc w:val="left"/>
      <w:pPr>
        <w:tabs>
          <w:tab w:val="num" w:pos="3278"/>
        </w:tabs>
        <w:ind w:left="3278" w:hanging="360"/>
      </w:pPr>
      <w:rPr>
        <w:rFonts w:ascii="Courier New" w:hAnsi="Courier New" w:cs="Courier New" w:hint="default"/>
      </w:rPr>
    </w:lvl>
    <w:lvl w:ilvl="5" w:tplc="04020005" w:tentative="1">
      <w:start w:val="1"/>
      <w:numFmt w:val="bullet"/>
      <w:lvlText w:val=""/>
      <w:lvlJc w:val="left"/>
      <w:pPr>
        <w:tabs>
          <w:tab w:val="num" w:pos="3998"/>
        </w:tabs>
        <w:ind w:left="3998" w:hanging="360"/>
      </w:pPr>
      <w:rPr>
        <w:rFonts w:ascii="Wingdings" w:hAnsi="Wingdings" w:hint="default"/>
      </w:rPr>
    </w:lvl>
    <w:lvl w:ilvl="6" w:tplc="04020001" w:tentative="1">
      <w:start w:val="1"/>
      <w:numFmt w:val="bullet"/>
      <w:lvlText w:val=""/>
      <w:lvlJc w:val="left"/>
      <w:pPr>
        <w:tabs>
          <w:tab w:val="num" w:pos="4718"/>
        </w:tabs>
        <w:ind w:left="4718" w:hanging="360"/>
      </w:pPr>
      <w:rPr>
        <w:rFonts w:ascii="Symbol" w:hAnsi="Symbol" w:hint="default"/>
      </w:rPr>
    </w:lvl>
    <w:lvl w:ilvl="7" w:tplc="04020003" w:tentative="1">
      <w:start w:val="1"/>
      <w:numFmt w:val="bullet"/>
      <w:lvlText w:val="o"/>
      <w:lvlJc w:val="left"/>
      <w:pPr>
        <w:tabs>
          <w:tab w:val="num" w:pos="5438"/>
        </w:tabs>
        <w:ind w:left="5438" w:hanging="360"/>
      </w:pPr>
      <w:rPr>
        <w:rFonts w:ascii="Courier New" w:hAnsi="Courier New" w:cs="Courier New" w:hint="default"/>
      </w:rPr>
    </w:lvl>
    <w:lvl w:ilvl="8" w:tplc="04020005" w:tentative="1">
      <w:start w:val="1"/>
      <w:numFmt w:val="bullet"/>
      <w:lvlText w:val=""/>
      <w:lvlJc w:val="left"/>
      <w:pPr>
        <w:tabs>
          <w:tab w:val="num" w:pos="6158"/>
        </w:tabs>
        <w:ind w:left="6158" w:hanging="360"/>
      </w:pPr>
      <w:rPr>
        <w:rFonts w:ascii="Wingdings" w:hAnsi="Wingdings" w:hint="default"/>
      </w:rPr>
    </w:lvl>
  </w:abstractNum>
  <w:abstractNum w:abstractNumId="41">
    <w:nsid w:val="5DE575BC"/>
    <w:multiLevelType w:val="hybridMultilevel"/>
    <w:tmpl w:val="019028A8"/>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2">
    <w:nsid w:val="62801EA1"/>
    <w:multiLevelType w:val="hybridMultilevel"/>
    <w:tmpl w:val="7DF20B1E"/>
    <w:styleLink w:val="ImportedStyle431"/>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3">
    <w:nsid w:val="66D13380"/>
    <w:multiLevelType w:val="hybridMultilevel"/>
    <w:tmpl w:val="CB5E88A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4">
    <w:nsid w:val="679F7A82"/>
    <w:multiLevelType w:val="hybridMultilevel"/>
    <w:tmpl w:val="36EC868A"/>
    <w:lvl w:ilvl="0" w:tplc="17685E0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nsid w:val="68D04F54"/>
    <w:multiLevelType w:val="hybridMultilevel"/>
    <w:tmpl w:val="169A55E8"/>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6">
    <w:nsid w:val="69024AC9"/>
    <w:multiLevelType w:val="hybridMultilevel"/>
    <w:tmpl w:val="A252ACAE"/>
    <w:lvl w:ilvl="0" w:tplc="FFE0B98E">
      <w:start w:val="2"/>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7">
    <w:nsid w:val="6C45666D"/>
    <w:multiLevelType w:val="hybridMultilevel"/>
    <w:tmpl w:val="0A68B552"/>
    <w:lvl w:ilvl="0" w:tplc="8F1481FC">
      <w:start w:val="1"/>
      <w:numFmt w:val="upperRoman"/>
      <w:lvlText w:val="%1."/>
      <w:lvlJc w:val="left"/>
      <w:pPr>
        <w:ind w:left="1728" w:hanging="1020"/>
      </w:pPr>
      <w:rPr>
        <w:rFonts w:hint="default"/>
        <w:b/>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8">
    <w:nsid w:val="6F06783F"/>
    <w:multiLevelType w:val="hybridMultilevel"/>
    <w:tmpl w:val="8872F478"/>
    <w:lvl w:ilvl="0" w:tplc="0402000F">
      <w:start w:val="9"/>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9">
    <w:nsid w:val="724B0941"/>
    <w:multiLevelType w:val="hybridMultilevel"/>
    <w:tmpl w:val="4A1C6CD2"/>
    <w:lvl w:ilvl="0" w:tplc="5576F5D8">
      <w:numFmt w:val="bullet"/>
      <w:lvlText w:val="-"/>
      <w:lvlJc w:val="left"/>
      <w:pPr>
        <w:ind w:left="1068" w:hanging="360"/>
      </w:pPr>
      <w:rPr>
        <w:rFonts w:ascii="Cambria" w:eastAsia="Times New Roman" w:hAnsi="Cambri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50">
    <w:nsid w:val="743F60E0"/>
    <w:multiLevelType w:val="hybridMultilevel"/>
    <w:tmpl w:val="2A9CF3FE"/>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1">
    <w:nsid w:val="75A460B5"/>
    <w:multiLevelType w:val="hybridMultilevel"/>
    <w:tmpl w:val="AF1C76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2">
    <w:nsid w:val="75F75C0C"/>
    <w:multiLevelType w:val="hybridMultilevel"/>
    <w:tmpl w:val="FDE27BBA"/>
    <w:lvl w:ilvl="0" w:tplc="5816D568">
      <w:start w:val="1"/>
      <w:numFmt w:val="bullet"/>
      <w:lvlText w:val="-"/>
      <w:lvlJc w:val="left"/>
      <w:pPr>
        <w:ind w:left="720" w:hanging="360"/>
      </w:pPr>
      <w:rPr>
        <w:rFonts w:ascii="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3">
    <w:nsid w:val="7CC01BDC"/>
    <w:multiLevelType w:val="hybridMultilevel"/>
    <w:tmpl w:val="974CE806"/>
    <w:lvl w:ilvl="0" w:tplc="159694B6">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6"/>
  </w:num>
  <w:num w:numId="2">
    <w:abstractNumId w:val="51"/>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42"/>
  </w:num>
  <w:num w:numId="6">
    <w:abstractNumId w:val="3"/>
  </w:num>
  <w:num w:numId="7">
    <w:abstractNumId w:val="14"/>
  </w:num>
  <w:num w:numId="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20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44"/>
  </w:num>
  <w:num w:numId="15">
    <w:abstractNumId w:val="27"/>
  </w:num>
  <w:num w:numId="16">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0"/>
  </w:num>
  <w:num w:numId="18">
    <w:abstractNumId w:val="35"/>
  </w:num>
  <w:num w:numId="19">
    <w:abstractNumId w:val="43"/>
  </w:num>
  <w:num w:numId="20">
    <w:abstractNumId w:val="47"/>
  </w:num>
  <w:num w:numId="21">
    <w:abstractNumId w:val="8"/>
  </w:num>
  <w:num w:numId="22">
    <w:abstractNumId w:val="52"/>
  </w:num>
  <w:num w:numId="23">
    <w:abstractNumId w:val="11"/>
  </w:num>
  <w:num w:numId="24">
    <w:abstractNumId w:val="30"/>
  </w:num>
  <w:num w:numId="25">
    <w:abstractNumId w:val="1"/>
  </w:num>
  <w:num w:numId="26">
    <w:abstractNumId w:val="33"/>
  </w:num>
  <w:num w:numId="27">
    <w:abstractNumId w:val="21"/>
  </w:num>
  <w:num w:numId="28">
    <w:abstractNumId w:val="13"/>
  </w:num>
  <w:num w:numId="29">
    <w:abstractNumId w:val="37"/>
  </w:num>
  <w:num w:numId="30">
    <w:abstractNumId w:val="23"/>
  </w:num>
  <w:num w:numId="31">
    <w:abstractNumId w:val="36"/>
  </w:num>
  <w:num w:numId="32">
    <w:abstractNumId w:val="26"/>
  </w:num>
  <w:num w:numId="33">
    <w:abstractNumId w:val="40"/>
  </w:num>
  <w:num w:numId="34">
    <w:abstractNumId w:val="19"/>
  </w:num>
  <w:num w:numId="35">
    <w:abstractNumId w:val="20"/>
  </w:num>
  <w:num w:numId="36">
    <w:abstractNumId w:val="22"/>
  </w:num>
  <w:num w:numId="37">
    <w:abstractNumId w:val="34"/>
  </w:num>
  <w:num w:numId="38">
    <w:abstractNumId w:val="12"/>
  </w:num>
  <w:num w:numId="39">
    <w:abstractNumId w:val="49"/>
  </w:num>
  <w:num w:numId="40">
    <w:abstractNumId w:val="45"/>
  </w:num>
  <w:num w:numId="41">
    <w:abstractNumId w:val="24"/>
  </w:num>
  <w:num w:numId="42">
    <w:abstractNumId w:val="46"/>
  </w:num>
  <w:num w:numId="43">
    <w:abstractNumId w:val="48"/>
  </w:num>
  <w:num w:numId="44">
    <w:abstractNumId w:val="41"/>
  </w:num>
  <w:num w:numId="45">
    <w:abstractNumId w:val="2"/>
  </w:num>
  <w:num w:numId="46">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num>
  <w:num w:numId="48">
    <w:abstractNumId w:val="17"/>
  </w:num>
  <w:num w:numId="49">
    <w:abstractNumId w:val="29"/>
  </w:num>
  <w:num w:numId="50">
    <w:abstractNumId w:val="28"/>
  </w:num>
  <w:num w:numId="51">
    <w:abstractNumId w:val="39"/>
  </w:num>
  <w:num w:numId="52">
    <w:abstractNumId w:val="38"/>
  </w:num>
  <w:num w:numId="53">
    <w:abstractNumId w:val="4"/>
  </w:num>
  <w:num w:numId="54">
    <w:abstractNumId w:val="6"/>
  </w:num>
  <w:num w:numId="55">
    <w:abstractNumId w:val="5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2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B68"/>
    <w:rsid w:val="0000721A"/>
    <w:rsid w:val="00011ADF"/>
    <w:rsid w:val="00024527"/>
    <w:rsid w:val="00024F71"/>
    <w:rsid w:val="000348FD"/>
    <w:rsid w:val="000403EF"/>
    <w:rsid w:val="000435D3"/>
    <w:rsid w:val="000479F0"/>
    <w:rsid w:val="00066531"/>
    <w:rsid w:val="00096030"/>
    <w:rsid w:val="000C05D7"/>
    <w:rsid w:val="000C734B"/>
    <w:rsid w:val="000E731E"/>
    <w:rsid w:val="000E7CBC"/>
    <w:rsid w:val="000F32A2"/>
    <w:rsid w:val="0010055C"/>
    <w:rsid w:val="001113DE"/>
    <w:rsid w:val="00113FD7"/>
    <w:rsid w:val="001156C5"/>
    <w:rsid w:val="0011635A"/>
    <w:rsid w:val="00131FAC"/>
    <w:rsid w:val="00136CCC"/>
    <w:rsid w:val="00143BBA"/>
    <w:rsid w:val="00157464"/>
    <w:rsid w:val="00160FFD"/>
    <w:rsid w:val="00165123"/>
    <w:rsid w:val="00166460"/>
    <w:rsid w:val="001852A6"/>
    <w:rsid w:val="00187D51"/>
    <w:rsid w:val="001915B7"/>
    <w:rsid w:val="00191C68"/>
    <w:rsid w:val="0019641F"/>
    <w:rsid w:val="001A4936"/>
    <w:rsid w:val="001A583B"/>
    <w:rsid w:val="001C5050"/>
    <w:rsid w:val="001C7735"/>
    <w:rsid w:val="001C7958"/>
    <w:rsid w:val="001D305D"/>
    <w:rsid w:val="001D5404"/>
    <w:rsid w:val="001E194F"/>
    <w:rsid w:val="001F6E2E"/>
    <w:rsid w:val="002014FD"/>
    <w:rsid w:val="00205C05"/>
    <w:rsid w:val="002067CE"/>
    <w:rsid w:val="00215822"/>
    <w:rsid w:val="00223B40"/>
    <w:rsid w:val="00245DDB"/>
    <w:rsid w:val="00270A4C"/>
    <w:rsid w:val="002737B7"/>
    <w:rsid w:val="002766B4"/>
    <w:rsid w:val="00277555"/>
    <w:rsid w:val="0028516A"/>
    <w:rsid w:val="00285DCA"/>
    <w:rsid w:val="002967B6"/>
    <w:rsid w:val="002A1D78"/>
    <w:rsid w:val="002B6C9A"/>
    <w:rsid w:val="002C5053"/>
    <w:rsid w:val="002C5848"/>
    <w:rsid w:val="002C6A11"/>
    <w:rsid w:val="002D4D92"/>
    <w:rsid w:val="002E0E00"/>
    <w:rsid w:val="002E4515"/>
    <w:rsid w:val="002E4C28"/>
    <w:rsid w:val="003035F6"/>
    <w:rsid w:val="00314B64"/>
    <w:rsid w:val="00315EF0"/>
    <w:rsid w:val="003223E9"/>
    <w:rsid w:val="00327932"/>
    <w:rsid w:val="003321C5"/>
    <w:rsid w:val="003361E3"/>
    <w:rsid w:val="00340DA0"/>
    <w:rsid w:val="0034236A"/>
    <w:rsid w:val="00343652"/>
    <w:rsid w:val="00372A78"/>
    <w:rsid w:val="0038632F"/>
    <w:rsid w:val="003863E6"/>
    <w:rsid w:val="003A28C0"/>
    <w:rsid w:val="003A39AF"/>
    <w:rsid w:val="003B0F0C"/>
    <w:rsid w:val="003B2D10"/>
    <w:rsid w:val="003C28FE"/>
    <w:rsid w:val="003D2421"/>
    <w:rsid w:val="003D2576"/>
    <w:rsid w:val="003E331A"/>
    <w:rsid w:val="003E5CA0"/>
    <w:rsid w:val="003F07E2"/>
    <w:rsid w:val="003F0B9C"/>
    <w:rsid w:val="003F3090"/>
    <w:rsid w:val="003F7BA3"/>
    <w:rsid w:val="00405E85"/>
    <w:rsid w:val="00413917"/>
    <w:rsid w:val="0042688A"/>
    <w:rsid w:val="00433AC9"/>
    <w:rsid w:val="00454D77"/>
    <w:rsid w:val="00455136"/>
    <w:rsid w:val="00463DC9"/>
    <w:rsid w:val="0046590D"/>
    <w:rsid w:val="00486694"/>
    <w:rsid w:val="00490624"/>
    <w:rsid w:val="00495A50"/>
    <w:rsid w:val="004B105E"/>
    <w:rsid w:val="004B380E"/>
    <w:rsid w:val="004B3EBB"/>
    <w:rsid w:val="004C4CDE"/>
    <w:rsid w:val="004C5B01"/>
    <w:rsid w:val="004C64C0"/>
    <w:rsid w:val="004D4B28"/>
    <w:rsid w:val="004E017F"/>
    <w:rsid w:val="004E59DD"/>
    <w:rsid w:val="004E7437"/>
    <w:rsid w:val="005409F5"/>
    <w:rsid w:val="00542CB0"/>
    <w:rsid w:val="00552415"/>
    <w:rsid w:val="0055425C"/>
    <w:rsid w:val="005623AE"/>
    <w:rsid w:val="00575407"/>
    <w:rsid w:val="0058177C"/>
    <w:rsid w:val="00581D1A"/>
    <w:rsid w:val="005A3F39"/>
    <w:rsid w:val="005B5122"/>
    <w:rsid w:val="005B6FA8"/>
    <w:rsid w:val="005B71FC"/>
    <w:rsid w:val="005C37A5"/>
    <w:rsid w:val="005C5B04"/>
    <w:rsid w:val="005D6AD6"/>
    <w:rsid w:val="005E32F5"/>
    <w:rsid w:val="005F1336"/>
    <w:rsid w:val="005F30B8"/>
    <w:rsid w:val="005F4FEB"/>
    <w:rsid w:val="00601918"/>
    <w:rsid w:val="00614F41"/>
    <w:rsid w:val="006361B6"/>
    <w:rsid w:val="00645597"/>
    <w:rsid w:val="0065147E"/>
    <w:rsid w:val="00663FA3"/>
    <w:rsid w:val="00665DA3"/>
    <w:rsid w:val="00666700"/>
    <w:rsid w:val="00684C0D"/>
    <w:rsid w:val="00685E30"/>
    <w:rsid w:val="006922F9"/>
    <w:rsid w:val="00692C39"/>
    <w:rsid w:val="006A0382"/>
    <w:rsid w:val="006A31DC"/>
    <w:rsid w:val="006A391C"/>
    <w:rsid w:val="006B71A1"/>
    <w:rsid w:val="006B7AC9"/>
    <w:rsid w:val="006C515B"/>
    <w:rsid w:val="00705E3B"/>
    <w:rsid w:val="00723802"/>
    <w:rsid w:val="00732023"/>
    <w:rsid w:val="00743BFE"/>
    <w:rsid w:val="0074441B"/>
    <w:rsid w:val="0076080A"/>
    <w:rsid w:val="00762434"/>
    <w:rsid w:val="007765AF"/>
    <w:rsid w:val="007850E5"/>
    <w:rsid w:val="007864CF"/>
    <w:rsid w:val="00794707"/>
    <w:rsid w:val="0079772A"/>
    <w:rsid w:val="007A4BC4"/>
    <w:rsid w:val="007A518D"/>
    <w:rsid w:val="007B401A"/>
    <w:rsid w:val="007B4C48"/>
    <w:rsid w:val="007C0271"/>
    <w:rsid w:val="007C47DC"/>
    <w:rsid w:val="007D298A"/>
    <w:rsid w:val="007D4350"/>
    <w:rsid w:val="007E555A"/>
    <w:rsid w:val="007F556C"/>
    <w:rsid w:val="00800FAE"/>
    <w:rsid w:val="008141B5"/>
    <w:rsid w:val="008242A4"/>
    <w:rsid w:val="00824D04"/>
    <w:rsid w:val="00825478"/>
    <w:rsid w:val="0082628E"/>
    <w:rsid w:val="008270FB"/>
    <w:rsid w:val="008303F9"/>
    <w:rsid w:val="00840FD2"/>
    <w:rsid w:val="00844100"/>
    <w:rsid w:val="00847648"/>
    <w:rsid w:val="008500C8"/>
    <w:rsid w:val="00852A94"/>
    <w:rsid w:val="00857510"/>
    <w:rsid w:val="0086754D"/>
    <w:rsid w:val="00870FEA"/>
    <w:rsid w:val="00877690"/>
    <w:rsid w:val="0088308E"/>
    <w:rsid w:val="008843DF"/>
    <w:rsid w:val="008853E5"/>
    <w:rsid w:val="00885C70"/>
    <w:rsid w:val="00886438"/>
    <w:rsid w:val="00890C15"/>
    <w:rsid w:val="008A19E2"/>
    <w:rsid w:val="008A5EB4"/>
    <w:rsid w:val="008C4713"/>
    <w:rsid w:val="008D2931"/>
    <w:rsid w:val="008F2637"/>
    <w:rsid w:val="008F49A8"/>
    <w:rsid w:val="008F6EBB"/>
    <w:rsid w:val="00912991"/>
    <w:rsid w:val="00922B6C"/>
    <w:rsid w:val="00935B6B"/>
    <w:rsid w:val="0094175D"/>
    <w:rsid w:val="0094216E"/>
    <w:rsid w:val="00944A8C"/>
    <w:rsid w:val="009553D4"/>
    <w:rsid w:val="00955433"/>
    <w:rsid w:val="00955AF5"/>
    <w:rsid w:val="00955FEB"/>
    <w:rsid w:val="00982C1B"/>
    <w:rsid w:val="00990B73"/>
    <w:rsid w:val="009A39CC"/>
    <w:rsid w:val="009A6870"/>
    <w:rsid w:val="009B1EB7"/>
    <w:rsid w:val="009B2CE3"/>
    <w:rsid w:val="009B39B8"/>
    <w:rsid w:val="009B702B"/>
    <w:rsid w:val="009D1297"/>
    <w:rsid w:val="009E2D56"/>
    <w:rsid w:val="009E5A38"/>
    <w:rsid w:val="009F76E7"/>
    <w:rsid w:val="00A02944"/>
    <w:rsid w:val="00A04FDB"/>
    <w:rsid w:val="00A05345"/>
    <w:rsid w:val="00A06B3A"/>
    <w:rsid w:val="00A10E44"/>
    <w:rsid w:val="00A14366"/>
    <w:rsid w:val="00A17EC8"/>
    <w:rsid w:val="00A30AB9"/>
    <w:rsid w:val="00A3267E"/>
    <w:rsid w:val="00A3296B"/>
    <w:rsid w:val="00A331B8"/>
    <w:rsid w:val="00A378D6"/>
    <w:rsid w:val="00A42341"/>
    <w:rsid w:val="00A47C48"/>
    <w:rsid w:val="00A55499"/>
    <w:rsid w:val="00A55B68"/>
    <w:rsid w:val="00A67B64"/>
    <w:rsid w:val="00A94265"/>
    <w:rsid w:val="00A960CC"/>
    <w:rsid w:val="00A96640"/>
    <w:rsid w:val="00A97721"/>
    <w:rsid w:val="00AA1C13"/>
    <w:rsid w:val="00AA2632"/>
    <w:rsid w:val="00AB320A"/>
    <w:rsid w:val="00AC0DB3"/>
    <w:rsid w:val="00AE25C7"/>
    <w:rsid w:val="00AF60C6"/>
    <w:rsid w:val="00AF733C"/>
    <w:rsid w:val="00B03D64"/>
    <w:rsid w:val="00B0706D"/>
    <w:rsid w:val="00B11CFB"/>
    <w:rsid w:val="00B1480C"/>
    <w:rsid w:val="00B24248"/>
    <w:rsid w:val="00B357B6"/>
    <w:rsid w:val="00B36F6E"/>
    <w:rsid w:val="00B40D07"/>
    <w:rsid w:val="00B42B28"/>
    <w:rsid w:val="00B44FD0"/>
    <w:rsid w:val="00B46CE5"/>
    <w:rsid w:val="00B52F24"/>
    <w:rsid w:val="00B54B90"/>
    <w:rsid w:val="00B63115"/>
    <w:rsid w:val="00B70EBF"/>
    <w:rsid w:val="00B86DF1"/>
    <w:rsid w:val="00B87BF1"/>
    <w:rsid w:val="00BA0DAD"/>
    <w:rsid w:val="00BA27B5"/>
    <w:rsid w:val="00BC0434"/>
    <w:rsid w:val="00BC2E5B"/>
    <w:rsid w:val="00BC51EE"/>
    <w:rsid w:val="00BC786C"/>
    <w:rsid w:val="00BD3A1F"/>
    <w:rsid w:val="00BD430C"/>
    <w:rsid w:val="00BD4F23"/>
    <w:rsid w:val="00BE19E7"/>
    <w:rsid w:val="00BE7C38"/>
    <w:rsid w:val="00BF0CC5"/>
    <w:rsid w:val="00BF22BB"/>
    <w:rsid w:val="00BF7B77"/>
    <w:rsid w:val="00C008DA"/>
    <w:rsid w:val="00C03CC2"/>
    <w:rsid w:val="00C046D4"/>
    <w:rsid w:val="00C065B0"/>
    <w:rsid w:val="00C07F36"/>
    <w:rsid w:val="00C10A15"/>
    <w:rsid w:val="00C15B86"/>
    <w:rsid w:val="00C21EAA"/>
    <w:rsid w:val="00C25BC4"/>
    <w:rsid w:val="00C30DFA"/>
    <w:rsid w:val="00C36DA9"/>
    <w:rsid w:val="00C37E6B"/>
    <w:rsid w:val="00C44E9E"/>
    <w:rsid w:val="00C662B1"/>
    <w:rsid w:val="00C6639D"/>
    <w:rsid w:val="00C6743B"/>
    <w:rsid w:val="00C75199"/>
    <w:rsid w:val="00C84F67"/>
    <w:rsid w:val="00C852F2"/>
    <w:rsid w:val="00C91E03"/>
    <w:rsid w:val="00C926CB"/>
    <w:rsid w:val="00C941F7"/>
    <w:rsid w:val="00CA09B5"/>
    <w:rsid w:val="00CA24BD"/>
    <w:rsid w:val="00CB14FE"/>
    <w:rsid w:val="00CB284C"/>
    <w:rsid w:val="00CB2927"/>
    <w:rsid w:val="00CC2502"/>
    <w:rsid w:val="00CC36C2"/>
    <w:rsid w:val="00CC6539"/>
    <w:rsid w:val="00CE61FC"/>
    <w:rsid w:val="00D027C0"/>
    <w:rsid w:val="00D07C5B"/>
    <w:rsid w:val="00D133C0"/>
    <w:rsid w:val="00D203C4"/>
    <w:rsid w:val="00D22925"/>
    <w:rsid w:val="00D22FCC"/>
    <w:rsid w:val="00D26429"/>
    <w:rsid w:val="00D26612"/>
    <w:rsid w:val="00D27C88"/>
    <w:rsid w:val="00D52F9E"/>
    <w:rsid w:val="00D539D7"/>
    <w:rsid w:val="00D73519"/>
    <w:rsid w:val="00D90004"/>
    <w:rsid w:val="00D918B6"/>
    <w:rsid w:val="00D91AAB"/>
    <w:rsid w:val="00DA7A27"/>
    <w:rsid w:val="00DB0155"/>
    <w:rsid w:val="00DB1EB5"/>
    <w:rsid w:val="00DB4017"/>
    <w:rsid w:val="00DB536F"/>
    <w:rsid w:val="00DC1AFA"/>
    <w:rsid w:val="00DC3D09"/>
    <w:rsid w:val="00DC4AC6"/>
    <w:rsid w:val="00DC67EF"/>
    <w:rsid w:val="00DD218C"/>
    <w:rsid w:val="00DE2E10"/>
    <w:rsid w:val="00DE3914"/>
    <w:rsid w:val="00DE4BEE"/>
    <w:rsid w:val="00DF5265"/>
    <w:rsid w:val="00DF5D50"/>
    <w:rsid w:val="00E00680"/>
    <w:rsid w:val="00E01162"/>
    <w:rsid w:val="00E2602C"/>
    <w:rsid w:val="00E34D6F"/>
    <w:rsid w:val="00E375AB"/>
    <w:rsid w:val="00E43892"/>
    <w:rsid w:val="00E555FA"/>
    <w:rsid w:val="00E63A91"/>
    <w:rsid w:val="00E73690"/>
    <w:rsid w:val="00E73BF6"/>
    <w:rsid w:val="00E8131F"/>
    <w:rsid w:val="00E85EB1"/>
    <w:rsid w:val="00E8785F"/>
    <w:rsid w:val="00E93A4F"/>
    <w:rsid w:val="00EA12D3"/>
    <w:rsid w:val="00EB3FCC"/>
    <w:rsid w:val="00EB5D54"/>
    <w:rsid w:val="00EC755C"/>
    <w:rsid w:val="00ED01BF"/>
    <w:rsid w:val="00ED0D2A"/>
    <w:rsid w:val="00ED2283"/>
    <w:rsid w:val="00EE08A8"/>
    <w:rsid w:val="00EE0D09"/>
    <w:rsid w:val="00EE1D8B"/>
    <w:rsid w:val="00EE31EE"/>
    <w:rsid w:val="00EE5696"/>
    <w:rsid w:val="00EE5B90"/>
    <w:rsid w:val="00EF339C"/>
    <w:rsid w:val="00EF5CAD"/>
    <w:rsid w:val="00F14814"/>
    <w:rsid w:val="00F15AD4"/>
    <w:rsid w:val="00F20171"/>
    <w:rsid w:val="00F26192"/>
    <w:rsid w:val="00F2643B"/>
    <w:rsid w:val="00F33439"/>
    <w:rsid w:val="00F420C4"/>
    <w:rsid w:val="00F47C5C"/>
    <w:rsid w:val="00F52DE3"/>
    <w:rsid w:val="00F56CA3"/>
    <w:rsid w:val="00F5760B"/>
    <w:rsid w:val="00F63C5C"/>
    <w:rsid w:val="00F666CE"/>
    <w:rsid w:val="00F832F3"/>
    <w:rsid w:val="00F93A20"/>
    <w:rsid w:val="00F93F06"/>
    <w:rsid w:val="00FA0322"/>
    <w:rsid w:val="00FB48B0"/>
    <w:rsid w:val="00FB4FD2"/>
    <w:rsid w:val="00FB71AA"/>
    <w:rsid w:val="00FB76F4"/>
    <w:rsid w:val="00FC0CCE"/>
    <w:rsid w:val="00FC142A"/>
    <w:rsid w:val="00FC205E"/>
    <w:rsid w:val="00FC4EA0"/>
    <w:rsid w:val="00FC5188"/>
    <w:rsid w:val="00FF4571"/>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44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7B6"/>
    <w:rPr>
      <w:lang w:val="bg-BG" w:eastAsia="bg-BG"/>
    </w:rPr>
  </w:style>
  <w:style w:type="paragraph" w:styleId="Heading1">
    <w:name w:val="heading 1"/>
    <w:basedOn w:val="Normal"/>
    <w:next w:val="Normal"/>
    <w:link w:val="Heading1Char"/>
    <w:uiPriority w:val="9"/>
    <w:qFormat/>
    <w:rsid w:val="00A55B68"/>
    <w:pPr>
      <w:keepNext/>
      <w:ind w:firstLine="720"/>
      <w:jc w:val="both"/>
      <w:outlineLvl w:val="0"/>
    </w:pPr>
    <w:rPr>
      <w:b/>
      <w:caps/>
      <w:sz w:val="24"/>
    </w:rPr>
  </w:style>
  <w:style w:type="paragraph" w:styleId="Heading2">
    <w:name w:val="heading 2"/>
    <w:basedOn w:val="Normal"/>
    <w:next w:val="Normal"/>
    <w:link w:val="Heading2Char"/>
    <w:semiHidden/>
    <w:unhideWhenUsed/>
    <w:qFormat/>
    <w:rsid w:val="00D2661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55B68"/>
    <w:pPr>
      <w:ind w:firstLine="720"/>
      <w:jc w:val="center"/>
    </w:pPr>
    <w:rPr>
      <w:b/>
      <w:caps/>
      <w:sz w:val="28"/>
    </w:rPr>
  </w:style>
  <w:style w:type="paragraph" w:styleId="Footer">
    <w:name w:val="footer"/>
    <w:basedOn w:val="Normal"/>
    <w:link w:val="FooterChar"/>
    <w:rsid w:val="00A55B68"/>
    <w:pPr>
      <w:tabs>
        <w:tab w:val="center" w:pos="4536"/>
        <w:tab w:val="right" w:pos="9072"/>
      </w:tabs>
    </w:pPr>
  </w:style>
  <w:style w:type="character" w:styleId="PageNumber">
    <w:name w:val="page number"/>
    <w:basedOn w:val="DefaultParagraphFont"/>
    <w:rsid w:val="00A55B68"/>
  </w:style>
  <w:style w:type="table" w:styleId="TableGrid">
    <w:name w:val="Table Grid"/>
    <w:basedOn w:val="TableNormal"/>
    <w:rsid w:val="00A55B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rsid w:val="00ED2283"/>
    <w:rPr>
      <w:rFonts w:ascii="Tahoma" w:hAnsi="Tahoma" w:cs="Tahoma"/>
      <w:sz w:val="16"/>
      <w:szCs w:val="16"/>
    </w:rPr>
  </w:style>
  <w:style w:type="character" w:customStyle="1" w:styleId="Heading1Char">
    <w:name w:val="Heading 1 Char"/>
    <w:link w:val="Heading1"/>
    <w:uiPriority w:val="9"/>
    <w:rsid w:val="000E731E"/>
    <w:rPr>
      <w:b/>
      <w:caps/>
      <w:sz w:val="24"/>
      <w:lang w:val="bg-BG" w:eastAsia="bg-BG"/>
    </w:rPr>
  </w:style>
  <w:style w:type="numbering" w:customStyle="1" w:styleId="ImportedStyle431">
    <w:name w:val="Imported Style 431"/>
    <w:rsid w:val="00DE3914"/>
    <w:pPr>
      <w:numPr>
        <w:numId w:val="5"/>
      </w:numPr>
    </w:pPr>
  </w:style>
  <w:style w:type="paragraph" w:styleId="ListParagraph">
    <w:name w:val="List Paragraph"/>
    <w:basedOn w:val="Normal"/>
    <w:uiPriority w:val="34"/>
    <w:qFormat/>
    <w:rsid w:val="00DE3914"/>
    <w:pPr>
      <w:spacing w:after="200" w:line="276" w:lineRule="auto"/>
      <w:ind w:left="720"/>
      <w:contextualSpacing/>
    </w:pPr>
    <w:rPr>
      <w:rFonts w:asciiTheme="minorHAnsi" w:eastAsiaTheme="minorHAnsi" w:hAnsiTheme="minorHAnsi" w:cstheme="minorBidi"/>
      <w:sz w:val="22"/>
      <w:szCs w:val="22"/>
      <w:lang w:eastAsia="en-US"/>
    </w:rPr>
  </w:style>
  <w:style w:type="paragraph" w:styleId="Header">
    <w:name w:val="header"/>
    <w:basedOn w:val="Normal"/>
    <w:link w:val="HeaderChar"/>
    <w:unhideWhenUsed/>
    <w:rsid w:val="00DE3914"/>
    <w:pPr>
      <w:tabs>
        <w:tab w:val="center" w:pos="4536"/>
        <w:tab w:val="right" w:pos="9072"/>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DE3914"/>
    <w:rPr>
      <w:rFonts w:asciiTheme="minorHAnsi" w:eastAsiaTheme="minorHAnsi" w:hAnsiTheme="minorHAnsi" w:cstheme="minorBidi"/>
      <w:sz w:val="22"/>
      <w:szCs w:val="22"/>
      <w:lang w:val="bg-BG" w:eastAsia="en-US"/>
    </w:rPr>
  </w:style>
  <w:style w:type="character" w:customStyle="1" w:styleId="FooterChar">
    <w:name w:val="Footer Char"/>
    <w:basedOn w:val="DefaultParagraphFont"/>
    <w:link w:val="Footer"/>
    <w:uiPriority w:val="99"/>
    <w:rsid w:val="00DE3914"/>
    <w:rPr>
      <w:lang w:val="bg-BG" w:eastAsia="bg-BG"/>
    </w:rPr>
  </w:style>
  <w:style w:type="character" w:styleId="CommentReference">
    <w:name w:val="annotation reference"/>
    <w:basedOn w:val="DefaultParagraphFont"/>
    <w:uiPriority w:val="99"/>
    <w:semiHidden/>
    <w:unhideWhenUsed/>
    <w:rsid w:val="00DE3914"/>
    <w:rPr>
      <w:sz w:val="16"/>
      <w:szCs w:val="16"/>
    </w:rPr>
  </w:style>
  <w:style w:type="paragraph" w:styleId="CommentText">
    <w:name w:val="annotation text"/>
    <w:basedOn w:val="Normal"/>
    <w:link w:val="CommentTextChar"/>
    <w:uiPriority w:val="99"/>
    <w:semiHidden/>
    <w:unhideWhenUsed/>
    <w:rsid w:val="00DE3914"/>
    <w:pPr>
      <w:spacing w:after="200"/>
    </w:pPr>
    <w:rPr>
      <w:rFonts w:asciiTheme="minorHAnsi" w:eastAsiaTheme="minorHAnsi" w:hAnsiTheme="minorHAnsi" w:cstheme="minorBidi"/>
      <w:lang w:eastAsia="en-US"/>
    </w:rPr>
  </w:style>
  <w:style w:type="character" w:customStyle="1" w:styleId="CommentTextChar">
    <w:name w:val="Comment Text Char"/>
    <w:basedOn w:val="DefaultParagraphFont"/>
    <w:link w:val="CommentText"/>
    <w:uiPriority w:val="99"/>
    <w:semiHidden/>
    <w:rsid w:val="00DE3914"/>
    <w:rPr>
      <w:rFonts w:asciiTheme="minorHAnsi" w:eastAsiaTheme="minorHAnsi" w:hAnsiTheme="minorHAnsi" w:cstheme="minorBidi"/>
      <w:lang w:val="bg-BG" w:eastAsia="en-US"/>
    </w:rPr>
  </w:style>
  <w:style w:type="paragraph" w:styleId="CommentSubject">
    <w:name w:val="annotation subject"/>
    <w:basedOn w:val="CommentText"/>
    <w:next w:val="CommentText"/>
    <w:link w:val="CommentSubjectChar"/>
    <w:uiPriority w:val="99"/>
    <w:semiHidden/>
    <w:unhideWhenUsed/>
    <w:rsid w:val="00DE3914"/>
    <w:rPr>
      <w:b/>
      <w:bCs/>
    </w:rPr>
  </w:style>
  <w:style w:type="character" w:customStyle="1" w:styleId="CommentSubjectChar">
    <w:name w:val="Comment Subject Char"/>
    <w:basedOn w:val="CommentTextChar"/>
    <w:link w:val="CommentSubject"/>
    <w:uiPriority w:val="99"/>
    <w:semiHidden/>
    <w:rsid w:val="00DE3914"/>
    <w:rPr>
      <w:rFonts w:asciiTheme="minorHAnsi" w:eastAsiaTheme="minorHAnsi" w:hAnsiTheme="minorHAnsi" w:cstheme="minorBidi"/>
      <w:b/>
      <w:bCs/>
      <w:lang w:val="bg-BG" w:eastAsia="en-US"/>
    </w:rPr>
  </w:style>
  <w:style w:type="character" w:customStyle="1" w:styleId="BalloonTextChar">
    <w:name w:val="Balloon Text Char"/>
    <w:basedOn w:val="DefaultParagraphFont"/>
    <w:link w:val="BalloonText"/>
    <w:uiPriority w:val="99"/>
    <w:semiHidden/>
    <w:rsid w:val="00DE3914"/>
    <w:rPr>
      <w:rFonts w:ascii="Tahoma" w:hAnsi="Tahoma" w:cs="Tahoma"/>
      <w:sz w:val="16"/>
      <w:szCs w:val="16"/>
      <w:lang w:val="bg-BG" w:eastAsia="bg-BG"/>
    </w:rPr>
  </w:style>
  <w:style w:type="paragraph" w:styleId="NormalWeb">
    <w:name w:val="Normal (Web)"/>
    <w:basedOn w:val="Normal"/>
    <w:uiPriority w:val="99"/>
    <w:unhideWhenUsed/>
    <w:rsid w:val="00B1480C"/>
    <w:pPr>
      <w:spacing w:before="100" w:beforeAutospacing="1" w:after="100" w:afterAutospacing="1"/>
    </w:pPr>
    <w:rPr>
      <w:sz w:val="24"/>
      <w:szCs w:val="24"/>
      <w:lang w:eastAsia="en-US"/>
    </w:rPr>
  </w:style>
  <w:style w:type="numbering" w:customStyle="1" w:styleId="List02">
    <w:name w:val="List 02"/>
    <w:basedOn w:val="NoList"/>
    <w:rsid w:val="00B1480C"/>
    <w:pPr>
      <w:numPr>
        <w:numId w:val="34"/>
      </w:numPr>
    </w:pPr>
  </w:style>
  <w:style w:type="character" w:customStyle="1" w:styleId="Heading2Char">
    <w:name w:val="Heading 2 Char"/>
    <w:basedOn w:val="DefaultParagraphFont"/>
    <w:link w:val="Heading2"/>
    <w:semiHidden/>
    <w:rsid w:val="00D26612"/>
    <w:rPr>
      <w:rFonts w:asciiTheme="majorHAnsi" w:eastAsiaTheme="majorEastAsia" w:hAnsiTheme="majorHAnsi" w:cstheme="majorBidi"/>
      <w:color w:val="365F91" w:themeColor="accent1" w:themeShade="BF"/>
      <w:sz w:val="26"/>
      <w:szCs w:val="26"/>
      <w:lang w:val="bg-BG" w:eastAsia="bg-BG"/>
    </w:rPr>
  </w:style>
  <w:style w:type="paragraph" w:styleId="NoSpacing">
    <w:name w:val="No Spacing"/>
    <w:uiPriority w:val="1"/>
    <w:qFormat/>
    <w:rsid w:val="00DF5D50"/>
    <w:rPr>
      <w:rFonts w:ascii="Calibri" w:eastAsia="Calibri" w:hAnsi="Calibri"/>
      <w:sz w:val="22"/>
      <w:szCs w:val="22"/>
      <w:lang w:val="bg-BG" w:eastAsia="en-US"/>
    </w:rPr>
  </w:style>
  <w:style w:type="paragraph" w:customStyle="1" w:styleId="Body">
    <w:name w:val="Body"/>
    <w:rsid w:val="00DF5D50"/>
    <w:pPr>
      <w:pBdr>
        <w:top w:val="nil"/>
        <w:left w:val="nil"/>
        <w:bottom w:val="nil"/>
        <w:right w:val="nil"/>
        <w:between w:val="nil"/>
        <w:bar w:val="nil"/>
      </w:pBdr>
    </w:pPr>
    <w:rPr>
      <w:rFonts w:ascii="Arial Unicode MS" w:eastAsia="Arial Unicode MS" w:hAnsi="Arial Unicode MS" w:cs="Arial Unicode MS"/>
      <w:color w:val="000000"/>
      <w:sz w:val="22"/>
      <w:szCs w:val="22"/>
      <w:bdr w:val="nil"/>
      <w:lang w:val="bg-BG" w:eastAsia="bg-BG"/>
    </w:rPr>
  </w:style>
  <w:style w:type="character" w:customStyle="1" w:styleId="st">
    <w:name w:val="st"/>
    <w:rsid w:val="00DF5D50"/>
  </w:style>
  <w:style w:type="character" w:styleId="Emphasis">
    <w:name w:val="Emphasis"/>
    <w:uiPriority w:val="20"/>
    <w:qFormat/>
    <w:rsid w:val="00DF5D50"/>
    <w:rPr>
      <w:i/>
      <w:iCs/>
    </w:rPr>
  </w:style>
  <w:style w:type="character" w:styleId="Hyperlink">
    <w:name w:val="Hyperlink"/>
    <w:uiPriority w:val="99"/>
    <w:unhideWhenUsed/>
    <w:rsid w:val="00DF5D50"/>
    <w:rPr>
      <w:color w:val="0000FF"/>
      <w:u w:val="single"/>
    </w:rPr>
  </w:style>
  <w:style w:type="character" w:styleId="Strong">
    <w:name w:val="Strong"/>
    <w:uiPriority w:val="22"/>
    <w:qFormat/>
    <w:rsid w:val="00DF5D50"/>
    <w:rPr>
      <w:b/>
      <w:bCs/>
    </w:rPr>
  </w:style>
  <w:style w:type="paragraph" w:customStyle="1" w:styleId="1">
    <w:name w:val="1"/>
    <w:basedOn w:val="Normal"/>
    <w:rsid w:val="008843DF"/>
    <w:pPr>
      <w:tabs>
        <w:tab w:val="left" w:pos="709"/>
      </w:tabs>
    </w:pPr>
    <w:rPr>
      <w:rFonts w:ascii="Tahoma" w:hAnsi="Tahoma"/>
      <w:sz w:val="24"/>
      <w:szCs w:val="24"/>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7B6"/>
    <w:rPr>
      <w:lang w:val="bg-BG" w:eastAsia="bg-BG"/>
    </w:rPr>
  </w:style>
  <w:style w:type="paragraph" w:styleId="Heading1">
    <w:name w:val="heading 1"/>
    <w:basedOn w:val="Normal"/>
    <w:next w:val="Normal"/>
    <w:link w:val="Heading1Char"/>
    <w:uiPriority w:val="9"/>
    <w:qFormat/>
    <w:rsid w:val="00A55B68"/>
    <w:pPr>
      <w:keepNext/>
      <w:ind w:firstLine="720"/>
      <w:jc w:val="both"/>
      <w:outlineLvl w:val="0"/>
    </w:pPr>
    <w:rPr>
      <w:b/>
      <w:caps/>
      <w:sz w:val="24"/>
    </w:rPr>
  </w:style>
  <w:style w:type="paragraph" w:styleId="Heading2">
    <w:name w:val="heading 2"/>
    <w:basedOn w:val="Normal"/>
    <w:next w:val="Normal"/>
    <w:link w:val="Heading2Char"/>
    <w:semiHidden/>
    <w:unhideWhenUsed/>
    <w:qFormat/>
    <w:rsid w:val="00D2661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55B68"/>
    <w:pPr>
      <w:ind w:firstLine="720"/>
      <w:jc w:val="center"/>
    </w:pPr>
    <w:rPr>
      <w:b/>
      <w:caps/>
      <w:sz w:val="28"/>
    </w:rPr>
  </w:style>
  <w:style w:type="paragraph" w:styleId="Footer">
    <w:name w:val="footer"/>
    <w:basedOn w:val="Normal"/>
    <w:link w:val="FooterChar"/>
    <w:rsid w:val="00A55B68"/>
    <w:pPr>
      <w:tabs>
        <w:tab w:val="center" w:pos="4536"/>
        <w:tab w:val="right" w:pos="9072"/>
      </w:tabs>
    </w:pPr>
  </w:style>
  <w:style w:type="character" w:styleId="PageNumber">
    <w:name w:val="page number"/>
    <w:basedOn w:val="DefaultParagraphFont"/>
    <w:rsid w:val="00A55B68"/>
  </w:style>
  <w:style w:type="table" w:styleId="TableGrid">
    <w:name w:val="Table Grid"/>
    <w:basedOn w:val="TableNormal"/>
    <w:rsid w:val="00A55B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rsid w:val="00ED2283"/>
    <w:rPr>
      <w:rFonts w:ascii="Tahoma" w:hAnsi="Tahoma" w:cs="Tahoma"/>
      <w:sz w:val="16"/>
      <w:szCs w:val="16"/>
    </w:rPr>
  </w:style>
  <w:style w:type="character" w:customStyle="1" w:styleId="Heading1Char">
    <w:name w:val="Heading 1 Char"/>
    <w:link w:val="Heading1"/>
    <w:uiPriority w:val="9"/>
    <w:rsid w:val="000E731E"/>
    <w:rPr>
      <w:b/>
      <w:caps/>
      <w:sz w:val="24"/>
      <w:lang w:val="bg-BG" w:eastAsia="bg-BG"/>
    </w:rPr>
  </w:style>
  <w:style w:type="numbering" w:customStyle="1" w:styleId="ImportedStyle431">
    <w:name w:val="Imported Style 431"/>
    <w:rsid w:val="00DE3914"/>
    <w:pPr>
      <w:numPr>
        <w:numId w:val="5"/>
      </w:numPr>
    </w:pPr>
  </w:style>
  <w:style w:type="paragraph" w:styleId="ListParagraph">
    <w:name w:val="List Paragraph"/>
    <w:basedOn w:val="Normal"/>
    <w:uiPriority w:val="34"/>
    <w:qFormat/>
    <w:rsid w:val="00DE3914"/>
    <w:pPr>
      <w:spacing w:after="200" w:line="276" w:lineRule="auto"/>
      <w:ind w:left="720"/>
      <w:contextualSpacing/>
    </w:pPr>
    <w:rPr>
      <w:rFonts w:asciiTheme="minorHAnsi" w:eastAsiaTheme="minorHAnsi" w:hAnsiTheme="minorHAnsi" w:cstheme="minorBidi"/>
      <w:sz w:val="22"/>
      <w:szCs w:val="22"/>
      <w:lang w:eastAsia="en-US"/>
    </w:rPr>
  </w:style>
  <w:style w:type="paragraph" w:styleId="Header">
    <w:name w:val="header"/>
    <w:basedOn w:val="Normal"/>
    <w:link w:val="HeaderChar"/>
    <w:unhideWhenUsed/>
    <w:rsid w:val="00DE3914"/>
    <w:pPr>
      <w:tabs>
        <w:tab w:val="center" w:pos="4536"/>
        <w:tab w:val="right" w:pos="9072"/>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DE3914"/>
    <w:rPr>
      <w:rFonts w:asciiTheme="minorHAnsi" w:eastAsiaTheme="minorHAnsi" w:hAnsiTheme="minorHAnsi" w:cstheme="minorBidi"/>
      <w:sz w:val="22"/>
      <w:szCs w:val="22"/>
      <w:lang w:val="bg-BG" w:eastAsia="en-US"/>
    </w:rPr>
  </w:style>
  <w:style w:type="character" w:customStyle="1" w:styleId="FooterChar">
    <w:name w:val="Footer Char"/>
    <w:basedOn w:val="DefaultParagraphFont"/>
    <w:link w:val="Footer"/>
    <w:uiPriority w:val="99"/>
    <w:rsid w:val="00DE3914"/>
    <w:rPr>
      <w:lang w:val="bg-BG" w:eastAsia="bg-BG"/>
    </w:rPr>
  </w:style>
  <w:style w:type="character" w:styleId="CommentReference">
    <w:name w:val="annotation reference"/>
    <w:basedOn w:val="DefaultParagraphFont"/>
    <w:uiPriority w:val="99"/>
    <w:semiHidden/>
    <w:unhideWhenUsed/>
    <w:rsid w:val="00DE3914"/>
    <w:rPr>
      <w:sz w:val="16"/>
      <w:szCs w:val="16"/>
    </w:rPr>
  </w:style>
  <w:style w:type="paragraph" w:styleId="CommentText">
    <w:name w:val="annotation text"/>
    <w:basedOn w:val="Normal"/>
    <w:link w:val="CommentTextChar"/>
    <w:uiPriority w:val="99"/>
    <w:semiHidden/>
    <w:unhideWhenUsed/>
    <w:rsid w:val="00DE3914"/>
    <w:pPr>
      <w:spacing w:after="200"/>
    </w:pPr>
    <w:rPr>
      <w:rFonts w:asciiTheme="minorHAnsi" w:eastAsiaTheme="minorHAnsi" w:hAnsiTheme="minorHAnsi" w:cstheme="minorBidi"/>
      <w:lang w:eastAsia="en-US"/>
    </w:rPr>
  </w:style>
  <w:style w:type="character" w:customStyle="1" w:styleId="CommentTextChar">
    <w:name w:val="Comment Text Char"/>
    <w:basedOn w:val="DefaultParagraphFont"/>
    <w:link w:val="CommentText"/>
    <w:uiPriority w:val="99"/>
    <w:semiHidden/>
    <w:rsid w:val="00DE3914"/>
    <w:rPr>
      <w:rFonts w:asciiTheme="minorHAnsi" w:eastAsiaTheme="minorHAnsi" w:hAnsiTheme="minorHAnsi" w:cstheme="minorBidi"/>
      <w:lang w:val="bg-BG" w:eastAsia="en-US"/>
    </w:rPr>
  </w:style>
  <w:style w:type="paragraph" w:styleId="CommentSubject">
    <w:name w:val="annotation subject"/>
    <w:basedOn w:val="CommentText"/>
    <w:next w:val="CommentText"/>
    <w:link w:val="CommentSubjectChar"/>
    <w:uiPriority w:val="99"/>
    <w:semiHidden/>
    <w:unhideWhenUsed/>
    <w:rsid w:val="00DE3914"/>
    <w:rPr>
      <w:b/>
      <w:bCs/>
    </w:rPr>
  </w:style>
  <w:style w:type="character" w:customStyle="1" w:styleId="CommentSubjectChar">
    <w:name w:val="Comment Subject Char"/>
    <w:basedOn w:val="CommentTextChar"/>
    <w:link w:val="CommentSubject"/>
    <w:uiPriority w:val="99"/>
    <w:semiHidden/>
    <w:rsid w:val="00DE3914"/>
    <w:rPr>
      <w:rFonts w:asciiTheme="minorHAnsi" w:eastAsiaTheme="minorHAnsi" w:hAnsiTheme="minorHAnsi" w:cstheme="minorBidi"/>
      <w:b/>
      <w:bCs/>
      <w:lang w:val="bg-BG" w:eastAsia="en-US"/>
    </w:rPr>
  </w:style>
  <w:style w:type="character" w:customStyle="1" w:styleId="BalloonTextChar">
    <w:name w:val="Balloon Text Char"/>
    <w:basedOn w:val="DefaultParagraphFont"/>
    <w:link w:val="BalloonText"/>
    <w:uiPriority w:val="99"/>
    <w:semiHidden/>
    <w:rsid w:val="00DE3914"/>
    <w:rPr>
      <w:rFonts w:ascii="Tahoma" w:hAnsi="Tahoma" w:cs="Tahoma"/>
      <w:sz w:val="16"/>
      <w:szCs w:val="16"/>
      <w:lang w:val="bg-BG" w:eastAsia="bg-BG"/>
    </w:rPr>
  </w:style>
  <w:style w:type="paragraph" w:styleId="NormalWeb">
    <w:name w:val="Normal (Web)"/>
    <w:basedOn w:val="Normal"/>
    <w:uiPriority w:val="99"/>
    <w:unhideWhenUsed/>
    <w:rsid w:val="00B1480C"/>
    <w:pPr>
      <w:spacing w:before="100" w:beforeAutospacing="1" w:after="100" w:afterAutospacing="1"/>
    </w:pPr>
    <w:rPr>
      <w:sz w:val="24"/>
      <w:szCs w:val="24"/>
      <w:lang w:eastAsia="en-US"/>
    </w:rPr>
  </w:style>
  <w:style w:type="numbering" w:customStyle="1" w:styleId="List02">
    <w:name w:val="List 02"/>
    <w:basedOn w:val="NoList"/>
    <w:rsid w:val="00B1480C"/>
    <w:pPr>
      <w:numPr>
        <w:numId w:val="34"/>
      </w:numPr>
    </w:pPr>
  </w:style>
  <w:style w:type="character" w:customStyle="1" w:styleId="Heading2Char">
    <w:name w:val="Heading 2 Char"/>
    <w:basedOn w:val="DefaultParagraphFont"/>
    <w:link w:val="Heading2"/>
    <w:semiHidden/>
    <w:rsid w:val="00D26612"/>
    <w:rPr>
      <w:rFonts w:asciiTheme="majorHAnsi" w:eastAsiaTheme="majorEastAsia" w:hAnsiTheme="majorHAnsi" w:cstheme="majorBidi"/>
      <w:color w:val="365F91" w:themeColor="accent1" w:themeShade="BF"/>
      <w:sz w:val="26"/>
      <w:szCs w:val="26"/>
      <w:lang w:val="bg-BG" w:eastAsia="bg-BG"/>
    </w:rPr>
  </w:style>
  <w:style w:type="paragraph" w:styleId="NoSpacing">
    <w:name w:val="No Spacing"/>
    <w:uiPriority w:val="1"/>
    <w:qFormat/>
    <w:rsid w:val="00DF5D50"/>
    <w:rPr>
      <w:rFonts w:ascii="Calibri" w:eastAsia="Calibri" w:hAnsi="Calibri"/>
      <w:sz w:val="22"/>
      <w:szCs w:val="22"/>
      <w:lang w:val="bg-BG" w:eastAsia="en-US"/>
    </w:rPr>
  </w:style>
  <w:style w:type="paragraph" w:customStyle="1" w:styleId="Body">
    <w:name w:val="Body"/>
    <w:rsid w:val="00DF5D50"/>
    <w:pPr>
      <w:pBdr>
        <w:top w:val="nil"/>
        <w:left w:val="nil"/>
        <w:bottom w:val="nil"/>
        <w:right w:val="nil"/>
        <w:between w:val="nil"/>
        <w:bar w:val="nil"/>
      </w:pBdr>
    </w:pPr>
    <w:rPr>
      <w:rFonts w:ascii="Arial Unicode MS" w:eastAsia="Arial Unicode MS" w:hAnsi="Arial Unicode MS" w:cs="Arial Unicode MS"/>
      <w:color w:val="000000"/>
      <w:sz w:val="22"/>
      <w:szCs w:val="22"/>
      <w:bdr w:val="nil"/>
      <w:lang w:val="bg-BG" w:eastAsia="bg-BG"/>
    </w:rPr>
  </w:style>
  <w:style w:type="character" w:customStyle="1" w:styleId="st">
    <w:name w:val="st"/>
    <w:rsid w:val="00DF5D50"/>
  </w:style>
  <w:style w:type="character" w:styleId="Emphasis">
    <w:name w:val="Emphasis"/>
    <w:uiPriority w:val="20"/>
    <w:qFormat/>
    <w:rsid w:val="00DF5D50"/>
    <w:rPr>
      <w:i/>
      <w:iCs/>
    </w:rPr>
  </w:style>
  <w:style w:type="character" w:styleId="Hyperlink">
    <w:name w:val="Hyperlink"/>
    <w:uiPriority w:val="99"/>
    <w:unhideWhenUsed/>
    <w:rsid w:val="00DF5D50"/>
    <w:rPr>
      <w:color w:val="0000FF"/>
      <w:u w:val="single"/>
    </w:rPr>
  </w:style>
  <w:style w:type="character" w:styleId="Strong">
    <w:name w:val="Strong"/>
    <w:uiPriority w:val="22"/>
    <w:qFormat/>
    <w:rsid w:val="00DF5D50"/>
    <w:rPr>
      <w:b/>
      <w:bCs/>
    </w:rPr>
  </w:style>
  <w:style w:type="paragraph" w:customStyle="1" w:styleId="1">
    <w:name w:val="1"/>
    <w:basedOn w:val="Normal"/>
    <w:rsid w:val="008843DF"/>
    <w:pPr>
      <w:tabs>
        <w:tab w:val="left" w:pos="709"/>
      </w:tabs>
    </w:pPr>
    <w:rPr>
      <w:rFonts w:ascii="Tahoma"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38864">
      <w:bodyDiv w:val="1"/>
      <w:marLeft w:val="0"/>
      <w:marRight w:val="0"/>
      <w:marTop w:val="0"/>
      <w:marBottom w:val="0"/>
      <w:divBdr>
        <w:top w:val="none" w:sz="0" w:space="0" w:color="auto"/>
        <w:left w:val="none" w:sz="0" w:space="0" w:color="auto"/>
        <w:bottom w:val="none" w:sz="0" w:space="0" w:color="auto"/>
        <w:right w:val="none" w:sz="0" w:space="0" w:color="auto"/>
      </w:divBdr>
    </w:div>
    <w:div w:id="62535526">
      <w:bodyDiv w:val="1"/>
      <w:marLeft w:val="0"/>
      <w:marRight w:val="0"/>
      <w:marTop w:val="0"/>
      <w:marBottom w:val="0"/>
      <w:divBdr>
        <w:top w:val="none" w:sz="0" w:space="0" w:color="auto"/>
        <w:left w:val="none" w:sz="0" w:space="0" w:color="auto"/>
        <w:bottom w:val="none" w:sz="0" w:space="0" w:color="auto"/>
        <w:right w:val="none" w:sz="0" w:space="0" w:color="auto"/>
      </w:divBdr>
    </w:div>
    <w:div w:id="125243897">
      <w:bodyDiv w:val="1"/>
      <w:marLeft w:val="0"/>
      <w:marRight w:val="0"/>
      <w:marTop w:val="0"/>
      <w:marBottom w:val="0"/>
      <w:divBdr>
        <w:top w:val="none" w:sz="0" w:space="0" w:color="auto"/>
        <w:left w:val="none" w:sz="0" w:space="0" w:color="auto"/>
        <w:bottom w:val="none" w:sz="0" w:space="0" w:color="auto"/>
        <w:right w:val="none" w:sz="0" w:space="0" w:color="auto"/>
      </w:divBdr>
    </w:div>
    <w:div w:id="133958241">
      <w:bodyDiv w:val="1"/>
      <w:marLeft w:val="0"/>
      <w:marRight w:val="0"/>
      <w:marTop w:val="0"/>
      <w:marBottom w:val="0"/>
      <w:divBdr>
        <w:top w:val="none" w:sz="0" w:space="0" w:color="auto"/>
        <w:left w:val="none" w:sz="0" w:space="0" w:color="auto"/>
        <w:bottom w:val="none" w:sz="0" w:space="0" w:color="auto"/>
        <w:right w:val="none" w:sz="0" w:space="0" w:color="auto"/>
      </w:divBdr>
    </w:div>
    <w:div w:id="145049510">
      <w:bodyDiv w:val="1"/>
      <w:marLeft w:val="0"/>
      <w:marRight w:val="0"/>
      <w:marTop w:val="0"/>
      <w:marBottom w:val="0"/>
      <w:divBdr>
        <w:top w:val="none" w:sz="0" w:space="0" w:color="auto"/>
        <w:left w:val="none" w:sz="0" w:space="0" w:color="auto"/>
        <w:bottom w:val="none" w:sz="0" w:space="0" w:color="auto"/>
        <w:right w:val="none" w:sz="0" w:space="0" w:color="auto"/>
      </w:divBdr>
    </w:div>
    <w:div w:id="182088675">
      <w:bodyDiv w:val="1"/>
      <w:marLeft w:val="0"/>
      <w:marRight w:val="0"/>
      <w:marTop w:val="0"/>
      <w:marBottom w:val="0"/>
      <w:divBdr>
        <w:top w:val="none" w:sz="0" w:space="0" w:color="auto"/>
        <w:left w:val="none" w:sz="0" w:space="0" w:color="auto"/>
        <w:bottom w:val="none" w:sz="0" w:space="0" w:color="auto"/>
        <w:right w:val="none" w:sz="0" w:space="0" w:color="auto"/>
      </w:divBdr>
    </w:div>
    <w:div w:id="235944222">
      <w:bodyDiv w:val="1"/>
      <w:marLeft w:val="0"/>
      <w:marRight w:val="0"/>
      <w:marTop w:val="0"/>
      <w:marBottom w:val="0"/>
      <w:divBdr>
        <w:top w:val="none" w:sz="0" w:space="0" w:color="auto"/>
        <w:left w:val="none" w:sz="0" w:space="0" w:color="auto"/>
        <w:bottom w:val="none" w:sz="0" w:space="0" w:color="auto"/>
        <w:right w:val="none" w:sz="0" w:space="0" w:color="auto"/>
      </w:divBdr>
    </w:div>
    <w:div w:id="291131319">
      <w:bodyDiv w:val="1"/>
      <w:marLeft w:val="0"/>
      <w:marRight w:val="0"/>
      <w:marTop w:val="0"/>
      <w:marBottom w:val="0"/>
      <w:divBdr>
        <w:top w:val="none" w:sz="0" w:space="0" w:color="auto"/>
        <w:left w:val="none" w:sz="0" w:space="0" w:color="auto"/>
        <w:bottom w:val="none" w:sz="0" w:space="0" w:color="auto"/>
        <w:right w:val="none" w:sz="0" w:space="0" w:color="auto"/>
      </w:divBdr>
    </w:div>
    <w:div w:id="331764457">
      <w:bodyDiv w:val="1"/>
      <w:marLeft w:val="0"/>
      <w:marRight w:val="0"/>
      <w:marTop w:val="0"/>
      <w:marBottom w:val="0"/>
      <w:divBdr>
        <w:top w:val="none" w:sz="0" w:space="0" w:color="auto"/>
        <w:left w:val="none" w:sz="0" w:space="0" w:color="auto"/>
        <w:bottom w:val="none" w:sz="0" w:space="0" w:color="auto"/>
        <w:right w:val="none" w:sz="0" w:space="0" w:color="auto"/>
      </w:divBdr>
    </w:div>
    <w:div w:id="376900481">
      <w:bodyDiv w:val="1"/>
      <w:marLeft w:val="0"/>
      <w:marRight w:val="0"/>
      <w:marTop w:val="0"/>
      <w:marBottom w:val="0"/>
      <w:divBdr>
        <w:top w:val="none" w:sz="0" w:space="0" w:color="auto"/>
        <w:left w:val="none" w:sz="0" w:space="0" w:color="auto"/>
        <w:bottom w:val="none" w:sz="0" w:space="0" w:color="auto"/>
        <w:right w:val="none" w:sz="0" w:space="0" w:color="auto"/>
      </w:divBdr>
    </w:div>
    <w:div w:id="411312875">
      <w:bodyDiv w:val="1"/>
      <w:marLeft w:val="0"/>
      <w:marRight w:val="0"/>
      <w:marTop w:val="0"/>
      <w:marBottom w:val="0"/>
      <w:divBdr>
        <w:top w:val="none" w:sz="0" w:space="0" w:color="auto"/>
        <w:left w:val="none" w:sz="0" w:space="0" w:color="auto"/>
        <w:bottom w:val="none" w:sz="0" w:space="0" w:color="auto"/>
        <w:right w:val="none" w:sz="0" w:space="0" w:color="auto"/>
      </w:divBdr>
    </w:div>
    <w:div w:id="421070884">
      <w:bodyDiv w:val="1"/>
      <w:marLeft w:val="0"/>
      <w:marRight w:val="0"/>
      <w:marTop w:val="0"/>
      <w:marBottom w:val="0"/>
      <w:divBdr>
        <w:top w:val="none" w:sz="0" w:space="0" w:color="auto"/>
        <w:left w:val="none" w:sz="0" w:space="0" w:color="auto"/>
        <w:bottom w:val="none" w:sz="0" w:space="0" w:color="auto"/>
        <w:right w:val="none" w:sz="0" w:space="0" w:color="auto"/>
      </w:divBdr>
    </w:div>
    <w:div w:id="440564324">
      <w:bodyDiv w:val="1"/>
      <w:marLeft w:val="0"/>
      <w:marRight w:val="0"/>
      <w:marTop w:val="0"/>
      <w:marBottom w:val="0"/>
      <w:divBdr>
        <w:top w:val="none" w:sz="0" w:space="0" w:color="auto"/>
        <w:left w:val="none" w:sz="0" w:space="0" w:color="auto"/>
        <w:bottom w:val="none" w:sz="0" w:space="0" w:color="auto"/>
        <w:right w:val="none" w:sz="0" w:space="0" w:color="auto"/>
      </w:divBdr>
    </w:div>
    <w:div w:id="466289550">
      <w:bodyDiv w:val="1"/>
      <w:marLeft w:val="0"/>
      <w:marRight w:val="0"/>
      <w:marTop w:val="0"/>
      <w:marBottom w:val="0"/>
      <w:divBdr>
        <w:top w:val="none" w:sz="0" w:space="0" w:color="auto"/>
        <w:left w:val="none" w:sz="0" w:space="0" w:color="auto"/>
        <w:bottom w:val="none" w:sz="0" w:space="0" w:color="auto"/>
        <w:right w:val="none" w:sz="0" w:space="0" w:color="auto"/>
      </w:divBdr>
    </w:div>
    <w:div w:id="470054427">
      <w:bodyDiv w:val="1"/>
      <w:marLeft w:val="0"/>
      <w:marRight w:val="0"/>
      <w:marTop w:val="0"/>
      <w:marBottom w:val="0"/>
      <w:divBdr>
        <w:top w:val="none" w:sz="0" w:space="0" w:color="auto"/>
        <w:left w:val="none" w:sz="0" w:space="0" w:color="auto"/>
        <w:bottom w:val="none" w:sz="0" w:space="0" w:color="auto"/>
        <w:right w:val="none" w:sz="0" w:space="0" w:color="auto"/>
      </w:divBdr>
    </w:div>
    <w:div w:id="472647365">
      <w:bodyDiv w:val="1"/>
      <w:marLeft w:val="0"/>
      <w:marRight w:val="0"/>
      <w:marTop w:val="0"/>
      <w:marBottom w:val="0"/>
      <w:divBdr>
        <w:top w:val="none" w:sz="0" w:space="0" w:color="auto"/>
        <w:left w:val="none" w:sz="0" w:space="0" w:color="auto"/>
        <w:bottom w:val="none" w:sz="0" w:space="0" w:color="auto"/>
        <w:right w:val="none" w:sz="0" w:space="0" w:color="auto"/>
      </w:divBdr>
    </w:div>
    <w:div w:id="514851800">
      <w:bodyDiv w:val="1"/>
      <w:marLeft w:val="0"/>
      <w:marRight w:val="0"/>
      <w:marTop w:val="0"/>
      <w:marBottom w:val="0"/>
      <w:divBdr>
        <w:top w:val="none" w:sz="0" w:space="0" w:color="auto"/>
        <w:left w:val="none" w:sz="0" w:space="0" w:color="auto"/>
        <w:bottom w:val="none" w:sz="0" w:space="0" w:color="auto"/>
        <w:right w:val="none" w:sz="0" w:space="0" w:color="auto"/>
      </w:divBdr>
    </w:div>
    <w:div w:id="548685739">
      <w:bodyDiv w:val="1"/>
      <w:marLeft w:val="0"/>
      <w:marRight w:val="0"/>
      <w:marTop w:val="0"/>
      <w:marBottom w:val="0"/>
      <w:divBdr>
        <w:top w:val="none" w:sz="0" w:space="0" w:color="auto"/>
        <w:left w:val="none" w:sz="0" w:space="0" w:color="auto"/>
        <w:bottom w:val="none" w:sz="0" w:space="0" w:color="auto"/>
        <w:right w:val="none" w:sz="0" w:space="0" w:color="auto"/>
      </w:divBdr>
    </w:div>
    <w:div w:id="573592029">
      <w:bodyDiv w:val="1"/>
      <w:marLeft w:val="0"/>
      <w:marRight w:val="0"/>
      <w:marTop w:val="0"/>
      <w:marBottom w:val="0"/>
      <w:divBdr>
        <w:top w:val="none" w:sz="0" w:space="0" w:color="auto"/>
        <w:left w:val="none" w:sz="0" w:space="0" w:color="auto"/>
        <w:bottom w:val="none" w:sz="0" w:space="0" w:color="auto"/>
        <w:right w:val="none" w:sz="0" w:space="0" w:color="auto"/>
      </w:divBdr>
    </w:div>
    <w:div w:id="630592680">
      <w:bodyDiv w:val="1"/>
      <w:marLeft w:val="0"/>
      <w:marRight w:val="0"/>
      <w:marTop w:val="0"/>
      <w:marBottom w:val="0"/>
      <w:divBdr>
        <w:top w:val="none" w:sz="0" w:space="0" w:color="auto"/>
        <w:left w:val="none" w:sz="0" w:space="0" w:color="auto"/>
        <w:bottom w:val="none" w:sz="0" w:space="0" w:color="auto"/>
        <w:right w:val="none" w:sz="0" w:space="0" w:color="auto"/>
      </w:divBdr>
    </w:div>
    <w:div w:id="649553785">
      <w:bodyDiv w:val="1"/>
      <w:marLeft w:val="0"/>
      <w:marRight w:val="0"/>
      <w:marTop w:val="0"/>
      <w:marBottom w:val="0"/>
      <w:divBdr>
        <w:top w:val="none" w:sz="0" w:space="0" w:color="auto"/>
        <w:left w:val="none" w:sz="0" w:space="0" w:color="auto"/>
        <w:bottom w:val="none" w:sz="0" w:space="0" w:color="auto"/>
        <w:right w:val="none" w:sz="0" w:space="0" w:color="auto"/>
      </w:divBdr>
    </w:div>
    <w:div w:id="658193339">
      <w:bodyDiv w:val="1"/>
      <w:marLeft w:val="0"/>
      <w:marRight w:val="0"/>
      <w:marTop w:val="0"/>
      <w:marBottom w:val="0"/>
      <w:divBdr>
        <w:top w:val="none" w:sz="0" w:space="0" w:color="auto"/>
        <w:left w:val="none" w:sz="0" w:space="0" w:color="auto"/>
        <w:bottom w:val="none" w:sz="0" w:space="0" w:color="auto"/>
        <w:right w:val="none" w:sz="0" w:space="0" w:color="auto"/>
      </w:divBdr>
    </w:div>
    <w:div w:id="709644070">
      <w:bodyDiv w:val="1"/>
      <w:marLeft w:val="0"/>
      <w:marRight w:val="0"/>
      <w:marTop w:val="0"/>
      <w:marBottom w:val="0"/>
      <w:divBdr>
        <w:top w:val="none" w:sz="0" w:space="0" w:color="auto"/>
        <w:left w:val="none" w:sz="0" w:space="0" w:color="auto"/>
        <w:bottom w:val="none" w:sz="0" w:space="0" w:color="auto"/>
        <w:right w:val="none" w:sz="0" w:space="0" w:color="auto"/>
      </w:divBdr>
    </w:div>
    <w:div w:id="712311941">
      <w:bodyDiv w:val="1"/>
      <w:marLeft w:val="0"/>
      <w:marRight w:val="0"/>
      <w:marTop w:val="0"/>
      <w:marBottom w:val="0"/>
      <w:divBdr>
        <w:top w:val="none" w:sz="0" w:space="0" w:color="auto"/>
        <w:left w:val="none" w:sz="0" w:space="0" w:color="auto"/>
        <w:bottom w:val="none" w:sz="0" w:space="0" w:color="auto"/>
        <w:right w:val="none" w:sz="0" w:space="0" w:color="auto"/>
      </w:divBdr>
    </w:div>
    <w:div w:id="718744027">
      <w:bodyDiv w:val="1"/>
      <w:marLeft w:val="0"/>
      <w:marRight w:val="0"/>
      <w:marTop w:val="0"/>
      <w:marBottom w:val="0"/>
      <w:divBdr>
        <w:top w:val="none" w:sz="0" w:space="0" w:color="auto"/>
        <w:left w:val="none" w:sz="0" w:space="0" w:color="auto"/>
        <w:bottom w:val="none" w:sz="0" w:space="0" w:color="auto"/>
        <w:right w:val="none" w:sz="0" w:space="0" w:color="auto"/>
      </w:divBdr>
    </w:div>
    <w:div w:id="741833907">
      <w:bodyDiv w:val="1"/>
      <w:marLeft w:val="0"/>
      <w:marRight w:val="0"/>
      <w:marTop w:val="0"/>
      <w:marBottom w:val="0"/>
      <w:divBdr>
        <w:top w:val="none" w:sz="0" w:space="0" w:color="auto"/>
        <w:left w:val="none" w:sz="0" w:space="0" w:color="auto"/>
        <w:bottom w:val="none" w:sz="0" w:space="0" w:color="auto"/>
        <w:right w:val="none" w:sz="0" w:space="0" w:color="auto"/>
      </w:divBdr>
    </w:div>
    <w:div w:id="742721973">
      <w:bodyDiv w:val="1"/>
      <w:marLeft w:val="0"/>
      <w:marRight w:val="0"/>
      <w:marTop w:val="0"/>
      <w:marBottom w:val="0"/>
      <w:divBdr>
        <w:top w:val="none" w:sz="0" w:space="0" w:color="auto"/>
        <w:left w:val="none" w:sz="0" w:space="0" w:color="auto"/>
        <w:bottom w:val="none" w:sz="0" w:space="0" w:color="auto"/>
        <w:right w:val="none" w:sz="0" w:space="0" w:color="auto"/>
      </w:divBdr>
    </w:div>
    <w:div w:id="743261045">
      <w:bodyDiv w:val="1"/>
      <w:marLeft w:val="0"/>
      <w:marRight w:val="0"/>
      <w:marTop w:val="0"/>
      <w:marBottom w:val="0"/>
      <w:divBdr>
        <w:top w:val="none" w:sz="0" w:space="0" w:color="auto"/>
        <w:left w:val="none" w:sz="0" w:space="0" w:color="auto"/>
        <w:bottom w:val="none" w:sz="0" w:space="0" w:color="auto"/>
        <w:right w:val="none" w:sz="0" w:space="0" w:color="auto"/>
      </w:divBdr>
    </w:div>
    <w:div w:id="760612102">
      <w:bodyDiv w:val="1"/>
      <w:marLeft w:val="0"/>
      <w:marRight w:val="0"/>
      <w:marTop w:val="0"/>
      <w:marBottom w:val="0"/>
      <w:divBdr>
        <w:top w:val="none" w:sz="0" w:space="0" w:color="auto"/>
        <w:left w:val="none" w:sz="0" w:space="0" w:color="auto"/>
        <w:bottom w:val="none" w:sz="0" w:space="0" w:color="auto"/>
        <w:right w:val="none" w:sz="0" w:space="0" w:color="auto"/>
      </w:divBdr>
    </w:div>
    <w:div w:id="780223397">
      <w:bodyDiv w:val="1"/>
      <w:marLeft w:val="0"/>
      <w:marRight w:val="0"/>
      <w:marTop w:val="0"/>
      <w:marBottom w:val="0"/>
      <w:divBdr>
        <w:top w:val="none" w:sz="0" w:space="0" w:color="auto"/>
        <w:left w:val="none" w:sz="0" w:space="0" w:color="auto"/>
        <w:bottom w:val="none" w:sz="0" w:space="0" w:color="auto"/>
        <w:right w:val="none" w:sz="0" w:space="0" w:color="auto"/>
      </w:divBdr>
    </w:div>
    <w:div w:id="795102455">
      <w:bodyDiv w:val="1"/>
      <w:marLeft w:val="0"/>
      <w:marRight w:val="0"/>
      <w:marTop w:val="0"/>
      <w:marBottom w:val="0"/>
      <w:divBdr>
        <w:top w:val="none" w:sz="0" w:space="0" w:color="auto"/>
        <w:left w:val="none" w:sz="0" w:space="0" w:color="auto"/>
        <w:bottom w:val="none" w:sz="0" w:space="0" w:color="auto"/>
        <w:right w:val="none" w:sz="0" w:space="0" w:color="auto"/>
      </w:divBdr>
    </w:div>
    <w:div w:id="836842929">
      <w:bodyDiv w:val="1"/>
      <w:marLeft w:val="0"/>
      <w:marRight w:val="0"/>
      <w:marTop w:val="0"/>
      <w:marBottom w:val="0"/>
      <w:divBdr>
        <w:top w:val="none" w:sz="0" w:space="0" w:color="auto"/>
        <w:left w:val="none" w:sz="0" w:space="0" w:color="auto"/>
        <w:bottom w:val="none" w:sz="0" w:space="0" w:color="auto"/>
        <w:right w:val="none" w:sz="0" w:space="0" w:color="auto"/>
      </w:divBdr>
    </w:div>
    <w:div w:id="837572428">
      <w:bodyDiv w:val="1"/>
      <w:marLeft w:val="0"/>
      <w:marRight w:val="0"/>
      <w:marTop w:val="0"/>
      <w:marBottom w:val="0"/>
      <w:divBdr>
        <w:top w:val="none" w:sz="0" w:space="0" w:color="auto"/>
        <w:left w:val="none" w:sz="0" w:space="0" w:color="auto"/>
        <w:bottom w:val="none" w:sz="0" w:space="0" w:color="auto"/>
        <w:right w:val="none" w:sz="0" w:space="0" w:color="auto"/>
      </w:divBdr>
    </w:div>
    <w:div w:id="845092099">
      <w:bodyDiv w:val="1"/>
      <w:marLeft w:val="0"/>
      <w:marRight w:val="0"/>
      <w:marTop w:val="0"/>
      <w:marBottom w:val="0"/>
      <w:divBdr>
        <w:top w:val="none" w:sz="0" w:space="0" w:color="auto"/>
        <w:left w:val="none" w:sz="0" w:space="0" w:color="auto"/>
        <w:bottom w:val="none" w:sz="0" w:space="0" w:color="auto"/>
        <w:right w:val="none" w:sz="0" w:space="0" w:color="auto"/>
      </w:divBdr>
    </w:div>
    <w:div w:id="879249011">
      <w:bodyDiv w:val="1"/>
      <w:marLeft w:val="0"/>
      <w:marRight w:val="0"/>
      <w:marTop w:val="0"/>
      <w:marBottom w:val="0"/>
      <w:divBdr>
        <w:top w:val="none" w:sz="0" w:space="0" w:color="auto"/>
        <w:left w:val="none" w:sz="0" w:space="0" w:color="auto"/>
        <w:bottom w:val="none" w:sz="0" w:space="0" w:color="auto"/>
        <w:right w:val="none" w:sz="0" w:space="0" w:color="auto"/>
      </w:divBdr>
    </w:div>
    <w:div w:id="886912189">
      <w:bodyDiv w:val="1"/>
      <w:marLeft w:val="0"/>
      <w:marRight w:val="0"/>
      <w:marTop w:val="0"/>
      <w:marBottom w:val="0"/>
      <w:divBdr>
        <w:top w:val="none" w:sz="0" w:space="0" w:color="auto"/>
        <w:left w:val="none" w:sz="0" w:space="0" w:color="auto"/>
        <w:bottom w:val="none" w:sz="0" w:space="0" w:color="auto"/>
        <w:right w:val="none" w:sz="0" w:space="0" w:color="auto"/>
      </w:divBdr>
    </w:div>
    <w:div w:id="933173084">
      <w:bodyDiv w:val="1"/>
      <w:marLeft w:val="0"/>
      <w:marRight w:val="0"/>
      <w:marTop w:val="0"/>
      <w:marBottom w:val="0"/>
      <w:divBdr>
        <w:top w:val="none" w:sz="0" w:space="0" w:color="auto"/>
        <w:left w:val="none" w:sz="0" w:space="0" w:color="auto"/>
        <w:bottom w:val="none" w:sz="0" w:space="0" w:color="auto"/>
        <w:right w:val="none" w:sz="0" w:space="0" w:color="auto"/>
      </w:divBdr>
    </w:div>
    <w:div w:id="975719071">
      <w:bodyDiv w:val="1"/>
      <w:marLeft w:val="0"/>
      <w:marRight w:val="0"/>
      <w:marTop w:val="0"/>
      <w:marBottom w:val="0"/>
      <w:divBdr>
        <w:top w:val="none" w:sz="0" w:space="0" w:color="auto"/>
        <w:left w:val="none" w:sz="0" w:space="0" w:color="auto"/>
        <w:bottom w:val="none" w:sz="0" w:space="0" w:color="auto"/>
        <w:right w:val="none" w:sz="0" w:space="0" w:color="auto"/>
      </w:divBdr>
    </w:div>
    <w:div w:id="1054431828">
      <w:bodyDiv w:val="1"/>
      <w:marLeft w:val="0"/>
      <w:marRight w:val="0"/>
      <w:marTop w:val="0"/>
      <w:marBottom w:val="0"/>
      <w:divBdr>
        <w:top w:val="none" w:sz="0" w:space="0" w:color="auto"/>
        <w:left w:val="none" w:sz="0" w:space="0" w:color="auto"/>
        <w:bottom w:val="none" w:sz="0" w:space="0" w:color="auto"/>
        <w:right w:val="none" w:sz="0" w:space="0" w:color="auto"/>
      </w:divBdr>
    </w:div>
    <w:div w:id="1055813138">
      <w:bodyDiv w:val="1"/>
      <w:marLeft w:val="0"/>
      <w:marRight w:val="0"/>
      <w:marTop w:val="0"/>
      <w:marBottom w:val="0"/>
      <w:divBdr>
        <w:top w:val="none" w:sz="0" w:space="0" w:color="auto"/>
        <w:left w:val="none" w:sz="0" w:space="0" w:color="auto"/>
        <w:bottom w:val="none" w:sz="0" w:space="0" w:color="auto"/>
        <w:right w:val="none" w:sz="0" w:space="0" w:color="auto"/>
      </w:divBdr>
    </w:div>
    <w:div w:id="1083070113">
      <w:bodyDiv w:val="1"/>
      <w:marLeft w:val="0"/>
      <w:marRight w:val="0"/>
      <w:marTop w:val="0"/>
      <w:marBottom w:val="0"/>
      <w:divBdr>
        <w:top w:val="none" w:sz="0" w:space="0" w:color="auto"/>
        <w:left w:val="none" w:sz="0" w:space="0" w:color="auto"/>
        <w:bottom w:val="none" w:sz="0" w:space="0" w:color="auto"/>
        <w:right w:val="none" w:sz="0" w:space="0" w:color="auto"/>
      </w:divBdr>
    </w:div>
    <w:div w:id="1101295137">
      <w:bodyDiv w:val="1"/>
      <w:marLeft w:val="0"/>
      <w:marRight w:val="0"/>
      <w:marTop w:val="0"/>
      <w:marBottom w:val="0"/>
      <w:divBdr>
        <w:top w:val="none" w:sz="0" w:space="0" w:color="auto"/>
        <w:left w:val="none" w:sz="0" w:space="0" w:color="auto"/>
        <w:bottom w:val="none" w:sz="0" w:space="0" w:color="auto"/>
        <w:right w:val="none" w:sz="0" w:space="0" w:color="auto"/>
      </w:divBdr>
    </w:div>
    <w:div w:id="1181162812">
      <w:bodyDiv w:val="1"/>
      <w:marLeft w:val="0"/>
      <w:marRight w:val="0"/>
      <w:marTop w:val="0"/>
      <w:marBottom w:val="0"/>
      <w:divBdr>
        <w:top w:val="none" w:sz="0" w:space="0" w:color="auto"/>
        <w:left w:val="none" w:sz="0" w:space="0" w:color="auto"/>
        <w:bottom w:val="none" w:sz="0" w:space="0" w:color="auto"/>
        <w:right w:val="none" w:sz="0" w:space="0" w:color="auto"/>
      </w:divBdr>
    </w:div>
    <w:div w:id="1193614775">
      <w:bodyDiv w:val="1"/>
      <w:marLeft w:val="0"/>
      <w:marRight w:val="0"/>
      <w:marTop w:val="0"/>
      <w:marBottom w:val="0"/>
      <w:divBdr>
        <w:top w:val="none" w:sz="0" w:space="0" w:color="auto"/>
        <w:left w:val="none" w:sz="0" w:space="0" w:color="auto"/>
        <w:bottom w:val="none" w:sz="0" w:space="0" w:color="auto"/>
        <w:right w:val="none" w:sz="0" w:space="0" w:color="auto"/>
      </w:divBdr>
    </w:div>
    <w:div w:id="1207373795">
      <w:bodyDiv w:val="1"/>
      <w:marLeft w:val="0"/>
      <w:marRight w:val="0"/>
      <w:marTop w:val="0"/>
      <w:marBottom w:val="0"/>
      <w:divBdr>
        <w:top w:val="none" w:sz="0" w:space="0" w:color="auto"/>
        <w:left w:val="none" w:sz="0" w:space="0" w:color="auto"/>
        <w:bottom w:val="none" w:sz="0" w:space="0" w:color="auto"/>
        <w:right w:val="none" w:sz="0" w:space="0" w:color="auto"/>
      </w:divBdr>
    </w:div>
    <w:div w:id="1222446511">
      <w:bodyDiv w:val="1"/>
      <w:marLeft w:val="0"/>
      <w:marRight w:val="0"/>
      <w:marTop w:val="0"/>
      <w:marBottom w:val="0"/>
      <w:divBdr>
        <w:top w:val="none" w:sz="0" w:space="0" w:color="auto"/>
        <w:left w:val="none" w:sz="0" w:space="0" w:color="auto"/>
        <w:bottom w:val="none" w:sz="0" w:space="0" w:color="auto"/>
        <w:right w:val="none" w:sz="0" w:space="0" w:color="auto"/>
      </w:divBdr>
    </w:div>
    <w:div w:id="1230768815">
      <w:bodyDiv w:val="1"/>
      <w:marLeft w:val="0"/>
      <w:marRight w:val="0"/>
      <w:marTop w:val="0"/>
      <w:marBottom w:val="0"/>
      <w:divBdr>
        <w:top w:val="none" w:sz="0" w:space="0" w:color="auto"/>
        <w:left w:val="none" w:sz="0" w:space="0" w:color="auto"/>
        <w:bottom w:val="none" w:sz="0" w:space="0" w:color="auto"/>
        <w:right w:val="none" w:sz="0" w:space="0" w:color="auto"/>
      </w:divBdr>
    </w:div>
    <w:div w:id="1280525738">
      <w:bodyDiv w:val="1"/>
      <w:marLeft w:val="0"/>
      <w:marRight w:val="0"/>
      <w:marTop w:val="0"/>
      <w:marBottom w:val="0"/>
      <w:divBdr>
        <w:top w:val="none" w:sz="0" w:space="0" w:color="auto"/>
        <w:left w:val="none" w:sz="0" w:space="0" w:color="auto"/>
        <w:bottom w:val="none" w:sz="0" w:space="0" w:color="auto"/>
        <w:right w:val="none" w:sz="0" w:space="0" w:color="auto"/>
      </w:divBdr>
    </w:div>
    <w:div w:id="1293712874">
      <w:bodyDiv w:val="1"/>
      <w:marLeft w:val="0"/>
      <w:marRight w:val="0"/>
      <w:marTop w:val="0"/>
      <w:marBottom w:val="0"/>
      <w:divBdr>
        <w:top w:val="none" w:sz="0" w:space="0" w:color="auto"/>
        <w:left w:val="none" w:sz="0" w:space="0" w:color="auto"/>
        <w:bottom w:val="none" w:sz="0" w:space="0" w:color="auto"/>
        <w:right w:val="none" w:sz="0" w:space="0" w:color="auto"/>
      </w:divBdr>
    </w:div>
    <w:div w:id="1308901848">
      <w:bodyDiv w:val="1"/>
      <w:marLeft w:val="0"/>
      <w:marRight w:val="0"/>
      <w:marTop w:val="0"/>
      <w:marBottom w:val="0"/>
      <w:divBdr>
        <w:top w:val="none" w:sz="0" w:space="0" w:color="auto"/>
        <w:left w:val="none" w:sz="0" w:space="0" w:color="auto"/>
        <w:bottom w:val="none" w:sz="0" w:space="0" w:color="auto"/>
        <w:right w:val="none" w:sz="0" w:space="0" w:color="auto"/>
      </w:divBdr>
    </w:div>
    <w:div w:id="1386175161">
      <w:bodyDiv w:val="1"/>
      <w:marLeft w:val="0"/>
      <w:marRight w:val="0"/>
      <w:marTop w:val="0"/>
      <w:marBottom w:val="0"/>
      <w:divBdr>
        <w:top w:val="none" w:sz="0" w:space="0" w:color="auto"/>
        <w:left w:val="none" w:sz="0" w:space="0" w:color="auto"/>
        <w:bottom w:val="none" w:sz="0" w:space="0" w:color="auto"/>
        <w:right w:val="none" w:sz="0" w:space="0" w:color="auto"/>
      </w:divBdr>
    </w:div>
    <w:div w:id="1400446205">
      <w:bodyDiv w:val="1"/>
      <w:marLeft w:val="0"/>
      <w:marRight w:val="0"/>
      <w:marTop w:val="0"/>
      <w:marBottom w:val="0"/>
      <w:divBdr>
        <w:top w:val="none" w:sz="0" w:space="0" w:color="auto"/>
        <w:left w:val="none" w:sz="0" w:space="0" w:color="auto"/>
        <w:bottom w:val="none" w:sz="0" w:space="0" w:color="auto"/>
        <w:right w:val="none" w:sz="0" w:space="0" w:color="auto"/>
      </w:divBdr>
    </w:div>
    <w:div w:id="1441684416">
      <w:bodyDiv w:val="1"/>
      <w:marLeft w:val="0"/>
      <w:marRight w:val="0"/>
      <w:marTop w:val="0"/>
      <w:marBottom w:val="0"/>
      <w:divBdr>
        <w:top w:val="none" w:sz="0" w:space="0" w:color="auto"/>
        <w:left w:val="none" w:sz="0" w:space="0" w:color="auto"/>
        <w:bottom w:val="none" w:sz="0" w:space="0" w:color="auto"/>
        <w:right w:val="none" w:sz="0" w:space="0" w:color="auto"/>
      </w:divBdr>
    </w:div>
    <w:div w:id="1486705536">
      <w:bodyDiv w:val="1"/>
      <w:marLeft w:val="0"/>
      <w:marRight w:val="0"/>
      <w:marTop w:val="0"/>
      <w:marBottom w:val="0"/>
      <w:divBdr>
        <w:top w:val="none" w:sz="0" w:space="0" w:color="auto"/>
        <w:left w:val="none" w:sz="0" w:space="0" w:color="auto"/>
        <w:bottom w:val="none" w:sz="0" w:space="0" w:color="auto"/>
        <w:right w:val="none" w:sz="0" w:space="0" w:color="auto"/>
      </w:divBdr>
    </w:div>
    <w:div w:id="1513571006">
      <w:bodyDiv w:val="1"/>
      <w:marLeft w:val="0"/>
      <w:marRight w:val="0"/>
      <w:marTop w:val="0"/>
      <w:marBottom w:val="0"/>
      <w:divBdr>
        <w:top w:val="none" w:sz="0" w:space="0" w:color="auto"/>
        <w:left w:val="none" w:sz="0" w:space="0" w:color="auto"/>
        <w:bottom w:val="none" w:sz="0" w:space="0" w:color="auto"/>
        <w:right w:val="none" w:sz="0" w:space="0" w:color="auto"/>
      </w:divBdr>
    </w:div>
    <w:div w:id="1527599509">
      <w:bodyDiv w:val="1"/>
      <w:marLeft w:val="0"/>
      <w:marRight w:val="0"/>
      <w:marTop w:val="0"/>
      <w:marBottom w:val="0"/>
      <w:divBdr>
        <w:top w:val="none" w:sz="0" w:space="0" w:color="auto"/>
        <w:left w:val="none" w:sz="0" w:space="0" w:color="auto"/>
        <w:bottom w:val="none" w:sz="0" w:space="0" w:color="auto"/>
        <w:right w:val="none" w:sz="0" w:space="0" w:color="auto"/>
      </w:divBdr>
    </w:div>
    <w:div w:id="1540974946">
      <w:bodyDiv w:val="1"/>
      <w:marLeft w:val="0"/>
      <w:marRight w:val="0"/>
      <w:marTop w:val="0"/>
      <w:marBottom w:val="0"/>
      <w:divBdr>
        <w:top w:val="none" w:sz="0" w:space="0" w:color="auto"/>
        <w:left w:val="none" w:sz="0" w:space="0" w:color="auto"/>
        <w:bottom w:val="none" w:sz="0" w:space="0" w:color="auto"/>
        <w:right w:val="none" w:sz="0" w:space="0" w:color="auto"/>
      </w:divBdr>
    </w:div>
    <w:div w:id="1590195958">
      <w:bodyDiv w:val="1"/>
      <w:marLeft w:val="0"/>
      <w:marRight w:val="0"/>
      <w:marTop w:val="0"/>
      <w:marBottom w:val="0"/>
      <w:divBdr>
        <w:top w:val="none" w:sz="0" w:space="0" w:color="auto"/>
        <w:left w:val="none" w:sz="0" w:space="0" w:color="auto"/>
        <w:bottom w:val="none" w:sz="0" w:space="0" w:color="auto"/>
        <w:right w:val="none" w:sz="0" w:space="0" w:color="auto"/>
      </w:divBdr>
    </w:div>
    <w:div w:id="1618366532">
      <w:bodyDiv w:val="1"/>
      <w:marLeft w:val="0"/>
      <w:marRight w:val="0"/>
      <w:marTop w:val="0"/>
      <w:marBottom w:val="0"/>
      <w:divBdr>
        <w:top w:val="none" w:sz="0" w:space="0" w:color="auto"/>
        <w:left w:val="none" w:sz="0" w:space="0" w:color="auto"/>
        <w:bottom w:val="none" w:sz="0" w:space="0" w:color="auto"/>
        <w:right w:val="none" w:sz="0" w:space="0" w:color="auto"/>
      </w:divBdr>
    </w:div>
    <w:div w:id="1619263707">
      <w:bodyDiv w:val="1"/>
      <w:marLeft w:val="0"/>
      <w:marRight w:val="0"/>
      <w:marTop w:val="0"/>
      <w:marBottom w:val="0"/>
      <w:divBdr>
        <w:top w:val="none" w:sz="0" w:space="0" w:color="auto"/>
        <w:left w:val="none" w:sz="0" w:space="0" w:color="auto"/>
        <w:bottom w:val="none" w:sz="0" w:space="0" w:color="auto"/>
        <w:right w:val="none" w:sz="0" w:space="0" w:color="auto"/>
      </w:divBdr>
    </w:div>
    <w:div w:id="1641573119">
      <w:bodyDiv w:val="1"/>
      <w:marLeft w:val="0"/>
      <w:marRight w:val="0"/>
      <w:marTop w:val="0"/>
      <w:marBottom w:val="0"/>
      <w:divBdr>
        <w:top w:val="none" w:sz="0" w:space="0" w:color="auto"/>
        <w:left w:val="none" w:sz="0" w:space="0" w:color="auto"/>
        <w:bottom w:val="none" w:sz="0" w:space="0" w:color="auto"/>
        <w:right w:val="none" w:sz="0" w:space="0" w:color="auto"/>
      </w:divBdr>
    </w:div>
    <w:div w:id="1674529223">
      <w:bodyDiv w:val="1"/>
      <w:marLeft w:val="0"/>
      <w:marRight w:val="0"/>
      <w:marTop w:val="0"/>
      <w:marBottom w:val="0"/>
      <w:divBdr>
        <w:top w:val="none" w:sz="0" w:space="0" w:color="auto"/>
        <w:left w:val="none" w:sz="0" w:space="0" w:color="auto"/>
        <w:bottom w:val="none" w:sz="0" w:space="0" w:color="auto"/>
        <w:right w:val="none" w:sz="0" w:space="0" w:color="auto"/>
      </w:divBdr>
    </w:div>
    <w:div w:id="1676766625">
      <w:bodyDiv w:val="1"/>
      <w:marLeft w:val="0"/>
      <w:marRight w:val="0"/>
      <w:marTop w:val="0"/>
      <w:marBottom w:val="0"/>
      <w:divBdr>
        <w:top w:val="none" w:sz="0" w:space="0" w:color="auto"/>
        <w:left w:val="none" w:sz="0" w:space="0" w:color="auto"/>
        <w:bottom w:val="none" w:sz="0" w:space="0" w:color="auto"/>
        <w:right w:val="none" w:sz="0" w:space="0" w:color="auto"/>
      </w:divBdr>
    </w:div>
    <w:div w:id="1688404887">
      <w:bodyDiv w:val="1"/>
      <w:marLeft w:val="0"/>
      <w:marRight w:val="0"/>
      <w:marTop w:val="0"/>
      <w:marBottom w:val="0"/>
      <w:divBdr>
        <w:top w:val="none" w:sz="0" w:space="0" w:color="auto"/>
        <w:left w:val="none" w:sz="0" w:space="0" w:color="auto"/>
        <w:bottom w:val="none" w:sz="0" w:space="0" w:color="auto"/>
        <w:right w:val="none" w:sz="0" w:space="0" w:color="auto"/>
      </w:divBdr>
    </w:div>
    <w:div w:id="1698314725">
      <w:bodyDiv w:val="1"/>
      <w:marLeft w:val="0"/>
      <w:marRight w:val="0"/>
      <w:marTop w:val="0"/>
      <w:marBottom w:val="0"/>
      <w:divBdr>
        <w:top w:val="none" w:sz="0" w:space="0" w:color="auto"/>
        <w:left w:val="none" w:sz="0" w:space="0" w:color="auto"/>
        <w:bottom w:val="none" w:sz="0" w:space="0" w:color="auto"/>
        <w:right w:val="none" w:sz="0" w:space="0" w:color="auto"/>
      </w:divBdr>
    </w:div>
    <w:div w:id="1826967077">
      <w:bodyDiv w:val="1"/>
      <w:marLeft w:val="0"/>
      <w:marRight w:val="0"/>
      <w:marTop w:val="0"/>
      <w:marBottom w:val="0"/>
      <w:divBdr>
        <w:top w:val="none" w:sz="0" w:space="0" w:color="auto"/>
        <w:left w:val="none" w:sz="0" w:space="0" w:color="auto"/>
        <w:bottom w:val="none" w:sz="0" w:space="0" w:color="auto"/>
        <w:right w:val="none" w:sz="0" w:space="0" w:color="auto"/>
      </w:divBdr>
    </w:div>
    <w:div w:id="1839535583">
      <w:bodyDiv w:val="1"/>
      <w:marLeft w:val="0"/>
      <w:marRight w:val="0"/>
      <w:marTop w:val="0"/>
      <w:marBottom w:val="0"/>
      <w:divBdr>
        <w:top w:val="none" w:sz="0" w:space="0" w:color="auto"/>
        <w:left w:val="none" w:sz="0" w:space="0" w:color="auto"/>
        <w:bottom w:val="none" w:sz="0" w:space="0" w:color="auto"/>
        <w:right w:val="none" w:sz="0" w:space="0" w:color="auto"/>
      </w:divBdr>
    </w:div>
    <w:div w:id="1902594229">
      <w:bodyDiv w:val="1"/>
      <w:marLeft w:val="0"/>
      <w:marRight w:val="0"/>
      <w:marTop w:val="0"/>
      <w:marBottom w:val="0"/>
      <w:divBdr>
        <w:top w:val="none" w:sz="0" w:space="0" w:color="auto"/>
        <w:left w:val="none" w:sz="0" w:space="0" w:color="auto"/>
        <w:bottom w:val="none" w:sz="0" w:space="0" w:color="auto"/>
        <w:right w:val="none" w:sz="0" w:space="0" w:color="auto"/>
      </w:divBdr>
    </w:div>
    <w:div w:id="2014183548">
      <w:bodyDiv w:val="1"/>
      <w:marLeft w:val="0"/>
      <w:marRight w:val="0"/>
      <w:marTop w:val="0"/>
      <w:marBottom w:val="0"/>
      <w:divBdr>
        <w:top w:val="none" w:sz="0" w:space="0" w:color="auto"/>
        <w:left w:val="none" w:sz="0" w:space="0" w:color="auto"/>
        <w:bottom w:val="none" w:sz="0" w:space="0" w:color="auto"/>
        <w:right w:val="none" w:sz="0" w:space="0" w:color="auto"/>
      </w:divBdr>
    </w:div>
    <w:div w:id="2028558531">
      <w:bodyDiv w:val="1"/>
      <w:marLeft w:val="0"/>
      <w:marRight w:val="0"/>
      <w:marTop w:val="0"/>
      <w:marBottom w:val="0"/>
      <w:divBdr>
        <w:top w:val="none" w:sz="0" w:space="0" w:color="auto"/>
        <w:left w:val="none" w:sz="0" w:space="0" w:color="auto"/>
        <w:bottom w:val="none" w:sz="0" w:space="0" w:color="auto"/>
        <w:right w:val="none" w:sz="0" w:space="0" w:color="auto"/>
      </w:divBdr>
    </w:div>
    <w:div w:id="2031488732">
      <w:bodyDiv w:val="1"/>
      <w:marLeft w:val="0"/>
      <w:marRight w:val="0"/>
      <w:marTop w:val="0"/>
      <w:marBottom w:val="0"/>
      <w:divBdr>
        <w:top w:val="none" w:sz="0" w:space="0" w:color="auto"/>
        <w:left w:val="none" w:sz="0" w:space="0" w:color="auto"/>
        <w:bottom w:val="none" w:sz="0" w:space="0" w:color="auto"/>
        <w:right w:val="none" w:sz="0" w:space="0" w:color="auto"/>
      </w:divBdr>
    </w:div>
    <w:div w:id="2063677522">
      <w:bodyDiv w:val="1"/>
      <w:marLeft w:val="0"/>
      <w:marRight w:val="0"/>
      <w:marTop w:val="0"/>
      <w:marBottom w:val="0"/>
      <w:divBdr>
        <w:top w:val="none" w:sz="0" w:space="0" w:color="auto"/>
        <w:left w:val="none" w:sz="0" w:space="0" w:color="auto"/>
        <w:bottom w:val="none" w:sz="0" w:space="0" w:color="auto"/>
        <w:right w:val="none" w:sz="0" w:space="0" w:color="auto"/>
      </w:divBdr>
    </w:div>
    <w:div w:id="2121410796">
      <w:bodyDiv w:val="1"/>
      <w:marLeft w:val="0"/>
      <w:marRight w:val="0"/>
      <w:marTop w:val="0"/>
      <w:marBottom w:val="0"/>
      <w:divBdr>
        <w:top w:val="none" w:sz="0" w:space="0" w:color="auto"/>
        <w:left w:val="none" w:sz="0" w:space="0" w:color="auto"/>
        <w:bottom w:val="none" w:sz="0" w:space="0" w:color="auto"/>
        <w:right w:val="none" w:sz="0" w:space="0" w:color="auto"/>
      </w:divBdr>
    </w:div>
    <w:div w:id="2133279915">
      <w:bodyDiv w:val="1"/>
      <w:marLeft w:val="0"/>
      <w:marRight w:val="0"/>
      <w:marTop w:val="0"/>
      <w:marBottom w:val="0"/>
      <w:divBdr>
        <w:top w:val="none" w:sz="0" w:space="0" w:color="auto"/>
        <w:left w:val="none" w:sz="0" w:space="0" w:color="auto"/>
        <w:bottom w:val="none" w:sz="0" w:space="0" w:color="auto"/>
        <w:right w:val="none" w:sz="0" w:space="0" w:color="auto"/>
      </w:divBdr>
    </w:div>
    <w:div w:id="213983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hyperlink" Target="https://bg.wikipedia.org/wiki/%D0%AE%D0%BD%D0%BE%D1%88%D0%B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hyperlink" Target="https://bg.wikipedia.org/wiki/%D0%94%D0%B5%D1%82%D0%B5" TargetMode="Externa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6.emf"/><Relationship Id="rId10" Type="http://schemas.openxmlformats.org/officeDocument/2006/relationships/footer" Target="footer2.xml"/><Relationship Id="rId19" Type="http://schemas.openxmlformats.org/officeDocument/2006/relationships/hyperlink" Target="https://bg.wikipedia.org/wiki/%D0%92%D1%8A%D0%B7%D0%BF%D0%B8%D1%82%D0%B0%D0%BD%D0%B8%D0%B5"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64DA0-ECB6-4525-A9D1-40976DAEF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1</Pages>
  <Words>28930</Words>
  <Characters>164901</Characters>
  <Application>Microsoft Office Word</Application>
  <DocSecurity>0</DocSecurity>
  <Lines>1374</Lines>
  <Paragraphs>386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Приложение № 10</vt:lpstr>
      <vt:lpstr>Приложение № 10</vt:lpstr>
    </vt:vector>
  </TitlesOfParts>
  <Company>MoF</Company>
  <LinksUpToDate>false</LinksUpToDate>
  <CharactersWithSpaces>193445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10</dc:title>
  <dc:creator>TzMikov</dc:creator>
  <cp:lastModifiedBy>Margarita Vaseva</cp:lastModifiedBy>
  <cp:revision>7</cp:revision>
  <cp:lastPrinted>2022-01-25T07:47:00Z</cp:lastPrinted>
  <dcterms:created xsi:type="dcterms:W3CDTF">2022-01-20T07:52:00Z</dcterms:created>
  <dcterms:modified xsi:type="dcterms:W3CDTF">2022-01-20T09:58:00Z</dcterms:modified>
</cp:coreProperties>
</file>