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67" w:rsidRPr="00496867" w:rsidRDefault="003050E6" w:rsidP="00496867">
      <w:pPr>
        <w:tabs>
          <w:tab w:val="center" w:pos="4680"/>
          <w:tab w:val="right" w:pos="9360"/>
        </w:tabs>
        <w:spacing w:after="80"/>
        <w:jc w:val="center"/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 w:rsidR="00496867" w:rsidRPr="00496867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bg-BG"/>
        </w:rPr>
        <w:t>ПРОЕКТ</w:t>
      </w:r>
      <w:r w:rsidR="00496867" w:rsidRPr="00496867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bg-BG"/>
        </w:rPr>
        <w:t>!</w:t>
      </w:r>
    </w:p>
    <w:p w:rsidR="00496867" w:rsidRPr="00496867" w:rsidRDefault="00496867" w:rsidP="0049686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Calibri" w:eastAsia="Calibri" w:hAnsi="Calibri" w:cs="Times New Roman"/>
          <w:noProof/>
          <w:lang w:eastAsia="bg-BG"/>
        </w:rPr>
      </w:pPr>
      <w:r w:rsidRPr="00496867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1B2ADB83" wp14:editId="5633F6B9">
            <wp:extent cx="904875" cy="762000"/>
            <wp:effectExtent l="0" t="0" r="9525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67" w:rsidRPr="00496867" w:rsidRDefault="00496867" w:rsidP="0049686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96867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496867" w:rsidRPr="00496867" w:rsidRDefault="00496867" w:rsidP="00496867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96867">
        <w:rPr>
          <w:rFonts w:ascii="Times New Roman" w:eastAsia="Calibri" w:hAnsi="Times New Roman" w:cs="Times New Roman"/>
          <w:sz w:val="24"/>
          <w:szCs w:val="24"/>
        </w:rPr>
        <w:t>Министър на  културата</w:t>
      </w:r>
    </w:p>
    <w:p w:rsidR="00496867" w:rsidRPr="00496867" w:rsidRDefault="00496867" w:rsidP="00496867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6867" w:rsidRPr="00496867" w:rsidRDefault="00496867" w:rsidP="00496867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867">
        <w:rPr>
          <w:rFonts w:ascii="Times New Roman" w:eastAsia="Calibri" w:hAnsi="Times New Roman" w:cs="Times New Roman"/>
          <w:b/>
          <w:sz w:val="24"/>
          <w:szCs w:val="24"/>
        </w:rPr>
        <w:t>З А П О В Е Д</w:t>
      </w:r>
    </w:p>
    <w:p w:rsidR="00496867" w:rsidRPr="00496867" w:rsidRDefault="00496867" w:rsidP="00496867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№  ......................</w:t>
      </w:r>
      <w:r w:rsidRPr="00496867">
        <w:rPr>
          <w:rFonts w:ascii="Times New Roman" w:eastAsia="Calibri" w:hAnsi="Times New Roman" w:cs="Times New Roman"/>
          <w:b/>
          <w:sz w:val="24"/>
          <w:szCs w:val="24"/>
        </w:rPr>
        <w:t>/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....................... </w:t>
      </w:r>
      <w:r w:rsidRPr="00496867">
        <w:rPr>
          <w:rFonts w:ascii="Times New Roman" w:eastAsia="Calibri" w:hAnsi="Times New Roman" w:cs="Times New Roman"/>
          <w:b/>
          <w:sz w:val="24"/>
          <w:szCs w:val="24"/>
        </w:rPr>
        <w:t>2021 г.</w:t>
      </w:r>
    </w:p>
    <w:p w:rsidR="00496867" w:rsidRPr="00496867" w:rsidRDefault="00496867" w:rsidP="00496867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6867" w:rsidRPr="00496867" w:rsidRDefault="00496867" w:rsidP="00496867">
      <w:pPr>
        <w:spacing w:after="16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6867">
        <w:rPr>
          <w:rFonts w:ascii="Times New Roman" w:eastAsia="Calibri" w:hAnsi="Times New Roman" w:cs="Times New Roman"/>
          <w:sz w:val="24"/>
          <w:szCs w:val="24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 процесуалния кодекс и във връзка с осигуряването на обучението по учебен предмет</w:t>
      </w:r>
    </w:p>
    <w:p w:rsidR="00496867" w:rsidRPr="00496867" w:rsidRDefault="00496867" w:rsidP="0049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96867" w:rsidRPr="00496867" w:rsidRDefault="00496867" w:rsidP="0049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 Т В Ъ Р Ж Д А В А М</w:t>
      </w:r>
    </w:p>
    <w:p w:rsidR="00496867" w:rsidRPr="00496867" w:rsidRDefault="00496867" w:rsidP="00496867">
      <w:pPr>
        <w:spacing w:after="0" w:line="36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96867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 програма за специфична професионална подготовка по учебния предмет 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Учебна практика по о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ркестрово свирене”  </w:t>
      </w:r>
      <w:r w:rsidRPr="004968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968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специалности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</w:t>
      </w:r>
      <w:r w:rsidRPr="0049686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96867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>код 21201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02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Цигулка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>а“, код 212010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Виола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>“, код 21201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04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Виолончело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“, </w:t>
      </w:r>
    </w:p>
    <w:p w:rsidR="00496867" w:rsidRPr="003050E6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>код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2120105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Контрабас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код </w:t>
      </w:r>
      <w:r w:rsidRPr="00496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Флейта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Обой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496867" w:rsidRPr="003050E6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Кларинет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Фагот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Валдхорна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496867" w:rsidRPr="003050E6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Тромпет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Цугтромбон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Туба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496867" w:rsidRPr="003050E6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Саксофон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Ударни инструменти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 </w:t>
      </w:r>
    </w:p>
    <w:p w:rsidR="00496867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Арфа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96867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професия: 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код 212010 „Музикант-инструменталист” </w:t>
      </w:r>
    </w:p>
    <w:p w:rsidR="00BF7AEF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професионално направление: 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код 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212 </w:t>
      </w:r>
      <w:r w:rsidRPr="004968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„Музикални и сценични изкуства” </w:t>
      </w:r>
    </w:p>
    <w:p w:rsidR="00BF7AEF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придобиване на трета степен на професионална квалификация, </w:t>
      </w:r>
    </w:p>
    <w:p w:rsidR="00496867" w:rsidRPr="00496867" w:rsidRDefault="00496867" w:rsidP="00496867">
      <w:pPr>
        <w:widowControl w:val="0"/>
        <w:autoSpaceDE w:val="0"/>
        <w:autoSpaceDN w:val="0"/>
        <w:adjustRightInd w:val="0"/>
        <w:spacing w:before="7" w:after="0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приложението.</w:t>
      </w:r>
    </w:p>
    <w:p w:rsidR="00496867" w:rsidRPr="00496867" w:rsidRDefault="00496867" w:rsidP="00496867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96867" w:rsidRPr="00496867" w:rsidRDefault="00496867" w:rsidP="00496867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6867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 влиза в сила от учебната 2021/2022 година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96867" w:rsidRDefault="006721BC" w:rsidP="0049686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496867" w:rsidRDefault="00496867" w:rsidP="0049686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96867" w:rsidRDefault="00496867" w:rsidP="0049686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96867" w:rsidRDefault="00496867" w:rsidP="0049686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96867" w:rsidRPr="00496867" w:rsidRDefault="00496867" w:rsidP="00496867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b/>
          <w:i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  </w:t>
      </w:r>
      <w:r w:rsidR="0049686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                       </w:t>
      </w:r>
      <w:r w:rsidRPr="003050E6">
        <w:rPr>
          <w:rFonts w:ascii="Times New Roman" w:eastAsia="Times New Roman" w:hAnsi="Times New Roman" w:cs="Times New Roman"/>
          <w:b/>
          <w:i/>
          <w:color w:val="000000"/>
          <w:spacing w:val="-1"/>
          <w:sz w:val="24"/>
          <w:szCs w:val="24"/>
          <w:lang w:eastAsia="bg-BG"/>
        </w:rPr>
        <w:t>Приложение</w:t>
      </w: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b/>
          <w:i/>
          <w:color w:val="000000"/>
          <w:spacing w:val="-1"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</w:pPr>
      <w:r w:rsidRPr="003050E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МИНИСТЕРСТВО НА КУЛТУРАТА</w:t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</w:pPr>
    </w:p>
    <w:p w:rsidR="003050E6" w:rsidRPr="003050E6" w:rsidRDefault="003050E6" w:rsidP="003050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ind w:right="-456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</w:pP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  <w:r w:rsidRPr="003050E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bg-BG"/>
        </w:rPr>
        <w:tab/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УЧЕБНА ПРОГРАМА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СПЕЦИФИЧНА ПРОФЕСИОНАЛНА ПОДГОТОВКА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УЧЕБЕН ПРЕДМЕТ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„УЧЕБНА ПРАКТИКА ПО ОРКЕСТРОВО СВИРЕНЕ“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Професия: код 212010 „Музикант-инструменталист“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Професионално направление: код 212 „Музикални и сценични изкуства“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Специалности: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Цигулка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Виола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Виолончело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Контрабас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Флейта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Обой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Кларинет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212010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Фагот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Валдхорна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Тромпет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Цугтромбон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Туба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Саксофон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Ударни инструменти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before="7" w:after="0" w:line="360" w:lineRule="auto"/>
        <w:ind w:right="-20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proofErr w:type="spellStart"/>
      <w:proofErr w:type="gramStart"/>
      <w:r w:rsidRPr="003050E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к</w:t>
      </w:r>
      <w:r w:rsidRPr="003050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о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</w:t>
      </w:r>
      <w:proofErr w:type="spellEnd"/>
      <w:proofErr w:type="gramEnd"/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21201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3050E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 xml:space="preserve"> 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Арфа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3050E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3050E6" w:rsidRDefault="003050E6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20</w:t>
      </w:r>
      <w:r w:rsidRPr="003050E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</w:t>
      </w:r>
      <w:r w:rsidRPr="003050E6">
        <w:rPr>
          <w:rFonts w:ascii="Times New Roman" w:eastAsia="Times New Roman" w:hAnsi="Times New Roman" w:cs="Times New Roman"/>
          <w:sz w:val="28"/>
          <w:szCs w:val="28"/>
          <w:lang w:eastAsia="bg-BG"/>
        </w:rPr>
        <w:t>1 г.</w:t>
      </w:r>
    </w:p>
    <w:p w:rsidR="00496867" w:rsidRDefault="00496867" w:rsidP="00305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050E6" w:rsidRPr="003050E6" w:rsidRDefault="003050E6" w:rsidP="003050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993" w:hanging="273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ЦЕЛ И ЗАДАЧИ НА ОБУЧЕНИЕТО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Учебният предмет "Учебна практика по оркестрово свирене" има за цел, чрез прякото участие на учениците в отделните оркестрови състави, да създаде възможности за установяването от тях на правилни и точни оркестрови навици, на базата на най-тясно приближаване на репетиционния процес до този на професионалния оркестър. Като подготвя учениците за ежедневието на професионалния музикант-оркестрант, заедно с усвояване на новите изпълнителни и психологически качества, се осигуряват за целия период на обучението, изучаването на значителен брой оркестрови произведения, както и изискванията на сценично оркестрово поведение.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II. МЕТОДИЧЕСКИ УКАЗАНИЯ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Доближаването на учебния процес до процеса на професионалния камерен и симфоничен оркестър се осъществява чрез следните етапи и отговаря на следните изисквания: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1.Постепенно приучване към резултатна "прима виста" в първоначалната   фаза   на   разучаването   на   дадена   творба   или оркестрово труден пасаж. Заниманията се водят от диригента на оркестъра.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2.Подробно и аналитично усвояване на основните моменти в произведението, касаещо отделната оркестрова група - интонация, ритмика, пръстовка, щриховка, постановка, динамични нюанси и др. в групови репетиции. Развива се в ученика усета за ансамбловост. Занятията се водят от преподавател по оркестрови трудности или друг, определен от директора на училището - за всяка оркестрова група поотделно.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 Сумирането на отработеното на груповата репетиция, става на обща щрайхова репетиция за струнния състав на оркестъра и на общо духова репетиция за отделните духови групи с диригента. Наред с изискванията на ансамбловото реализиране на задачите, поставени на груповите репетиции се поставят и нови изисквания пред учениците: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да бъдат в постоянен зрителен контакт с диригента, да разбират и своевременно и правилно да реагират на неговия жест, мимика и поглед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да слушат   вертикално , хармонически, с оглед на това, да темперират и  функционално да определят мястото на своята партия в общата хармония на звучащото произведение;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да участват активно в творческия процес, като изграждат в себе си навици за трудова и художествена дисциплина.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Цялостното сглобяване на разучаваното произведение става на обща оркестрова репетиция, където се изработват отделните детайли и части на формата. Решаването на всички проблеми от техническо естество се извършва с изискванията и нормите на работа в професионалния симфоничен оркестър /камерен оркестър/. Според спецификата на оркестровите произведения, предвидени в методичния репертоар на отделните учебни състави, на този етап учениците усвояват: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особености на епохата и стила на дадения автор;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 диференциране   принципите   на   звукоизвличането   и усвояване   нюансовите   обозначения   при   различните   автори   на основата на тези особености;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- традицията и  натрупания  опит в  интерпретаторския подход към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произведенията.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Участието на учениците в колективната дейност на учебните оркестрови състави води до създаването и развитието на нови психо-физиологически навици и формирането на специфични за оркестровото свирене рефлекси. Учебния процес в по-широк аспект има за цел създаване на навици за участие в общия репетиционен процес и на многостранен критерий, оценяващ сложността на оркестровия апарат и многообразните функции на отделните групи.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Придобитеите компетентности от изучаването на учебния предмет „Учебна практика по оркестрово свирене“ осигуряват необходимите знания и опит за успешно осъществяване на изпълнителска дейност в условията на организирана от училището оркестрова производствена практика, както в извънучилищни професионални оркестрови състави.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III. СТРУКТУРА НА УЧЕБНИЯ ПРОЦЕС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36 учебни седмици х 2 ч.седмично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=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72 ч.годишно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X клас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36 учебни седмици х 2 ч.седмично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=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72 ч.годишно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XI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36 учебни седмици х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ч.седмично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=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36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ч.годишно</w:t>
      </w:r>
    </w:p>
    <w:p w:rsid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XII клас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29 учебни седмици х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ч.седмично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=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050E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29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ч.годишно </w:t>
      </w:r>
    </w:p>
    <w:p w:rsidR="007126AB" w:rsidRPr="003050E6" w:rsidRDefault="007126AB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6910" w:rsidRPr="00DC52ED" w:rsidRDefault="00FD6910" w:rsidP="00FD691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Arial"/>
          <w:lang w:eastAsia="bg-BG"/>
        </w:rPr>
      </w:pP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 на оценяване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C52ED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Срочната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C52ED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 се формира от учителя, при вземане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C52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на минимум две текущи оценки. Годишната оценка за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C52ED">
        <w:rPr>
          <w:rFonts w:ascii="Times New Roman" w:eastAsia="Times New Roman" w:hAnsi="Times New Roman" w:cs="Arial"/>
          <w:lang w:eastAsia="bg-BG"/>
        </w:rPr>
        <w:t xml:space="preserve"> установяване  на изходното ниво на ученика се оформя въз основа на срочните оценки.</w:t>
      </w:r>
    </w:p>
    <w:p w:rsidR="00DC52ED" w:rsidRDefault="00DC52ED" w:rsidP="00DC52ED">
      <w:pPr>
        <w:tabs>
          <w:tab w:val="left" w:pos="567"/>
          <w:tab w:val="left" w:pos="709"/>
        </w:tabs>
        <w:spacing w:line="340" w:lineRule="exact"/>
        <w:ind w:left="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52ED" w:rsidRPr="00DC52ED" w:rsidRDefault="00DC52ED" w:rsidP="00DC52ED">
      <w:pPr>
        <w:tabs>
          <w:tab w:val="left" w:pos="567"/>
          <w:tab w:val="left" w:pos="709"/>
        </w:tabs>
        <w:spacing w:line="340" w:lineRule="exact"/>
        <w:ind w:left="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IV. УЧЕБНО СЪДЪРЖАНИЕ И </w:t>
      </w:r>
      <w:r w:rsidR="007126AB" w:rsidRPr="00DC5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</w:t>
      </w:r>
      <w:r w:rsidR="007126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ЕПЕРТОАРНИ НАСОКИ</w:t>
      </w:r>
    </w:p>
    <w:p w:rsidR="00DC52ED" w:rsidRPr="00DC52ED" w:rsidRDefault="00DC52ED" w:rsidP="00FD69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52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C52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Подборът на учебния материал и разпределението на учебните часове се осъществява от учителя – диригент на съответния състав. Учебната програма е базова и  дава възможност за избор на художествен репертоар, съобразен с индивидуалните способности на учениците.</w:t>
      </w:r>
    </w:p>
    <w:p w:rsidR="003050E6" w:rsidRPr="003050E6" w:rsidRDefault="003050E6" w:rsidP="00FD6910">
      <w:pPr>
        <w:widowControl w:val="0"/>
        <w:autoSpaceDE w:val="0"/>
        <w:autoSpaceDN w:val="0"/>
        <w:adjustRightInd w:val="0"/>
        <w:spacing w:after="0" w:line="360" w:lineRule="auto"/>
        <w:ind w:right="-4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050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Чужди композитори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Бах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Инструментални концерти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Барток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Дивертименто за струнен оркестър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Бетховен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Симфония № 1, 2, 4,  ув. "Егмонт", "Кореолан", "Леонора", Концерт за пиано № 1, 2, 3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Берлиоз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"Римски карнавал"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Бизе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Сюита № 1 и № 2 "Кармен"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Бизе-Шчедрин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Сюита "Кармен"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Бокерини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bookmarkStart w:id="0" w:name="_GoBack"/>
      <w:bookmarkEnd w:id="0"/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Симфония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Брамс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Унгарски танц, Серенада в ре мажор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Бритън 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- "Симпъл симфони", Вариация и фуга върху тема от Пърсел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Вагнер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"Зигфрид - идилия"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Вивалди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— "Годишните времена", Симфонии, Кончерти гросси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Вебер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"Покана за танц", Концертино за кларинет, Вебер - ув. "Вълшебният стрелец", Концерт за кларинет № 1 и № 2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Верди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ув. из оп. "Травиата" и "Риголето"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Глинка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"Камаринская"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Глук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увертюри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Григ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Първа и втора сюита "Пер Гинт"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Дворжак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— Славянски танци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Корели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Кончерти гросси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Лист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"Прелюдии"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Малер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III част към първа симфония "Титан"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Менделсон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ув. "Фингалова пещера", "Сън в лятна нощ", Симфония № 4, Концерт за пиано № 1 и № 2 за цигулка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Моцарт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"Малка нощна музика”, Симфония КW 200 до 373 и от КW 395 до КW 543, инструментални концерти, ув. "Сватбата на Фигаро" и "Дон Жуан"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Мусоргски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"Картини от една изложба" /откъси/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Прокофиев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"Петя и вълка", из балета "Ромео и Жулиета", Класическа симфония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Римски-Корсаков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"Шехерезада"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Росини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ув. "Севилският бръснар"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Стравински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Откъси из балета "Аполон Мусагет”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Тартини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Симфония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Хайдн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Ранни симфонии, концерти, симфонии от № 85 до № 104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Хендел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"Музика на водата",”Фоерверкова музика”, Кончерти гросси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Хачатурян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"Танц със саби"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Чайковски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из балета "Лебедово езеро", Симфония № 1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Шуберт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"Шест музикални момента" /по избор/, Симфония № 5,8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Шуман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Симфония № 1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Шостакович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— Концерт за пиано № 2, Камерна симфония, „Празнична увертюра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Щраус, Р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Концерт за валдхорна № 1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Български композитори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Атанасов, Н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. - Симфония № 1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Владигеров, П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. - "Класично и романтично", Три пиеси за струнен оркестър, "Песен","Импровизация и токата", "Вардар",”Шумен – миниатюри”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Големинов, М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. - Сюита "Нестинарка",”Пет скици за струнен оркестър”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Казанджиев, В.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"Картини от България"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Кюркчийски, Кр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- из "Козият рог", Пиеси за струнен оркестър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Пипков, Л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– Въведение и Танци из оп."Момчил"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Стайнов, П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. - "Тракийски танци"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Стоянов, В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- "Бай Ганьо" 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Стоянов, П.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Дивертименто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50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Тъпков, Д</w:t>
      </w:r>
      <w:r w:rsidRPr="003050E6">
        <w:rPr>
          <w:rFonts w:ascii="Times New Roman" w:eastAsia="Times New Roman" w:hAnsi="Times New Roman" w:cs="Times New Roman"/>
          <w:sz w:val="24"/>
          <w:szCs w:val="24"/>
          <w:lang w:eastAsia="bg-BG"/>
        </w:rPr>
        <w:t>. – „Шест багатели”</w:t>
      </w: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050E6" w:rsidRPr="003050E6" w:rsidRDefault="003050E6" w:rsidP="003050E6">
      <w:pPr>
        <w:widowControl w:val="0"/>
        <w:autoSpaceDE w:val="0"/>
        <w:autoSpaceDN w:val="0"/>
        <w:adjustRightInd w:val="0"/>
        <w:spacing w:after="0" w:line="360" w:lineRule="auto"/>
        <w:ind w:right="-45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2C6F24" w:rsidRDefault="002C6F24"/>
    <w:sectPr w:rsidR="002C6F24" w:rsidSect="00BF7AEF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D547D"/>
    <w:multiLevelType w:val="hybridMultilevel"/>
    <w:tmpl w:val="234CA0B2"/>
    <w:lvl w:ilvl="0" w:tplc="9934F0B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93"/>
    <w:rsid w:val="000F50CF"/>
    <w:rsid w:val="002C6F24"/>
    <w:rsid w:val="003050E6"/>
    <w:rsid w:val="00466409"/>
    <w:rsid w:val="00496867"/>
    <w:rsid w:val="006721BC"/>
    <w:rsid w:val="006B08C0"/>
    <w:rsid w:val="007126AB"/>
    <w:rsid w:val="00A44E93"/>
    <w:rsid w:val="00BF7AEF"/>
    <w:rsid w:val="00DC52ED"/>
    <w:rsid w:val="00FD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8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8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Djurov</dc:creator>
  <cp:keywords/>
  <dc:description/>
  <cp:lastModifiedBy>Rumen Djurov</cp:lastModifiedBy>
  <cp:revision>8</cp:revision>
  <dcterms:created xsi:type="dcterms:W3CDTF">2021-09-13T11:28:00Z</dcterms:created>
  <dcterms:modified xsi:type="dcterms:W3CDTF">2021-09-13T12:07:00Z</dcterms:modified>
</cp:coreProperties>
</file>