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994" w:rsidRP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МИНИСТЕРСТВО НА КУЛТУРАТА</w:t>
      </w:r>
    </w:p>
    <w:p w:rsid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Pr="004D3994" w:rsidRDefault="006008EA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P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УЧЕБНА ПРОГРАМА </w:t>
      </w:r>
    </w:p>
    <w:p w:rsidR="004D3994" w:rsidRP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СПЕЦИФИЧНА ПРОФЕСИОНАЛНА ПОДГОТОВКА </w:t>
      </w:r>
    </w:p>
    <w:p w:rsidR="004D3994" w:rsidRP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ПО ТЕОРИЯ НА ПРОФЕСИЯТА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Професионално направление: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 212 „Музикални и сценични изкуства“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ПРОФЕСИ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Я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код 212010 „Музикант-инструменталист“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Специалности: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2120101 Пиано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2120102 Цигулка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2120103 Виола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2120104 Виолончело </w:t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2120105 Контрабас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2120106 Флейта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2120107 Обой </w:t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2120108 Кларнет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2120109 Фагот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2120110 Валдхорна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2120111 Тромпет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2120112 Цугтромбон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2120113 Туба </w:t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2120114 Саксофон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2120115 Ударни инструменти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2120116 Арфа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2120117 Класическа китара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2120118 Акордеон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2120119 Гайда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2120120 Кавал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2120121 Гъдулка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2120122 Тамбура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cr/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ПРОФЕСИЯ: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212030 „Музикант-вокалист“</w:t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Специалности: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2120301 Класическо пеене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2120302 Народно пеене </w:t>
      </w:r>
    </w:p>
    <w:p w:rsidR="004D3994" w:rsidRP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код: </w:t>
      </w: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2120303 Поп и джаз пеене</w:t>
      </w: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Default="004D3994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008EA" w:rsidRPr="004D3994" w:rsidRDefault="006008EA" w:rsidP="004D3994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D3994" w:rsidRPr="004D3994" w:rsidRDefault="004D3994" w:rsidP="004D399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София, 2021 година</w:t>
      </w:r>
    </w:p>
    <w:p w:rsidR="005C2204" w:rsidRPr="004D3994" w:rsidRDefault="003A7052" w:rsidP="005C2204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D3994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УЧЕБНА ПРОГРАМА</w:t>
      </w:r>
    </w:p>
    <w:p w:rsidR="005C2204" w:rsidRPr="004D3994" w:rsidRDefault="003A7052" w:rsidP="005C2204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D3994">
        <w:rPr>
          <w:rFonts w:ascii="Times New Roman" w:hAnsi="Times New Roman" w:cs="Times New Roman"/>
          <w:b/>
          <w:sz w:val="28"/>
          <w:szCs w:val="28"/>
          <w:lang w:val="bg-BG"/>
        </w:rPr>
        <w:t>ПО</w:t>
      </w:r>
    </w:p>
    <w:p w:rsidR="003A7052" w:rsidRPr="004D3994" w:rsidRDefault="003A7052" w:rsidP="005C2204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D3994">
        <w:rPr>
          <w:rFonts w:ascii="Times New Roman" w:hAnsi="Times New Roman" w:cs="Times New Roman"/>
          <w:b/>
          <w:sz w:val="28"/>
          <w:szCs w:val="28"/>
          <w:lang w:val="bg-BG"/>
        </w:rPr>
        <w:t>ТЕОРИЯ НА ПРОФЕСИЯТА</w:t>
      </w:r>
    </w:p>
    <w:p w:rsidR="003A7052" w:rsidRPr="004D3994" w:rsidRDefault="003A7052" w:rsidP="003A705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A7052" w:rsidRPr="004D3994" w:rsidRDefault="003A7052" w:rsidP="005C22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ОБЩО ПРЕДС</w:t>
      </w:r>
      <w:r w:rsidR="005C2204" w:rsidRPr="004D3994">
        <w:rPr>
          <w:rFonts w:ascii="Times New Roman" w:hAnsi="Times New Roman" w:cs="Times New Roman"/>
          <w:b/>
          <w:sz w:val="24"/>
          <w:szCs w:val="24"/>
          <w:lang w:val="bg-BG"/>
        </w:rPr>
        <w:t>ТАВЯНЕ НА УЧЕБНАТА ПРОГРАМА. ЦЕЛИ</w:t>
      </w:r>
      <w:r w:rsidR="009B30F8" w:rsidRPr="004D39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ЗАДАЧИ</w:t>
      </w:r>
      <w:r w:rsidR="00A83CA1" w:rsidRPr="004D3994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2863F5" w:rsidRDefault="008F595B" w:rsidP="005C2204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Учебната програма по „</w:t>
      </w:r>
      <w:r w:rsidR="00DB4543" w:rsidRPr="004D3994">
        <w:rPr>
          <w:rFonts w:ascii="Times New Roman" w:hAnsi="Times New Roman" w:cs="Times New Roman"/>
          <w:sz w:val="24"/>
          <w:szCs w:val="24"/>
          <w:lang w:val="bg-BG"/>
        </w:rPr>
        <w:t>Теория на професията“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B4543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има за цел да </w:t>
      </w:r>
      <w:r w:rsidR="002863F5">
        <w:rPr>
          <w:rFonts w:ascii="Times New Roman" w:hAnsi="Times New Roman" w:cs="Times New Roman"/>
          <w:sz w:val="24"/>
          <w:szCs w:val="24"/>
          <w:lang w:val="bg-BG"/>
        </w:rPr>
        <w:t xml:space="preserve">развие и изгради </w:t>
      </w:r>
      <w:r w:rsidR="002863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професионални компетентности 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>при учениците,</w:t>
      </w:r>
      <w:r w:rsidR="002863F5">
        <w:rPr>
          <w:rFonts w:ascii="Times New Roman" w:hAnsi="Times New Roman" w:cs="Times New Roman"/>
          <w:sz w:val="24"/>
          <w:szCs w:val="24"/>
          <w:lang w:val="bg-BG"/>
        </w:rPr>
        <w:t xml:space="preserve"> обуча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>ващи се</w:t>
      </w:r>
      <w:r w:rsidR="002863F5">
        <w:rPr>
          <w:rFonts w:ascii="Times New Roman" w:hAnsi="Times New Roman" w:cs="Times New Roman"/>
          <w:sz w:val="24"/>
          <w:szCs w:val="24"/>
          <w:lang w:val="bg-BG"/>
        </w:rPr>
        <w:t xml:space="preserve"> по професиите МУЗИКАНТ-ИНСТРУМЕНТАЛИСТ и МУЗИКАНТ-ВОКАЛИСТ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863F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12F80" w:rsidRDefault="002863F5" w:rsidP="00012F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560C2" w:rsidRPr="004D3994">
        <w:rPr>
          <w:rFonts w:ascii="Times New Roman" w:hAnsi="Times New Roman" w:cs="Times New Roman"/>
          <w:sz w:val="24"/>
          <w:szCs w:val="24"/>
          <w:lang w:val="bg-BG"/>
        </w:rPr>
        <w:t>дач</w:t>
      </w:r>
      <w:r>
        <w:rPr>
          <w:rFonts w:ascii="Times New Roman" w:hAnsi="Times New Roman" w:cs="Times New Roman"/>
          <w:sz w:val="24"/>
          <w:szCs w:val="24"/>
          <w:lang w:val="bg-BG"/>
        </w:rPr>
        <w:t>ите на програмата са:</w:t>
      </w:r>
      <w:r w:rsidR="00012F80" w:rsidRPr="00012F8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12F80" w:rsidRDefault="00012F80" w:rsidP="00012F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анализ и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обобщ</w:t>
      </w:r>
      <w:r>
        <w:rPr>
          <w:rFonts w:ascii="Times New Roman" w:hAnsi="Times New Roman" w:cs="Times New Roman"/>
          <w:sz w:val="24"/>
          <w:szCs w:val="24"/>
          <w:lang w:val="bg-BG"/>
        </w:rPr>
        <w:t>ение на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теоретичните знания на учениците на базата на учебния материал, изучаван през гимназиалния курс на обучение по </w:t>
      </w:r>
      <w:r>
        <w:rPr>
          <w:rFonts w:ascii="Times New Roman" w:hAnsi="Times New Roman" w:cs="Times New Roman"/>
          <w:sz w:val="24"/>
          <w:szCs w:val="24"/>
          <w:lang w:val="bg-BG"/>
        </w:rPr>
        <w:t>дисциплините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“Теория на музикалните елементи”, “Хармония” и “Музикални форми”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863F5" w:rsidRDefault="00012F80" w:rsidP="00012F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-създаване 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>на междупредметни връзки между горепосочените дисциплини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0868C5" w:rsidRPr="004D3994">
        <w:rPr>
          <w:rFonts w:ascii="Times New Roman" w:hAnsi="Times New Roman" w:cs="Times New Roman"/>
          <w:sz w:val="24"/>
          <w:szCs w:val="24"/>
          <w:lang w:val="bg-BG"/>
        </w:rPr>
        <w:t>синхронизира</w:t>
      </w:r>
      <w:r w:rsidR="000868C5">
        <w:rPr>
          <w:rFonts w:ascii="Times New Roman" w:hAnsi="Times New Roman" w:cs="Times New Roman"/>
          <w:sz w:val="24"/>
          <w:szCs w:val="24"/>
          <w:lang w:val="bg-BG"/>
        </w:rPr>
        <w:t>не на знанията на учениците по отделните предмети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5C2204" w:rsidRPr="004D3994" w:rsidRDefault="000868C5" w:rsidP="005C2204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надгражда</w:t>
      </w:r>
      <w:r>
        <w:rPr>
          <w:rFonts w:ascii="Times New Roman" w:hAnsi="Times New Roman" w:cs="Times New Roman"/>
          <w:sz w:val="24"/>
          <w:szCs w:val="24"/>
          <w:lang w:val="bg-BG"/>
        </w:rPr>
        <w:t>не на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теоретични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знания и практически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умения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6F67">
        <w:rPr>
          <w:rFonts w:ascii="Times New Roman" w:hAnsi="Times New Roman" w:cs="Times New Roman"/>
          <w:sz w:val="24"/>
          <w:szCs w:val="24"/>
          <w:lang w:val="bg-BG"/>
        </w:rPr>
        <w:t xml:space="preserve">чрез </w:t>
      </w:r>
      <w:bookmarkStart w:id="0" w:name="_GoBack"/>
      <w:bookmarkEnd w:id="0"/>
      <w:r w:rsidRPr="004D3994">
        <w:rPr>
          <w:rFonts w:ascii="Times New Roman" w:hAnsi="Times New Roman" w:cs="Times New Roman"/>
          <w:sz w:val="24"/>
          <w:szCs w:val="24"/>
          <w:lang w:val="bg-BG"/>
        </w:rPr>
        <w:t>обогатяване на музикалната професионална култура на учащите се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B82070" w:rsidRPr="004D3994" w:rsidRDefault="00266A26" w:rsidP="00243BE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Учебната прог</w:t>
      </w:r>
      <w:r w:rsidR="00243BEE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рама по „Теория на професията“ </w:t>
      </w:r>
      <w:r w:rsidR="008C409A" w:rsidRPr="004D3994">
        <w:rPr>
          <w:rFonts w:ascii="Times New Roman" w:hAnsi="Times New Roman" w:cs="Times New Roman"/>
          <w:sz w:val="24"/>
          <w:szCs w:val="24"/>
          <w:lang w:val="bg-BG"/>
        </w:rPr>
        <w:t>предполага тясна</w:t>
      </w:r>
      <w:r w:rsidR="002A4FE1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връзка между теоретичните знания и практическата им приложимост, което изисква активна работа върху типови тестови задачи, практически упражнения и анализ на музикален материал с различна</w:t>
      </w:r>
      <w:r w:rsidR="00A83CA1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жанрова и стилова характерност, което ще подпомогне успешната подготовка на учениците за явяване на Държавния изпит за придобиване на III степен на професионална квалификация в частта му по теория на професията.</w:t>
      </w:r>
    </w:p>
    <w:p w:rsidR="003A7052" w:rsidRPr="004D3994" w:rsidRDefault="00266A26" w:rsidP="00243BE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3E22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9162A" w:rsidRPr="004D3994" w:rsidRDefault="009B30F8" w:rsidP="00243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РАЗПРЕДЕЛЕНИЕ НА УЧЕБНОТО ВРЕМЕ</w:t>
      </w:r>
      <w:r w:rsidR="00A83CA1" w:rsidRPr="004D3994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59162A" w:rsidRPr="004D3994" w:rsidRDefault="0059162A" w:rsidP="00266A2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ХII</w:t>
      </w:r>
      <w:r w:rsidR="006A663F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клас – 29 учебни седмици; 29 учебни часа, разпределени в три модула по 9 часа по </w:t>
      </w:r>
      <w:r w:rsidR="00ED408F" w:rsidRPr="004D3994">
        <w:rPr>
          <w:rFonts w:ascii="Times New Roman" w:hAnsi="Times New Roman" w:cs="Times New Roman"/>
          <w:sz w:val="24"/>
          <w:szCs w:val="24"/>
          <w:lang w:val="bg-BG"/>
        </w:rPr>
        <w:t>дисциплините ТМЕ, Хармония и Музикални форми и 2 часа за обобщаващ преговор и работа върху писмения формат на матурата.</w:t>
      </w:r>
    </w:p>
    <w:p w:rsidR="00ED408F" w:rsidRPr="004D3994" w:rsidRDefault="00ED408F" w:rsidP="00266A2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ED408F" w:rsidRPr="004D3994" w:rsidRDefault="009B30F8" w:rsidP="009B30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УЧЕБНО СЪДЪРЖАНИЕ:</w:t>
      </w:r>
    </w:p>
    <w:p w:rsidR="00ED408F" w:rsidRPr="004D3994" w:rsidRDefault="009B30F8" w:rsidP="00ED408F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ТЕОРИЯ НА МУЗИКАЛНИТЕ ЕЛЕМЕНТИ</w:t>
      </w:r>
    </w:p>
    <w:p w:rsidR="00ED408F" w:rsidRPr="004D3994" w:rsidRDefault="00D02442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ED408F" w:rsidRPr="004D3994">
        <w:rPr>
          <w:rFonts w:ascii="Times New Roman" w:hAnsi="Times New Roman" w:cs="Times New Roman"/>
          <w:sz w:val="24"/>
          <w:szCs w:val="24"/>
          <w:lang w:val="bg-BG"/>
        </w:rPr>
        <w:t>вук, тон, шум.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Основни и производни степени. Хроматични знаци. Слогови и буквени наименования. Октавови групи.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D02442" w:rsidRPr="004D3994" w:rsidRDefault="00D02442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lastRenderedPageBreak/>
        <w:t>Нотни ключове.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D02442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Ритъм, метрум, размер, такт. Видове метруми и размери. Основно и особено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деление на нотните стойности. Видове синкопи.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D02442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Интервали.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D02442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Лад, гама, тоналност. Разновидности на мажора и минора.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6121C8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Старинни ладове. Пентатоника.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6121C8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Акорди. Тризвучия и четиризвучия </w:t>
      </w:r>
      <w:r w:rsidR="009B30F8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– видове. Доминантов септакорд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- обръщения и разрешение.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9B30F8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Украшения (мелизми). 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6121C8" w:rsidRPr="004D3994" w:rsidRDefault="006121C8" w:rsidP="009B3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Темпо. Динамика.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D77F61" w:rsidRPr="004D3994" w:rsidRDefault="00D77F61" w:rsidP="009B30F8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ХАРМОНИЯ</w:t>
      </w:r>
    </w:p>
    <w:p w:rsidR="009B30F8" w:rsidRPr="004D3994" w:rsidRDefault="00D77F61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Четиригласен строеж и свързван</w:t>
      </w:r>
      <w:r w:rsidR="000462FC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е на акордите.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62FC" w:rsidRPr="004D3994">
        <w:rPr>
          <w:rFonts w:ascii="Times New Roman" w:hAnsi="Times New Roman" w:cs="Times New Roman"/>
          <w:sz w:val="24"/>
          <w:szCs w:val="24"/>
          <w:lang w:val="bg-BG"/>
        </w:rPr>
        <w:t>Ладово-хармонични функции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462FC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Класическа функционална логика. Главни тризвучия.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313083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Сродство и съотношения на тризвучията. Второстепенни тризвучия.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0462FC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Четиризвучия на втора, пета и седма степени. Разрешение на доминантовото четиризвучие.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0462FC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Диатонична секвенция. Второстепенни четиризвучия.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DB7DBF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Каденци. Видове.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9B30F8" w:rsidRPr="004D3994" w:rsidRDefault="009B30F8" w:rsidP="009B30F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Неакордови (</w:t>
      </w:r>
      <w:r w:rsidR="00DB7DBF" w:rsidRPr="004D3994">
        <w:rPr>
          <w:rFonts w:ascii="Times New Roman" w:hAnsi="Times New Roman" w:cs="Times New Roman"/>
          <w:sz w:val="24"/>
          <w:szCs w:val="24"/>
          <w:lang w:val="bg-BG"/>
        </w:rPr>
        <w:t>чужди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DB7DBF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тонове.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017536" w:rsidRDefault="00DB7DBF" w:rsidP="00A83C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Характерни акорди под влияние на стари</w:t>
      </w:r>
      <w:r w:rsidR="00A83CA1" w:rsidRPr="004D3994">
        <w:rPr>
          <w:rFonts w:ascii="Times New Roman" w:hAnsi="Times New Roman" w:cs="Times New Roman"/>
          <w:sz w:val="24"/>
          <w:szCs w:val="24"/>
          <w:lang w:val="bg-BG"/>
        </w:rPr>
        <w:t>нни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те ладове и едноименните</w:t>
      </w:r>
    </w:p>
    <w:p w:rsidR="00A83CA1" w:rsidRPr="004D3994" w:rsidRDefault="00DB7DBF" w:rsidP="00017536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тоналности.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017536" w:rsidRDefault="00DB7DBF" w:rsidP="00A83C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Отклонение от тоналността и диатонична модулация.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 xml:space="preserve"> Странични</w:t>
      </w:r>
    </w:p>
    <w:p w:rsidR="00A83CA1" w:rsidRPr="004D3994" w:rsidRDefault="00017536" w:rsidP="00017536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доминанти.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2 ч.</w:t>
      </w:r>
    </w:p>
    <w:p w:rsidR="00DB7DBF" w:rsidRPr="004D3994" w:rsidRDefault="00DB7DBF" w:rsidP="00D77F61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b/>
          <w:sz w:val="24"/>
          <w:szCs w:val="24"/>
          <w:lang w:val="bg-BG"/>
        </w:rPr>
        <w:t>МУЗИКАЛНИ ФОРМИ</w:t>
      </w:r>
    </w:p>
    <w:p w:rsidR="00A83CA1" w:rsidRPr="004D3994" w:rsidRDefault="00DB7DBF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Музикално-изразни средства. Форма и жанр. Формообразуващи принципи. Функции на частите на формата.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DB7DBF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Музикална тема. Музикален тематизъм.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A83CA1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Период</w:t>
      </w:r>
      <w:r w:rsidR="00DB7DBF" w:rsidRPr="004D399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C409A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Видове периоди.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DB7DBF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Проста двуделна и проста триделна форма.</w:t>
      </w:r>
      <w:r w:rsidR="008C409A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Видове.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8C409A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Вариационна форма. 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8C409A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Сложна триделна форма.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8C409A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Рондо.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A83CA1" w:rsidRPr="004D3994" w:rsidRDefault="008C409A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Сонатна форма.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8C409A" w:rsidRDefault="008C409A" w:rsidP="00A83C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Особени случаи сонатна форма. Инструментален концерт.</w:t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17536">
        <w:rPr>
          <w:rFonts w:ascii="Times New Roman" w:hAnsi="Times New Roman" w:cs="Times New Roman"/>
          <w:sz w:val="24"/>
          <w:szCs w:val="24"/>
          <w:lang w:val="bg-BG"/>
        </w:rPr>
        <w:tab/>
        <w:t>1 ч.</w:t>
      </w:r>
    </w:p>
    <w:p w:rsidR="006008EA" w:rsidRDefault="006008EA" w:rsidP="006008EA">
      <w:pPr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Годишен преговор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2 ч.</w:t>
      </w:r>
    </w:p>
    <w:p w:rsidR="006008EA" w:rsidRPr="006008EA" w:rsidRDefault="006008EA" w:rsidP="006008EA">
      <w:pPr>
        <w:ind w:left="72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6008E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 брой часове: </w:t>
      </w:r>
      <w:r w:rsidRPr="006008EA">
        <w:rPr>
          <w:rFonts w:ascii="Times New Roman" w:hAnsi="Times New Roman" w:cs="Times New Roman"/>
          <w:b/>
          <w:sz w:val="24"/>
          <w:szCs w:val="24"/>
          <w:lang w:val="bg-BG"/>
        </w:rPr>
        <w:tab/>
        <w:t xml:space="preserve">          29 ч.</w:t>
      </w:r>
    </w:p>
    <w:p w:rsidR="006008EA" w:rsidRDefault="006008EA" w:rsidP="006008E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008EA" w:rsidRDefault="006008EA" w:rsidP="006008E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008EA" w:rsidRDefault="006008EA" w:rsidP="006008E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008EA" w:rsidRPr="006008EA" w:rsidRDefault="006008EA" w:rsidP="006008E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F595B" w:rsidRPr="004D3994" w:rsidRDefault="008F595B" w:rsidP="00A83CA1">
      <w:pPr>
        <w:pStyle w:val="ListParagraph"/>
        <w:numPr>
          <w:ilvl w:val="0"/>
          <w:numId w:val="2"/>
        </w:numPr>
        <w:ind w:right="89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399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ПРЕПОРЪЧИТЕЛНА ЛИТЕРАТУРА: </w:t>
      </w:r>
    </w:p>
    <w:p w:rsidR="008F595B" w:rsidRPr="004D3994" w:rsidRDefault="00BB0E4E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Хаджиев П.,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Елементарна теория на музиката, изд.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Музика, 2004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</w:p>
    <w:p w:rsidR="008F595B" w:rsidRPr="004D3994" w:rsidRDefault="00BB0E4E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Константинов К.,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Обща теория на музиката, изд. Наука и изкуство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1960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г.  </w:t>
      </w:r>
    </w:p>
    <w:p w:rsidR="008F595B" w:rsidRPr="004D3994" w:rsidRDefault="00BB0E4E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Островски А.,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Курс теории музыки, изд.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Музыка,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1988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</w:p>
    <w:p w:rsidR="008F595B" w:rsidRPr="004D3994" w:rsidRDefault="00BB0E4E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Дюлгерова – Пръвчева Р.,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Теория н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а музикалните елементи. Тестове,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НБУ София,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2007 г.  </w:t>
      </w:r>
    </w:p>
    <w:p w:rsidR="008F595B" w:rsidRPr="004D3994" w:rsidRDefault="00BB0E4E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Минчева П.,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Задачи и упражнения по елементарна теория, изд. Balkanota, 2010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Хаджиев П.,</w:t>
      </w:r>
      <w:r w:rsidR="00BB0E4E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Учебник по хармония за средните музикални училища,</w:t>
      </w:r>
      <w:r w:rsidR="00BB0E4E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 1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976 г.  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Райчев А.,</w:t>
      </w:r>
      <w:r w:rsidR="00BB0E4E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Хармония, учебник за БДК,</w:t>
      </w:r>
      <w:r w:rsidR="00BB0E4E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1974 г. 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Елиезер Б.,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Задачи по хармония,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1976 г.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Елиезер Б.,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Задачи по цифрован бас,1982 г. 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Стоянов П.,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Хармония, 2010 г. 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Аврамов Е.,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Ръководство по практика на хармоничния анализ, I и II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ч.,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1975 г. </w:t>
      </w:r>
    </w:p>
    <w:p w:rsidR="008F595B" w:rsidRPr="004D3994" w:rsidRDefault="004A4DF5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Стоянов, П., Музикален анализ,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С.,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ДИ „Наука и изкуство“,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1969 г.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Стоянов, П., Музикален анализ, I и II ч., С., Музика, 1993 и 1995 г.  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>Мазель, Л.,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>Цукерман, В. Анализ музыкальных произведений. М.,</w:t>
      </w:r>
      <w:r w:rsidR="004A4DF5"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1967 г. </w:t>
      </w:r>
    </w:p>
    <w:p w:rsidR="008F595B" w:rsidRPr="004D3994" w:rsidRDefault="004A4DF5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Способин, И. Музыкальная форма,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М. Музыка,</w:t>
      </w: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95B" w:rsidRPr="004D3994">
        <w:rPr>
          <w:rFonts w:ascii="Times New Roman" w:hAnsi="Times New Roman" w:cs="Times New Roman"/>
          <w:sz w:val="24"/>
          <w:szCs w:val="24"/>
          <w:lang w:val="bg-BG"/>
        </w:rPr>
        <w:t>1980 г.</w:t>
      </w:r>
    </w:p>
    <w:p w:rsidR="008F595B" w:rsidRPr="004D3994" w:rsidRDefault="008F595B" w:rsidP="00BB0E4E">
      <w:pPr>
        <w:numPr>
          <w:ilvl w:val="0"/>
          <w:numId w:val="1"/>
        </w:numPr>
        <w:spacing w:after="47" w:line="271" w:lineRule="auto"/>
        <w:ind w:right="98" w:hanging="360"/>
        <w:rPr>
          <w:rFonts w:ascii="Times New Roman" w:hAnsi="Times New Roman" w:cs="Times New Roman"/>
          <w:sz w:val="24"/>
          <w:szCs w:val="24"/>
          <w:lang w:val="bg-BG"/>
        </w:rPr>
      </w:pPr>
      <w:r w:rsidRPr="004D3994">
        <w:rPr>
          <w:rFonts w:ascii="Times New Roman" w:hAnsi="Times New Roman" w:cs="Times New Roman"/>
          <w:sz w:val="24"/>
          <w:szCs w:val="24"/>
          <w:lang w:val="bg-BG"/>
        </w:rPr>
        <w:t xml:space="preserve">Брашованова, Л., Стоянов, П., Христоматия по музикална литература с анализи, С., Наука и изкуство, 1972 г. </w:t>
      </w:r>
    </w:p>
    <w:p w:rsidR="008F595B" w:rsidRPr="004D3994" w:rsidRDefault="008F595B" w:rsidP="00D77F61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sectPr w:rsidR="008F595B" w:rsidRPr="004D3994" w:rsidSect="006008EA">
      <w:footerReference w:type="default" r:id="rId7"/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10" w:rsidRDefault="00631410" w:rsidP="00B82070">
      <w:pPr>
        <w:spacing w:after="0" w:line="240" w:lineRule="auto"/>
      </w:pPr>
      <w:r>
        <w:separator/>
      </w:r>
    </w:p>
  </w:endnote>
  <w:endnote w:type="continuationSeparator" w:id="0">
    <w:p w:rsidR="00631410" w:rsidRDefault="00631410" w:rsidP="00B8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1435462"/>
      <w:docPartObj>
        <w:docPartGallery w:val="Page Numbers (Bottom of Page)"/>
        <w:docPartUnique/>
      </w:docPartObj>
    </w:sdtPr>
    <w:sdtEndPr/>
    <w:sdtContent>
      <w:p w:rsidR="00B82070" w:rsidRDefault="00B8207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F67" w:rsidRPr="00076F67">
          <w:rPr>
            <w:noProof/>
            <w:lang w:val="bg-BG"/>
          </w:rPr>
          <w:t>5</w:t>
        </w:r>
        <w:r>
          <w:fldChar w:fldCharType="end"/>
        </w:r>
      </w:p>
    </w:sdtContent>
  </w:sdt>
  <w:p w:rsidR="00B82070" w:rsidRDefault="00B820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10" w:rsidRDefault="00631410" w:rsidP="00B82070">
      <w:pPr>
        <w:spacing w:after="0" w:line="240" w:lineRule="auto"/>
      </w:pPr>
      <w:r>
        <w:separator/>
      </w:r>
    </w:p>
  </w:footnote>
  <w:footnote w:type="continuationSeparator" w:id="0">
    <w:p w:rsidR="00631410" w:rsidRDefault="00631410" w:rsidP="00B82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26A6B"/>
    <w:multiLevelType w:val="hybridMultilevel"/>
    <w:tmpl w:val="461C2C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63329"/>
    <w:multiLevelType w:val="hybridMultilevel"/>
    <w:tmpl w:val="F452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3794C"/>
    <w:multiLevelType w:val="hybridMultilevel"/>
    <w:tmpl w:val="52FAB2BC"/>
    <w:lvl w:ilvl="0" w:tplc="704A41B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CA960">
      <w:start w:val="1"/>
      <w:numFmt w:val="lowerLetter"/>
      <w:lvlText w:val="%2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9059CA">
      <w:start w:val="1"/>
      <w:numFmt w:val="lowerRoman"/>
      <w:lvlText w:val="%3"/>
      <w:lvlJc w:val="left"/>
      <w:pPr>
        <w:ind w:left="2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16464A">
      <w:start w:val="1"/>
      <w:numFmt w:val="decimal"/>
      <w:lvlText w:val="%4"/>
      <w:lvlJc w:val="left"/>
      <w:pPr>
        <w:ind w:left="3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F085CE">
      <w:start w:val="1"/>
      <w:numFmt w:val="lowerLetter"/>
      <w:lvlText w:val="%5"/>
      <w:lvlJc w:val="left"/>
      <w:pPr>
        <w:ind w:left="3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2A19EC">
      <w:start w:val="1"/>
      <w:numFmt w:val="lowerRoman"/>
      <w:lvlText w:val="%6"/>
      <w:lvlJc w:val="left"/>
      <w:pPr>
        <w:ind w:left="4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7C13FA">
      <w:start w:val="1"/>
      <w:numFmt w:val="decimal"/>
      <w:lvlText w:val="%7"/>
      <w:lvlJc w:val="left"/>
      <w:pPr>
        <w:ind w:left="5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F02702">
      <w:start w:val="1"/>
      <w:numFmt w:val="lowerLetter"/>
      <w:lvlText w:val="%8"/>
      <w:lvlJc w:val="left"/>
      <w:pPr>
        <w:ind w:left="5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2D372">
      <w:start w:val="1"/>
      <w:numFmt w:val="lowerRoman"/>
      <w:lvlText w:val="%9"/>
      <w:lvlJc w:val="left"/>
      <w:pPr>
        <w:ind w:left="6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AB6CAD"/>
    <w:multiLevelType w:val="hybridMultilevel"/>
    <w:tmpl w:val="9D8CA95E"/>
    <w:lvl w:ilvl="0" w:tplc="EA0C6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211E0"/>
    <w:multiLevelType w:val="hybridMultilevel"/>
    <w:tmpl w:val="9B9C4B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B6"/>
    <w:rsid w:val="00012F80"/>
    <w:rsid w:val="00017536"/>
    <w:rsid w:val="000462FC"/>
    <w:rsid w:val="00076F67"/>
    <w:rsid w:val="000868C5"/>
    <w:rsid w:val="001560C2"/>
    <w:rsid w:val="001B3E22"/>
    <w:rsid w:val="001C6F1A"/>
    <w:rsid w:val="00243BEE"/>
    <w:rsid w:val="00266A26"/>
    <w:rsid w:val="002863F5"/>
    <w:rsid w:val="002A4FE1"/>
    <w:rsid w:val="00313083"/>
    <w:rsid w:val="003A7052"/>
    <w:rsid w:val="004A4DF5"/>
    <w:rsid w:val="004B221D"/>
    <w:rsid w:val="004D3994"/>
    <w:rsid w:val="00532291"/>
    <w:rsid w:val="0059162A"/>
    <w:rsid w:val="005C2204"/>
    <w:rsid w:val="006008EA"/>
    <w:rsid w:val="006121C8"/>
    <w:rsid w:val="00631410"/>
    <w:rsid w:val="006A663F"/>
    <w:rsid w:val="008C409A"/>
    <w:rsid w:val="008F595B"/>
    <w:rsid w:val="009B0BAD"/>
    <w:rsid w:val="009B30F8"/>
    <w:rsid w:val="00A83CA1"/>
    <w:rsid w:val="00B82070"/>
    <w:rsid w:val="00BB0E4E"/>
    <w:rsid w:val="00C876B6"/>
    <w:rsid w:val="00D02442"/>
    <w:rsid w:val="00D77F61"/>
    <w:rsid w:val="00DB4543"/>
    <w:rsid w:val="00DB7DBF"/>
    <w:rsid w:val="00ED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68EB0"/>
  <w15:docId w15:val="{E4E4ABD6-0327-4C76-BA34-3BFA7F75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2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2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070"/>
  </w:style>
  <w:style w:type="paragraph" w:styleId="Footer">
    <w:name w:val="footer"/>
    <w:basedOn w:val="Normal"/>
    <w:link w:val="FooterChar"/>
    <w:uiPriority w:val="99"/>
    <w:unhideWhenUsed/>
    <w:rsid w:val="00B82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783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450 G7</dc:creator>
  <cp:lastModifiedBy>Dell</cp:lastModifiedBy>
  <cp:revision>3</cp:revision>
  <cp:lastPrinted>2021-05-27T14:52:00Z</cp:lastPrinted>
  <dcterms:created xsi:type="dcterms:W3CDTF">2021-05-28T07:48:00Z</dcterms:created>
  <dcterms:modified xsi:type="dcterms:W3CDTF">2021-05-28T14:08:00Z</dcterms:modified>
</cp:coreProperties>
</file>