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10217" w14:textId="67CCFA27" w:rsidR="00195C7B" w:rsidRPr="00195C7B" w:rsidRDefault="00D94635" w:rsidP="00195C7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95C7B" w:rsidRPr="00195C7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УЧЕБНА ПРОГРАМА </w:t>
      </w:r>
    </w:p>
    <w:p w14:paraId="4FE9D4F7" w14:textId="77777777" w:rsidR="00195C7B" w:rsidRPr="00195C7B" w:rsidRDefault="00195C7B" w:rsidP="00195C7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195C7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СПЕЦИФИЧНА ПРОФЕСИОНАЛНА ПОДГОТОВКА </w:t>
      </w:r>
    </w:p>
    <w:p w14:paraId="589BF2CD" w14:textId="77777777" w:rsidR="00195C7B" w:rsidRPr="00195C7B" w:rsidRDefault="00195C7B" w:rsidP="00195C7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95C7B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 „ТЕОРИЯ НА ПРОФЕСИЯТА“</w:t>
      </w:r>
    </w:p>
    <w:p w14:paraId="0DA65B64" w14:textId="137E9E77" w:rsidR="000463E6" w:rsidRPr="00195C7B" w:rsidRDefault="00195C7B" w:rsidP="00195C7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195C7B">
        <w:rPr>
          <w:rFonts w:ascii="Times New Roman" w:hAnsi="Times New Roman" w:cs="Times New Roman"/>
          <w:b/>
          <w:bCs/>
          <w:sz w:val="24"/>
          <w:szCs w:val="24"/>
          <w:lang w:val="bg-BG"/>
        </w:rPr>
        <w:t>ПИАНО</w:t>
      </w:r>
    </w:p>
    <w:p w14:paraId="7B920A20" w14:textId="2C9B7818" w:rsidR="00195C7B" w:rsidRDefault="00195C7B" w:rsidP="00195C7B">
      <w:pPr>
        <w:jc w:val="center"/>
        <w:rPr>
          <w:b/>
          <w:bCs/>
          <w:sz w:val="24"/>
          <w:szCs w:val="24"/>
          <w:lang w:val="bg-BG"/>
        </w:rPr>
      </w:pPr>
    </w:p>
    <w:p w14:paraId="635AFDF8" w14:textId="346BBA3C" w:rsidR="00195C7B" w:rsidRDefault="00195C7B" w:rsidP="00195C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I. </w:t>
      </w:r>
      <w:r w:rsidRPr="00332FF1">
        <w:rPr>
          <w:rFonts w:ascii="Times New Roman" w:hAnsi="Times New Roman" w:cs="Times New Roman"/>
          <w:b/>
          <w:sz w:val="24"/>
          <w:szCs w:val="24"/>
        </w:rPr>
        <w:t xml:space="preserve">ЦЕЛ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И ЗАДАЧИ </w:t>
      </w:r>
      <w:r w:rsidRPr="00332FF1">
        <w:rPr>
          <w:rFonts w:ascii="Times New Roman" w:hAnsi="Times New Roman" w:cs="Times New Roman"/>
          <w:b/>
          <w:sz w:val="24"/>
          <w:szCs w:val="24"/>
        </w:rPr>
        <w:t>НА ОБУЧЕНИЕТО</w:t>
      </w:r>
    </w:p>
    <w:p w14:paraId="552BA2F0" w14:textId="77777777" w:rsidR="00195C7B" w:rsidRPr="00195C7B" w:rsidRDefault="00195C7B" w:rsidP="00195C7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95C7B">
        <w:rPr>
          <w:rFonts w:ascii="Times New Roman" w:eastAsia="Calibri" w:hAnsi="Times New Roman" w:cs="Times New Roman"/>
          <w:sz w:val="24"/>
          <w:szCs w:val="24"/>
          <w:lang w:val="bg-BG"/>
        </w:rPr>
        <w:t>Целта на предмета Теория на професията е да запознае учениците с теоретичната основа и методическата последователност в музикално-изпълнителското изкуство.</w:t>
      </w:r>
    </w:p>
    <w:p w14:paraId="3F01B371" w14:textId="1D5566BF" w:rsidR="00195C7B" w:rsidRDefault="00195C7B" w:rsidP="00195C7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195C7B">
        <w:rPr>
          <w:rFonts w:ascii="Times New Roman" w:hAnsi="Times New Roman" w:cs="Times New Roman"/>
          <w:sz w:val="24"/>
          <w:szCs w:val="24"/>
          <w:lang w:val="bg-BG"/>
        </w:rPr>
        <w:t xml:space="preserve">Задачите </w:t>
      </w:r>
      <w:r>
        <w:rPr>
          <w:rFonts w:ascii="Times New Roman" w:hAnsi="Times New Roman" w:cs="Times New Roman"/>
          <w:sz w:val="24"/>
          <w:szCs w:val="24"/>
          <w:lang w:val="bg-BG"/>
        </w:rPr>
        <w:t>на обучението са:</w:t>
      </w:r>
    </w:p>
    <w:p w14:paraId="705370BF" w14:textId="39A32B4C" w:rsidR="00195C7B" w:rsidRDefault="00195C7B" w:rsidP="00195C7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- да проследи насочено и задълбочено развитието на клавирното изкуство от неговото зараждане до днес, да </w:t>
      </w:r>
      <w:r w:rsidR="001C3D9B">
        <w:rPr>
          <w:rFonts w:ascii="Times New Roman" w:hAnsi="Times New Roman" w:cs="Times New Roman"/>
          <w:sz w:val="24"/>
          <w:szCs w:val="24"/>
          <w:lang w:val="bg-BG"/>
        </w:rPr>
        <w:t>разгледа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основните методически виждания и школи в миналото и тяхното значение и приложение при клавирното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изпълнителство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14758353" w14:textId="707CA2DF" w:rsidR="00195C7B" w:rsidRDefault="00195C7B" w:rsidP="00195C7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- да </w:t>
      </w:r>
      <w:r w:rsidR="001C3D9B">
        <w:rPr>
          <w:rFonts w:ascii="Times New Roman" w:hAnsi="Times New Roman" w:cs="Times New Roman"/>
          <w:sz w:val="24"/>
          <w:szCs w:val="24"/>
          <w:lang w:val="bg-BG"/>
        </w:rPr>
        <w:t>се занимае 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основните компоненти на клавирната интерпретация като се </w:t>
      </w:r>
      <w:r w:rsidR="001C3D9B">
        <w:rPr>
          <w:rFonts w:ascii="Times New Roman" w:hAnsi="Times New Roman" w:cs="Times New Roman"/>
          <w:sz w:val="24"/>
          <w:szCs w:val="24"/>
          <w:lang w:val="bg-BG"/>
        </w:rPr>
        <w:t>обърне внимание 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тяхното значение и проява през различните епохи, стилове и автори;</w:t>
      </w:r>
    </w:p>
    <w:p w14:paraId="4557EE2B" w14:textId="3ED3B4B5" w:rsidR="00195C7B" w:rsidRDefault="00195C7B" w:rsidP="00195C7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- да систематизира, обогати и задълбочи знанията на учениците, свързани с развитието им като клавирни изпълнители, а също така и да ги запознае с основните методически принципи и изисквания на клавирната педагогика</w:t>
      </w:r>
    </w:p>
    <w:p w14:paraId="5AC84A69" w14:textId="50DB82FF" w:rsidR="00195C7B" w:rsidRDefault="00195C7B" w:rsidP="00195C7B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103D5D36" w14:textId="38F92F22" w:rsidR="00195C7B" w:rsidRDefault="00195C7B" w:rsidP="00195C7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195C7B">
        <w:rPr>
          <w:rFonts w:ascii="Times New Roman" w:hAnsi="Times New Roman" w:cs="Times New Roman"/>
          <w:b/>
          <w:bCs/>
          <w:sz w:val="24"/>
          <w:szCs w:val="24"/>
        </w:rPr>
        <w:t>II.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195C7B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МЕТОДИЧЕСКИ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УКАЗАНИЯ</w:t>
      </w:r>
    </w:p>
    <w:p w14:paraId="4A91F00F" w14:textId="5BB35EF1" w:rsidR="00195C7B" w:rsidRDefault="00195C7B" w:rsidP="00195C7B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513BB789" w14:textId="77777777" w:rsidR="00195C7B" w:rsidRPr="00195C7B" w:rsidRDefault="00195C7B" w:rsidP="00195C7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95C7B">
        <w:rPr>
          <w:rFonts w:ascii="Times New Roman" w:eastAsia="Calibri" w:hAnsi="Times New Roman" w:cs="Times New Roman"/>
          <w:sz w:val="24"/>
          <w:szCs w:val="24"/>
          <w:lang w:val="bg-BG"/>
        </w:rPr>
        <w:t>Изграждането на пълноценен музикант-инструменталист предполага тясна връзка между теоретичните познания по професията и практическите умения.</w:t>
      </w:r>
    </w:p>
    <w:p w14:paraId="0B4E282F" w14:textId="6F14CFB4" w:rsidR="00195C7B" w:rsidRDefault="00D5104C" w:rsidP="00195C7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Предметът Теория на професията дава възможност за изпълнението  на една от най-важните задачи в процеса на обучение по пиано, а именно възпитаване на усета и чувството за стил и стиловата култура на учениците. Това възпитание започва от началото на обучението по пиано с първите сериозни произведения и изисквания на преподавателя към тях. В </w:t>
      </w:r>
      <w:r>
        <w:rPr>
          <w:rFonts w:ascii="Times New Roman" w:hAnsi="Times New Roman" w:cs="Times New Roman"/>
          <w:sz w:val="24"/>
          <w:szCs w:val="24"/>
        </w:rPr>
        <w:t>XII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клас, когато се изучава Теория на професията, учениците вече са натрупали достатъчно голям изпълнителски опит, а също така са изучавали много музикално-теоретични дисциплини: история на музиката, хармония, полифония, музикален анализ и др. В часа по Теория на професията учителят трябва да се опре именно на тези знания, за да провокира мисленето и активността на учениците, за да могат тези знания да се разширят, задълбочат и систематизират.</w:t>
      </w:r>
    </w:p>
    <w:p w14:paraId="0C711D16" w14:textId="3B4B3014" w:rsidR="00D5104C" w:rsidRDefault="00D5104C" w:rsidP="00195C7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Важно условие за развитието на младите пианисти е запознаването им с богатия клавирен репертоар, а също и слушането на изпълнения на изтъкнати пианисти, което ще помогне за разширяване на техните музикални възгледи и интерпретационни възможности.</w:t>
      </w:r>
    </w:p>
    <w:p w14:paraId="5CA392DE" w14:textId="6F001539" w:rsidR="006A674D" w:rsidRPr="006A674D" w:rsidRDefault="006A674D" w:rsidP="006A674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A674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Начин на оценяване: </w:t>
      </w:r>
      <w:r w:rsidRPr="00D4516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Срочната и годишната оценка се формират от учителя въз основа на </w:t>
      </w:r>
      <w:r w:rsidR="00F67DD9" w:rsidRPr="00D4516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минимум 2 </w:t>
      </w:r>
      <w:r w:rsidRPr="00D45169">
        <w:rPr>
          <w:rFonts w:ascii="Times New Roman" w:eastAsia="Calibri" w:hAnsi="Times New Roman" w:cs="Times New Roman"/>
          <w:sz w:val="24"/>
          <w:szCs w:val="24"/>
          <w:lang w:val="bg-BG"/>
        </w:rPr>
        <w:t>текущи оценки</w:t>
      </w:r>
      <w:r w:rsidR="00F67DD9" w:rsidRPr="00D4516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учебен срок.</w:t>
      </w:r>
    </w:p>
    <w:p w14:paraId="0A462665" w14:textId="77777777" w:rsidR="006A674D" w:rsidRPr="006A674D" w:rsidRDefault="006A674D" w:rsidP="006A674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403B98B4" w14:textId="6D5AD495" w:rsidR="006A674D" w:rsidRPr="006A674D" w:rsidRDefault="006A674D" w:rsidP="006A674D">
      <w:pPr>
        <w:spacing w:after="200" w:line="276" w:lineRule="auto"/>
        <w:ind w:left="709"/>
        <w:contextualSpacing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III. </w:t>
      </w:r>
      <w:r w:rsidRPr="006A674D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РАЗПРЕДЕЛЕНИЕ НА УЧЕБНОТО ВРЕМЕ</w:t>
      </w:r>
    </w:p>
    <w:p w14:paraId="495E0B14" w14:textId="77777777" w:rsidR="006A674D" w:rsidRPr="006A674D" w:rsidRDefault="006A674D" w:rsidP="006A674D">
      <w:pPr>
        <w:spacing w:after="200" w:line="276" w:lineRule="auto"/>
        <w:ind w:left="709"/>
        <w:contextualSpacing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37DBE85D" w14:textId="622016BD" w:rsidR="006A674D" w:rsidRPr="006A674D" w:rsidRDefault="006A674D" w:rsidP="006A674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A674D">
        <w:rPr>
          <w:rFonts w:ascii="Times New Roman" w:eastAsia="Calibri" w:hAnsi="Times New Roman" w:cs="Times New Roman"/>
          <w:b/>
          <w:sz w:val="24"/>
          <w:szCs w:val="24"/>
        </w:rPr>
        <w:t xml:space="preserve">XII </w:t>
      </w:r>
      <w:r w:rsidRPr="006A674D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клас</w:t>
      </w:r>
      <w:r w:rsidRPr="006A674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– по 1 учебен час седмично</w:t>
      </w:r>
      <w:r w:rsidRPr="00D4516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="00F67DD9" w:rsidRPr="00D45169">
        <w:rPr>
          <w:rFonts w:ascii="Times New Roman" w:eastAsia="Calibri" w:hAnsi="Times New Roman" w:cs="Times New Roman"/>
          <w:sz w:val="24"/>
          <w:szCs w:val="24"/>
          <w:lang w:val="bg-BG"/>
        </w:rPr>
        <w:t>29</w:t>
      </w:r>
      <w:r w:rsidRPr="00D451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516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учебни седмици, </w:t>
      </w:r>
      <w:r w:rsidR="00F67DD9" w:rsidRPr="00D45169">
        <w:rPr>
          <w:rFonts w:ascii="Times New Roman" w:eastAsia="Calibri" w:hAnsi="Times New Roman" w:cs="Times New Roman"/>
          <w:sz w:val="24"/>
          <w:szCs w:val="24"/>
          <w:lang w:val="bg-BG"/>
        </w:rPr>
        <w:t>29</w:t>
      </w:r>
      <w:r w:rsidRPr="00D4516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учебни часа годишно.</w:t>
      </w:r>
    </w:p>
    <w:p w14:paraId="4E80504C" w14:textId="2AD1B1F7" w:rsidR="006A674D" w:rsidRDefault="006A674D" w:rsidP="00195C7B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49A50927" w14:textId="15521A82" w:rsidR="006A674D" w:rsidRDefault="006A674D" w:rsidP="00195C7B">
      <w:pPr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6A674D">
        <w:rPr>
          <w:rFonts w:ascii="Times New Roman" w:hAnsi="Times New Roman" w:cs="Times New Roman"/>
          <w:b/>
          <w:bCs/>
          <w:sz w:val="24"/>
          <w:szCs w:val="24"/>
        </w:rPr>
        <w:t>IV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A674D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УЧЕБНО СЪДЪРЖАНИЕ И РАЗПРЕДЕЛЕНИЕ НА МАТЕРИАЛА</w:t>
      </w:r>
    </w:p>
    <w:p w14:paraId="09CFB982" w14:textId="010C6043" w:rsidR="006A674D" w:rsidRDefault="006A674D" w:rsidP="00195C7B">
      <w:pPr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52D58803" w14:textId="62A37113" w:rsidR="006A674D" w:rsidRDefault="006A674D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6A674D">
        <w:rPr>
          <w:rFonts w:ascii="Times New Roman" w:eastAsia="Calibri" w:hAnsi="Times New Roman" w:cs="Times New Roman"/>
          <w:bCs/>
          <w:sz w:val="24"/>
          <w:szCs w:val="24"/>
        </w:rPr>
        <w:t>1.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Произход и развитие на инструмента. Устройство, обем,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темброви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особености и приложение</w:t>
      </w:r>
      <w:r w:rsidR="00D67987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2 ч.</w:t>
      </w:r>
    </w:p>
    <w:p w14:paraId="3335C8E2" w14:textId="1B3379E4" w:rsidR="00D67987" w:rsidRDefault="00D67987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2. Клавирното изкуство в миналото. Клавирни школи през </w:t>
      </w:r>
      <w:r>
        <w:rPr>
          <w:rFonts w:ascii="Times New Roman" w:eastAsia="Calibri" w:hAnsi="Times New Roman" w:cs="Times New Roman"/>
          <w:bCs/>
          <w:sz w:val="24"/>
          <w:szCs w:val="24"/>
        </w:rPr>
        <w:t>XVII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1C3D9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век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1 ч.</w:t>
      </w:r>
    </w:p>
    <w:p w14:paraId="6537DD92" w14:textId="3B994F9A" w:rsidR="00D67987" w:rsidRDefault="00D67987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3. Разцвет на клавирното изкуство през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XVIII 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век – 1 ч.</w:t>
      </w:r>
    </w:p>
    <w:p w14:paraId="038F8E48" w14:textId="2671406B" w:rsidR="00D67987" w:rsidRDefault="00A142B7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4. Клавирната музика на виенските класици – 2 ч.</w:t>
      </w:r>
    </w:p>
    <w:p w14:paraId="61C10BEE" w14:textId="6AE3399C" w:rsidR="00A142B7" w:rsidRDefault="00A142B7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5. Клавирното изкуство през романтизма – 2 ч.</w:t>
      </w:r>
    </w:p>
    <w:p w14:paraId="2A260D56" w14:textId="30A2DDA3" w:rsidR="00A142B7" w:rsidRDefault="00A142B7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6. Клавирното изкуство през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XX 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XXI 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век – 1 ч.</w:t>
      </w:r>
    </w:p>
    <w:p w14:paraId="731D7DC5" w14:textId="294C3A47" w:rsidR="00A142B7" w:rsidRDefault="00A142B7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7. Българска клавирна школа и българска клавирна музика – </w:t>
      </w:r>
      <w:r w:rsidR="00F67DD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2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ч.</w:t>
      </w:r>
    </w:p>
    <w:p w14:paraId="1DC2620F" w14:textId="64B448D6" w:rsidR="00A142B7" w:rsidRDefault="00E94156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8</w:t>
      </w:r>
      <w:r w:rsidR="00A142B7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 Същност на интерпретацията. Стил. Стилови особености в клавирното творчество и изпълнителско изкуство – 2 ч.</w:t>
      </w:r>
    </w:p>
    <w:p w14:paraId="62BC4713" w14:textId="4E0CC2D6" w:rsidR="00A142B7" w:rsidRDefault="00E94156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9</w:t>
      </w:r>
      <w:r w:rsidR="00A142B7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. Техника. Психофизиологични основи на техниката. Формиране на техниката на пианиста. </w:t>
      </w:r>
      <w:r w:rsidR="00226D9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Принципи на </w:t>
      </w:r>
      <w:proofErr w:type="spellStart"/>
      <w:r w:rsidR="00226D9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апликатурата</w:t>
      </w:r>
      <w:proofErr w:type="spellEnd"/>
      <w:r w:rsidR="00A142B7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2 ч.</w:t>
      </w:r>
    </w:p>
    <w:p w14:paraId="4BDE9196" w14:textId="15390674" w:rsidR="00A142B7" w:rsidRDefault="00A142B7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1</w:t>
      </w:r>
      <w:r w:rsidR="00E9415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0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. Клавирен тон и неговите качества. Условия за правилно звукоизвличане – </w:t>
      </w:r>
      <w:r w:rsidR="00F67DD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2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ч.</w:t>
      </w:r>
    </w:p>
    <w:p w14:paraId="6B98B8A4" w14:textId="294FB6FA" w:rsidR="00A142B7" w:rsidRDefault="00A142B7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1</w:t>
      </w:r>
      <w:r w:rsidR="00E9415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1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 Динамиката като изразно средство – 1 ч.</w:t>
      </w:r>
    </w:p>
    <w:p w14:paraId="67299CC2" w14:textId="05C2CC45" w:rsidR="00226D94" w:rsidRDefault="00226D94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1</w:t>
      </w:r>
      <w:r w:rsidR="00E9415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2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 Орнаментика – 1 ч.</w:t>
      </w:r>
    </w:p>
    <w:p w14:paraId="7404896C" w14:textId="6A22A1CD" w:rsidR="00226D94" w:rsidRDefault="00226D94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1</w:t>
      </w:r>
      <w:r w:rsidR="00E9415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3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. Художествени принципи на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педализацията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1 ч.</w:t>
      </w:r>
    </w:p>
    <w:p w14:paraId="3220F4B4" w14:textId="7ADF111B" w:rsidR="00226D94" w:rsidRDefault="00226D94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1</w:t>
      </w:r>
      <w:r w:rsidR="00E9415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4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. Проблеми на ритъма, темпото,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агогиката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 метриката при организирането на музикално-времевия процес – 1 ч.</w:t>
      </w:r>
    </w:p>
    <w:p w14:paraId="1B83B422" w14:textId="4D67D47A" w:rsidR="00226D94" w:rsidRDefault="00226D94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lastRenderedPageBreak/>
        <w:t>1</w:t>
      </w:r>
      <w:r w:rsidR="00E9415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5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 Музикална памет. Физиологична основа на паметта. Видове памет. Методи  за развитие на музикалната памет – 1 ч.</w:t>
      </w:r>
    </w:p>
    <w:p w14:paraId="6399BC32" w14:textId="302F90C8" w:rsidR="00226D94" w:rsidRDefault="00226D94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1</w:t>
      </w:r>
      <w:r w:rsidR="00E9415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6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 Познавателна и възпитателна роля на учебния процес. Ролята на преподавателя – 1 ч.</w:t>
      </w:r>
    </w:p>
    <w:p w14:paraId="2A31E9BB" w14:textId="34EFF16D" w:rsidR="00226D94" w:rsidRDefault="00226D94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1</w:t>
      </w:r>
      <w:r w:rsidR="00E9415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7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 Работа над художествените произведения. Изясняване на съдържанието на авторовия замисъл. Индивидуален подход – 2 ч.</w:t>
      </w:r>
    </w:p>
    <w:p w14:paraId="0E9217B1" w14:textId="2E162EE0" w:rsidR="00226D94" w:rsidRDefault="00E94156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18</w:t>
      </w:r>
      <w:r w:rsidR="00226D94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 Работа над гами, етюди и технически упражнения – 2 ч.</w:t>
      </w:r>
    </w:p>
    <w:p w14:paraId="212F1542" w14:textId="3F9E9361" w:rsidR="00226D94" w:rsidRDefault="00226D94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1</w:t>
      </w:r>
      <w:r w:rsidR="00E94156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9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 Преговор – 2 ч.</w:t>
      </w:r>
    </w:p>
    <w:p w14:paraId="3EC82E45" w14:textId="20A3D11B" w:rsidR="00226D94" w:rsidRDefault="00226D94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4799A996" w14:textId="31A8C892" w:rsidR="00226D94" w:rsidRDefault="00226D94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D4516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Общо: </w:t>
      </w:r>
      <w:r w:rsidR="007841AD" w:rsidRPr="00D4516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29</w:t>
      </w:r>
      <w:r w:rsidRPr="00D4516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часа</w:t>
      </w:r>
      <w:bookmarkStart w:id="0" w:name="_GoBack"/>
      <w:bookmarkEnd w:id="0"/>
    </w:p>
    <w:p w14:paraId="57D77CEC" w14:textId="00E03EB5" w:rsidR="00226D94" w:rsidRDefault="00226D94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35D2587B" w14:textId="25A2C473" w:rsidR="00226D94" w:rsidRDefault="00226D94" w:rsidP="00195C7B">
      <w:pPr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26D94"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Pr="00226D94">
        <w:rPr>
          <w:rFonts w:ascii="Times New Roman" w:eastAsia="Calibri" w:hAnsi="Times New Roman" w:cs="Times New Roman"/>
          <w:b/>
          <w:sz w:val="24"/>
          <w:szCs w:val="24"/>
          <w:lang w:val="bg-BG"/>
        </w:rPr>
        <w:t>. ЛИТЕРАТУРА</w:t>
      </w:r>
    </w:p>
    <w:p w14:paraId="70573695" w14:textId="0B945E5F" w:rsidR="00226D94" w:rsidRDefault="00E7355F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7355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А. Стоянов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Изкуството на пианиста, 1954 г.</w:t>
      </w:r>
    </w:p>
    <w:p w14:paraId="55F5135D" w14:textId="2D6B937D" w:rsidR="00E7355F" w:rsidRDefault="00E7355F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А. Стоянов – Методика на обучението по пиано, 1957 г.</w:t>
      </w:r>
    </w:p>
    <w:p w14:paraId="1305F68F" w14:textId="7E1A3CE4" w:rsidR="00E7355F" w:rsidRDefault="00E7355F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Т. Янкова – Клавирно изкуство, 1959 г.</w:t>
      </w:r>
    </w:p>
    <w:p w14:paraId="4F9EF6CF" w14:textId="2F63F14E" w:rsidR="00E7355F" w:rsidRDefault="00E7355F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А.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Алексеев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Работа върху музикалното произведение, 1963 г.</w:t>
      </w:r>
    </w:p>
    <w:p w14:paraId="282D0D5C" w14:textId="5C862B87" w:rsidR="00E7355F" w:rsidRDefault="00E7355F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В. Вълчанова – Методика на обучението по пиано, 1973 г.</w:t>
      </w:r>
    </w:p>
    <w:p w14:paraId="2240C62B" w14:textId="222A5215" w:rsidR="00E7355F" w:rsidRPr="00E7355F" w:rsidRDefault="00E7355F" w:rsidP="00195C7B">
      <w:pPr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М. Куртева – Методика на обучението по пиано, 1981 г.</w:t>
      </w:r>
    </w:p>
    <w:p w14:paraId="2E434F40" w14:textId="77777777" w:rsidR="00A142B7" w:rsidRPr="00A142B7" w:rsidRDefault="00A142B7" w:rsidP="00195C7B">
      <w:pPr>
        <w:rPr>
          <w:rFonts w:ascii="Times New Roman" w:hAnsi="Times New Roman" w:cs="Times New Roman"/>
          <w:bCs/>
          <w:sz w:val="24"/>
          <w:szCs w:val="24"/>
          <w:lang w:val="bg-BG"/>
        </w:rPr>
      </w:pPr>
    </w:p>
    <w:sectPr w:rsidR="00A142B7" w:rsidRPr="00A142B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296B7D"/>
    <w:multiLevelType w:val="hybridMultilevel"/>
    <w:tmpl w:val="EF4237DA"/>
    <w:lvl w:ilvl="0" w:tplc="59406E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7B"/>
    <w:rsid w:val="000463E6"/>
    <w:rsid w:val="00195C7B"/>
    <w:rsid w:val="001C3D9B"/>
    <w:rsid w:val="00226D94"/>
    <w:rsid w:val="0050025A"/>
    <w:rsid w:val="006A674D"/>
    <w:rsid w:val="007841AD"/>
    <w:rsid w:val="00A142B7"/>
    <w:rsid w:val="00D45169"/>
    <w:rsid w:val="00D5104C"/>
    <w:rsid w:val="00D67987"/>
    <w:rsid w:val="00D94635"/>
    <w:rsid w:val="00E7355F"/>
    <w:rsid w:val="00E94156"/>
    <w:rsid w:val="00F6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6ACF"/>
  <w15:chartTrackingRefBased/>
  <w15:docId w15:val="{BB7971C8-4CF0-4A1F-870C-5F72F2A4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</dc:creator>
  <cp:keywords/>
  <dc:description/>
  <cp:lastModifiedBy>Roumi</cp:lastModifiedBy>
  <cp:revision>2</cp:revision>
  <dcterms:created xsi:type="dcterms:W3CDTF">2021-03-27T07:48:00Z</dcterms:created>
  <dcterms:modified xsi:type="dcterms:W3CDTF">2021-03-27T07:48:00Z</dcterms:modified>
</cp:coreProperties>
</file>