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64" w:rsidRPr="00882E27" w:rsidRDefault="00EA69CD" w:rsidP="00EA69CD">
      <w:pPr>
        <w:jc w:val="center"/>
        <w:rPr>
          <w:rFonts w:ascii="Calibri" w:hAnsi="Calibri"/>
          <w:b/>
          <w:sz w:val="28"/>
        </w:rPr>
      </w:pPr>
      <w:r w:rsidRPr="00882E27">
        <w:rPr>
          <w:rFonts w:ascii="Calibri" w:hAnsi="Calibri"/>
          <w:b/>
          <w:sz w:val="28"/>
        </w:rPr>
        <w:t>Национален център за контакт и Бюро „Творческа Европа“ взеха участие в регионална среща на европейските информационни мрежи</w:t>
      </w:r>
    </w:p>
    <w:p w:rsidR="00EA69CD" w:rsidRPr="00882E27" w:rsidRDefault="00EA69CD" w:rsidP="00F471A3">
      <w:pPr>
        <w:jc w:val="both"/>
        <w:rPr>
          <w:rFonts w:ascii="Calibri" w:hAnsi="Calibri"/>
          <w:b/>
          <w:sz w:val="28"/>
        </w:rPr>
      </w:pPr>
    </w:p>
    <w:p w:rsidR="00EA69CD" w:rsidRPr="00882E27" w:rsidRDefault="00A27E54" w:rsidP="00F471A3">
      <w:pPr>
        <w:jc w:val="both"/>
        <w:rPr>
          <w:rFonts w:ascii="Calibri" w:hAnsi="Calibri"/>
          <w:sz w:val="24"/>
        </w:rPr>
      </w:pPr>
      <w:r w:rsidRPr="00882E27">
        <w:rPr>
          <w:rFonts w:ascii="Calibri" w:hAnsi="Calibri"/>
          <w:b/>
          <w:noProof/>
          <w:sz w:val="24"/>
          <w:lang w:eastAsia="bg-BG"/>
        </w:rPr>
        <w:drawing>
          <wp:anchor distT="0" distB="0" distL="114300" distR="114300" simplePos="0" relativeHeight="251658240" behindDoc="0" locked="0" layoutInCell="1" allowOverlap="1" wp14:anchorId="43F3FAFE" wp14:editId="01F0BC6B">
            <wp:simplePos x="0" y="0"/>
            <wp:positionH relativeFrom="margin">
              <wp:posOffset>3440430</wp:posOffset>
            </wp:positionH>
            <wp:positionV relativeFrom="margin">
              <wp:posOffset>1611630</wp:posOffset>
            </wp:positionV>
            <wp:extent cx="2367915" cy="138303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bg10xeu-web-visual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9CD" w:rsidRPr="00882E27">
        <w:rPr>
          <w:rFonts w:ascii="Calibri" w:hAnsi="Calibri"/>
          <w:sz w:val="24"/>
        </w:rPr>
        <w:t xml:space="preserve">Национален център за контакт по програма „Европа за гражданите“ и Бюро „Творческа Европа“ взеха участие в двудневна среща на европейските информационни мрежи, която се преведе в Албена на 20-22 юни 2017 год. </w:t>
      </w:r>
    </w:p>
    <w:p w:rsidR="00EA69CD" w:rsidRPr="00882E27" w:rsidRDefault="00EA69CD" w:rsidP="00F471A3">
      <w:pPr>
        <w:jc w:val="both"/>
        <w:rPr>
          <w:rFonts w:ascii="Calibri" w:hAnsi="Calibri"/>
          <w:sz w:val="24"/>
        </w:rPr>
      </w:pPr>
      <w:r w:rsidRPr="00882E27">
        <w:rPr>
          <w:rFonts w:ascii="Calibri" w:hAnsi="Calibri"/>
          <w:sz w:val="24"/>
        </w:rPr>
        <w:t>Срещата протече под надслов „България и Р</w:t>
      </w:r>
      <w:r w:rsidR="00A15A4E" w:rsidRPr="00882E27">
        <w:rPr>
          <w:rFonts w:ascii="Calibri" w:hAnsi="Calibri"/>
          <w:sz w:val="24"/>
        </w:rPr>
        <w:t xml:space="preserve">умъния: 10 години </w:t>
      </w:r>
      <w:r w:rsidRPr="00882E27">
        <w:rPr>
          <w:rFonts w:ascii="Calibri" w:hAnsi="Calibri"/>
          <w:sz w:val="24"/>
        </w:rPr>
        <w:t xml:space="preserve">в ЕС“ и </w:t>
      </w:r>
      <w:r w:rsidR="00A15A4E" w:rsidRPr="00882E27">
        <w:rPr>
          <w:rFonts w:ascii="Calibri" w:hAnsi="Calibri"/>
          <w:sz w:val="24"/>
        </w:rPr>
        <w:t>беше открита от г-н Огнян Златев, ръковод</w:t>
      </w:r>
      <w:r w:rsidR="0092195A" w:rsidRPr="00882E27">
        <w:rPr>
          <w:rFonts w:ascii="Calibri" w:hAnsi="Calibri"/>
          <w:sz w:val="24"/>
        </w:rPr>
        <w:t>ител на Представителството на Европейската комисия</w:t>
      </w:r>
      <w:r w:rsidR="00A15A4E" w:rsidRPr="00882E27">
        <w:rPr>
          <w:rFonts w:ascii="Calibri" w:hAnsi="Calibri"/>
          <w:sz w:val="24"/>
        </w:rPr>
        <w:t xml:space="preserve"> в България</w:t>
      </w:r>
      <w:r w:rsidR="004F0514">
        <w:rPr>
          <w:rFonts w:ascii="Calibri" w:hAnsi="Calibri"/>
          <w:sz w:val="24"/>
          <w:lang w:val="en-GB"/>
        </w:rPr>
        <w:t>,</w:t>
      </w:r>
      <w:r w:rsidR="00A15A4E" w:rsidRPr="00882E27">
        <w:rPr>
          <w:rFonts w:ascii="Calibri" w:hAnsi="Calibri"/>
          <w:sz w:val="24"/>
        </w:rPr>
        <w:t xml:space="preserve"> и г-жа </w:t>
      </w:r>
      <w:r w:rsidR="00F471A3" w:rsidRPr="00882E27">
        <w:rPr>
          <w:rFonts w:ascii="Calibri" w:hAnsi="Calibri"/>
          <w:sz w:val="24"/>
        </w:rPr>
        <w:t>Анжела</w:t>
      </w:r>
      <w:r w:rsidR="00A15A4E" w:rsidRPr="00882E27">
        <w:rPr>
          <w:rFonts w:ascii="Calibri" w:hAnsi="Calibri"/>
          <w:sz w:val="24"/>
        </w:rPr>
        <w:t xml:space="preserve"> </w:t>
      </w:r>
      <w:proofErr w:type="spellStart"/>
      <w:r w:rsidR="00A15A4E" w:rsidRPr="00882E27">
        <w:rPr>
          <w:rFonts w:ascii="Calibri" w:hAnsi="Calibri"/>
          <w:sz w:val="24"/>
        </w:rPr>
        <w:t>Кристеа</w:t>
      </w:r>
      <w:proofErr w:type="spellEnd"/>
      <w:r w:rsidR="00A15A4E" w:rsidRPr="00882E27">
        <w:rPr>
          <w:rFonts w:ascii="Calibri" w:hAnsi="Calibri"/>
          <w:sz w:val="24"/>
        </w:rPr>
        <w:t>, ръковод</w:t>
      </w:r>
      <w:r w:rsidR="0092195A" w:rsidRPr="00882E27">
        <w:rPr>
          <w:rFonts w:ascii="Calibri" w:hAnsi="Calibri"/>
          <w:sz w:val="24"/>
        </w:rPr>
        <w:t>ител на Представителството на Европейската комисия</w:t>
      </w:r>
      <w:r w:rsidR="00A15A4E" w:rsidRPr="00882E27">
        <w:rPr>
          <w:rFonts w:ascii="Calibri" w:hAnsi="Calibri"/>
          <w:sz w:val="24"/>
        </w:rPr>
        <w:t xml:space="preserve"> в Румъния. </w:t>
      </w:r>
    </w:p>
    <w:p w:rsidR="00F471A3" w:rsidRPr="00882E27" w:rsidRDefault="00F471A3" w:rsidP="00F471A3">
      <w:pPr>
        <w:jc w:val="both"/>
        <w:rPr>
          <w:rFonts w:ascii="Calibri" w:hAnsi="Calibri"/>
          <w:sz w:val="24"/>
        </w:rPr>
      </w:pPr>
      <w:r w:rsidRPr="00882E27">
        <w:rPr>
          <w:rFonts w:ascii="Calibri" w:hAnsi="Calibri"/>
          <w:sz w:val="24"/>
        </w:rPr>
        <w:t>Представители на Обл</w:t>
      </w:r>
      <w:r w:rsidR="0092195A" w:rsidRPr="00882E27">
        <w:rPr>
          <w:rFonts w:ascii="Calibri" w:hAnsi="Calibri"/>
          <w:sz w:val="24"/>
        </w:rPr>
        <w:t xml:space="preserve">астните информационни центрове и </w:t>
      </w:r>
      <w:r w:rsidRPr="00882E27">
        <w:rPr>
          <w:rFonts w:ascii="Calibri" w:hAnsi="Calibri"/>
          <w:sz w:val="24"/>
        </w:rPr>
        <w:t>центровете „Европа Директно“</w:t>
      </w:r>
      <w:r w:rsidR="0092195A" w:rsidRPr="00882E27">
        <w:rPr>
          <w:rFonts w:ascii="Calibri" w:hAnsi="Calibri"/>
          <w:sz w:val="24"/>
        </w:rPr>
        <w:t xml:space="preserve"> от България и Румъния</w:t>
      </w:r>
      <w:r w:rsidRPr="00882E27">
        <w:rPr>
          <w:rFonts w:ascii="Calibri" w:hAnsi="Calibri"/>
          <w:sz w:val="24"/>
        </w:rPr>
        <w:t>, координационния</w:t>
      </w:r>
      <w:bookmarkStart w:id="0" w:name="_GoBack"/>
      <w:bookmarkEnd w:id="0"/>
      <w:r w:rsidRPr="00882E27">
        <w:rPr>
          <w:rFonts w:ascii="Calibri" w:hAnsi="Calibri"/>
          <w:sz w:val="24"/>
        </w:rPr>
        <w:t xml:space="preserve">т център </w:t>
      </w:r>
      <w:r w:rsidRPr="00882E27">
        <w:rPr>
          <w:rFonts w:ascii="Calibri" w:hAnsi="Calibri"/>
          <w:sz w:val="24"/>
          <w:lang w:val="en-GB"/>
        </w:rPr>
        <w:t xml:space="preserve">EURAXESS </w:t>
      </w:r>
      <w:r w:rsidRPr="00882E27">
        <w:rPr>
          <w:rFonts w:ascii="Calibri" w:hAnsi="Calibri"/>
          <w:sz w:val="24"/>
        </w:rPr>
        <w:t>към СУ „Св. Климент Охридски“, Младежки екип „Европа“,</w:t>
      </w:r>
      <w:r w:rsidR="0092195A" w:rsidRPr="00882E27">
        <w:rPr>
          <w:rFonts w:ascii="Calibri" w:hAnsi="Calibri"/>
          <w:sz w:val="24"/>
        </w:rPr>
        <w:t xml:space="preserve"> Европейският потребителски център,  Национален център за контакт, Бюро „Творческа Европа“, както и представители на академичната общност обсъдиха 10-годишнината от членството на България и Румъния в ЕС, Бялата книга и различните сценарии за бъдещето на Съюза</w:t>
      </w:r>
      <w:r w:rsidR="00882E27" w:rsidRPr="00882E27">
        <w:rPr>
          <w:rFonts w:ascii="Calibri" w:hAnsi="Calibri"/>
          <w:sz w:val="24"/>
        </w:rPr>
        <w:t xml:space="preserve">, Декларацията от Рим и инициативата „Марш за Европа“. </w:t>
      </w:r>
    </w:p>
    <w:p w:rsidR="0092195A" w:rsidRPr="00882E27" w:rsidRDefault="0092195A" w:rsidP="00F471A3">
      <w:pPr>
        <w:jc w:val="both"/>
        <w:rPr>
          <w:rFonts w:ascii="Calibri" w:hAnsi="Calibri"/>
          <w:sz w:val="24"/>
        </w:rPr>
      </w:pPr>
      <w:r w:rsidRPr="00882E27">
        <w:rPr>
          <w:rFonts w:ascii="Calibri" w:hAnsi="Calibri"/>
          <w:sz w:val="24"/>
        </w:rPr>
        <w:t>Национален център за контакт и Бюро „Творческа Европа“ проведоха консултации със заинтересовани страни, като особен фокус беше поставен върху подобряване участието на български органи</w:t>
      </w:r>
      <w:r w:rsidR="00882E27" w:rsidRPr="00882E27">
        <w:rPr>
          <w:rFonts w:ascii="Calibri" w:hAnsi="Calibri"/>
          <w:sz w:val="24"/>
        </w:rPr>
        <w:t>зации в двете програми, разширяване обхвата на комуникационните инициативи на двата центъра и засилване на сътрудничеството и организирането на съвместни събития, свързани с предстоящото Председателство на Съвета на ЕС.</w:t>
      </w:r>
    </w:p>
    <w:p w:rsidR="00F471A3" w:rsidRPr="00882E27" w:rsidRDefault="00F471A3" w:rsidP="00EA69CD">
      <w:pPr>
        <w:rPr>
          <w:rFonts w:ascii="Calibri" w:hAnsi="Calibri"/>
          <w:sz w:val="32"/>
        </w:rPr>
      </w:pPr>
    </w:p>
    <w:sectPr w:rsidR="00F471A3" w:rsidRPr="00882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9CD"/>
    <w:rsid w:val="004F0514"/>
    <w:rsid w:val="00882E27"/>
    <w:rsid w:val="0092195A"/>
    <w:rsid w:val="00A15A4E"/>
    <w:rsid w:val="00A27E54"/>
    <w:rsid w:val="00B55A24"/>
    <w:rsid w:val="00EA69CD"/>
    <w:rsid w:val="00F471A3"/>
    <w:rsid w:val="00F5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2017-06-22T10:39:00Z</dcterms:created>
  <dcterms:modified xsi:type="dcterms:W3CDTF">2017-06-22T18:38:00Z</dcterms:modified>
</cp:coreProperties>
</file>